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6B4576" w14:textId="3C5EBC0E" w:rsidR="00D077E9" w:rsidRDefault="00EC17AA" w:rsidP="00D70D02">
      <w:bookmarkStart w:id="0" w:name="_Hlk112143149"/>
      <w:bookmarkEnd w:id="0"/>
      <w:r>
        <w:rPr>
          <w:noProof/>
        </w:rPr>
        <w:drawing>
          <wp:anchor distT="0" distB="0" distL="114300" distR="114300" simplePos="0" relativeHeight="251658240" behindDoc="1" locked="0" layoutInCell="1" allowOverlap="1" wp14:anchorId="75A16E4F" wp14:editId="4F821972">
            <wp:simplePos x="0" y="0"/>
            <wp:positionH relativeFrom="page">
              <wp:posOffset>-2059388</wp:posOffset>
            </wp:positionH>
            <wp:positionV relativeFrom="page">
              <wp:align>top</wp:align>
            </wp:positionV>
            <wp:extent cx="9835453" cy="670653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alphaModFix amt="55000"/>
                      <a:extLst>
                        <a:ext uri="{28A0092B-C50C-407E-A947-70E740481C1C}">
                          <a14:useLocalDpi xmlns:a14="http://schemas.microsoft.com/office/drawing/2010/main" val="0"/>
                        </a:ext>
                      </a:extLst>
                    </a:blip>
                    <a:stretch>
                      <a:fillRect/>
                    </a:stretch>
                  </pic:blipFill>
                  <pic:spPr>
                    <a:xfrm>
                      <a:off x="0" y="0"/>
                      <a:ext cx="9835453" cy="6706539"/>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X="-900"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973"/>
        <w:gridCol w:w="751"/>
      </w:tblGrid>
      <w:tr w:rsidR="00D077E9" w14:paraId="3F4122E9" w14:textId="77777777" w:rsidTr="002951C1">
        <w:trPr>
          <w:gridAfter w:val="1"/>
          <w:wAfter w:w="720" w:type="dxa"/>
          <w:trHeight w:val="1894"/>
        </w:trPr>
        <w:tc>
          <w:tcPr>
            <w:tcW w:w="5760" w:type="dxa"/>
            <w:tcBorders>
              <w:top w:val="nil"/>
              <w:left w:val="nil"/>
              <w:bottom w:val="nil"/>
              <w:right w:val="nil"/>
            </w:tcBorders>
          </w:tcPr>
          <w:p w14:paraId="36547A3D" w14:textId="114B50ED" w:rsidR="00D077E9" w:rsidRPr="00785446" w:rsidRDefault="00D077E9" w:rsidP="002951C1">
            <w:pPr>
              <w:rPr>
                <w:color w:val="FFFFFF" w:themeColor="background1"/>
              </w:rPr>
            </w:pPr>
          </w:p>
          <w:p w14:paraId="61E23CBE" w14:textId="5215FD49" w:rsidR="00D077E9" w:rsidRDefault="00D077E9" w:rsidP="002951C1"/>
        </w:tc>
      </w:tr>
      <w:tr w:rsidR="00D077E9" w14:paraId="2E7C477E" w14:textId="77777777" w:rsidTr="002951C1">
        <w:trPr>
          <w:trHeight w:val="7636"/>
        </w:trPr>
        <w:tc>
          <w:tcPr>
            <w:tcW w:w="6480" w:type="dxa"/>
            <w:gridSpan w:val="2"/>
            <w:tcBorders>
              <w:top w:val="nil"/>
              <w:left w:val="nil"/>
              <w:bottom w:val="nil"/>
              <w:right w:val="nil"/>
            </w:tcBorders>
          </w:tcPr>
          <w:p w14:paraId="40E50EF9" w14:textId="0658CB4F" w:rsidR="00D077E9" w:rsidRDefault="00832D81" w:rsidP="002951C1">
            <w:pPr>
              <w:rPr>
                <w:noProof/>
              </w:rPr>
            </w:pPr>
            <w:r>
              <w:rPr>
                <w:noProof/>
                <w:color w:val="FFFFFF" w:themeColor="background1"/>
              </w:rPr>
              <mc:AlternateContent>
                <mc:Choice Requires="wps">
                  <w:drawing>
                    <wp:anchor distT="0" distB="0" distL="114300" distR="114300" simplePos="0" relativeHeight="251658250" behindDoc="0" locked="0" layoutInCell="1" allowOverlap="1" wp14:anchorId="177C3BB1" wp14:editId="22D7B495">
                      <wp:simplePos x="0" y="0"/>
                      <wp:positionH relativeFrom="column">
                        <wp:posOffset>79153</wp:posOffset>
                      </wp:positionH>
                      <wp:positionV relativeFrom="paragraph">
                        <wp:posOffset>3939209</wp:posOffset>
                      </wp:positionV>
                      <wp:extent cx="2274073" cy="23854"/>
                      <wp:effectExtent l="0" t="0" r="31115" b="33655"/>
                      <wp:wrapNone/>
                      <wp:docPr id="25" name="Straight Connector 25"/>
                      <wp:cNvGraphicFramePr/>
                      <a:graphic xmlns:a="http://schemas.openxmlformats.org/drawingml/2006/main">
                        <a:graphicData uri="http://schemas.microsoft.com/office/word/2010/wordprocessingShape">
                          <wps:wsp>
                            <wps:cNvCnPr/>
                            <wps:spPr>
                              <a:xfrm>
                                <a:off x="0" y="0"/>
                                <a:ext cx="2274073" cy="238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965AE7" id="Straight Connector 25"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6.25pt,310.15pt" to="185.3pt,3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" strokecolor="#024f75 [3204]" strokeweight="1pt"/>
                  </w:pict>
                </mc:Fallback>
              </mc:AlternateContent>
            </w:r>
            <w:r w:rsidR="00785446" w:rsidRPr="00785446">
              <w:rPr>
                <w:noProof/>
                <w:color w:val="FFFFFF" w:themeColor="background1"/>
              </w:rPr>
              <mc:AlternateContent>
                <mc:Choice Requires="wps">
                  <w:drawing>
                    <wp:inline distT="0" distB="0" distL="0" distR="0" wp14:anchorId="6F0C0ADD" wp14:editId="579AF665">
                      <wp:extent cx="4269851" cy="4770783"/>
                      <wp:effectExtent l="0" t="0" r="0" b="0"/>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9851" cy="4770783"/>
                              </a:xfrm>
                              <a:prstGeom prst="rect">
                                <a:avLst/>
                              </a:prstGeom>
                              <a:noFill/>
                              <a:ln w="6350">
                                <a:noFill/>
                              </a:ln>
                            </wps:spPr>
                            <wps:txbx>
                              <w:txbxContent>
                                <w:p w14:paraId="27267785" w14:textId="77777777" w:rsidR="00785446" w:rsidRPr="00785446" w:rsidRDefault="00785446" w:rsidP="00785446">
                                  <w:pPr>
                                    <w:pStyle w:val="Title"/>
                                    <w:spacing w:after="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F0C0ADD" id="_x0000_t202" coordsize="21600,21600" o:spt="202" path="m,l,21600r21600,l21600,xe">
                      <v:stroke joinstyle="miter"/>
                      <v:path gradientshapeok="t" o:connecttype="rect"/>
                    </v:shapetype>
                    <v:shape id="Text Box 18" o:spid="_x0000_s1026" type="#_x0000_t202" style="width:336.2pt;height:3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" filled="f" stroked="f" strokeweight=".5pt">
                      <v:textbox>
                        <w:txbxContent>
                          <w:p w14:paraId="27267785" w14:textId="77777777" w:rsidR="00785446" w:rsidRPr="00785446" w:rsidRDefault="00785446" w:rsidP="00785446">
                            <w:pPr>
                              <w:pStyle w:val="Title"/>
                              <w:spacing w:after="0"/>
                              <w:rPr>
                                <w:color w:val="FFFFFF" w:themeColor="background1"/>
                              </w:rPr>
                            </w:pPr>
                          </w:p>
                        </w:txbxContent>
                      </v:textbox>
                      <w10:anchorlock/>
                    </v:shape>
                  </w:pict>
                </mc:Fallback>
              </mc:AlternateContent>
            </w:r>
          </w:p>
        </w:tc>
      </w:tr>
      <w:tr w:rsidR="00D077E9" w14:paraId="7A17C3B7" w14:textId="77777777" w:rsidTr="002951C1">
        <w:trPr>
          <w:trHeight w:val="2171"/>
        </w:trPr>
        <w:tc>
          <w:tcPr>
            <w:tcW w:w="6480" w:type="dxa"/>
            <w:gridSpan w:val="2"/>
            <w:tcBorders>
              <w:top w:val="nil"/>
              <w:left w:val="nil"/>
              <w:bottom w:val="nil"/>
              <w:right w:val="nil"/>
            </w:tcBorders>
          </w:tcPr>
          <w:p w14:paraId="70CF68DD" w14:textId="75B605ED" w:rsidR="00D077E9" w:rsidRDefault="00075425" w:rsidP="002951C1">
            <w:r>
              <w:t>ALABAMA REGION IV</w:t>
            </w:r>
          </w:p>
          <w:p w14:paraId="39E2CC46" w14:textId="772CD2D1" w:rsidR="00D077E9" w:rsidRPr="00075425" w:rsidRDefault="005C4B4B" w:rsidP="002951C1">
            <w:pPr>
              <w:rPr>
                <w:noProof/>
                <w:sz w:val="10"/>
                <w:szCs w:val="10"/>
              </w:rPr>
            </w:pPr>
            <w:r>
              <w:rPr>
                <w:noProof/>
              </w:rPr>
              <mc:AlternateContent>
                <mc:Choice Requires="wps">
                  <w:drawing>
                    <wp:inline distT="0" distB="0" distL="0" distR="0" wp14:anchorId="3B675ACC" wp14:editId="13E7765C">
                      <wp:extent cx="1494155" cy="635"/>
                      <wp:effectExtent l="0" t="19050" r="10795" b="18415"/>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94155" cy="63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34B0697" id="Straight Connector 16" o:spid="_x0000_s1026" style="visibility:visible;mso-wrap-style:square;mso-left-percent:-10001;mso-top-percent:-10001;mso-position-horizontal:absolute;mso-position-horizontal-relative:char;mso-position-vertical:absolute;mso-position-vertical-relative:line;mso-left-percent:-10001;mso-top-percent:-10001" from="0,0" to="117.6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" strokecolor="#082a75 [3215]" strokeweight="3pt">
                      <o:lock v:ext="edit" shapetype="f"/>
                      <w10:anchorlock/>
                    </v:line>
                  </w:pict>
                </mc:Fallback>
              </mc:AlternateContent>
            </w:r>
          </w:p>
          <w:p w14:paraId="651C951C" w14:textId="77777777" w:rsidR="00075425" w:rsidRDefault="00075425" w:rsidP="002951C1"/>
          <w:p w14:paraId="4CC36EB3" w14:textId="14914A03" w:rsidR="00D077E9" w:rsidRDefault="00075425" w:rsidP="002951C1">
            <w:r>
              <w:t>Prepared</w:t>
            </w:r>
            <w:r w:rsidR="00D077E9" w:rsidRPr="00B231E5">
              <w:t xml:space="preserve"> by</w:t>
            </w:r>
          </w:p>
          <w:p w14:paraId="24D10BB7" w14:textId="54C7DA25" w:rsidR="00075425" w:rsidRDefault="005C5C6D" w:rsidP="002951C1">
            <w:r>
              <w:t>East Alabama Regional Planning and Development Commission</w:t>
            </w:r>
          </w:p>
          <w:p w14:paraId="007A97A2" w14:textId="77777777" w:rsidR="00D077E9" w:rsidRPr="00D86945" w:rsidRDefault="00D077E9" w:rsidP="002951C1">
            <w:pPr>
              <w:rPr>
                <w:noProof/>
                <w:sz w:val="10"/>
                <w:szCs w:val="10"/>
              </w:rPr>
            </w:pPr>
          </w:p>
        </w:tc>
      </w:tr>
    </w:tbl>
    <w:p w14:paraId="7CBC4794" w14:textId="6DCD7353" w:rsidR="00D077E9" w:rsidRDefault="00D077E9">
      <w:pPr>
        <w:spacing w:after="200"/>
      </w:pPr>
      <w:r w:rsidRPr="00D967AC">
        <w:rPr>
          <w:noProof/>
        </w:rPr>
        <w:drawing>
          <wp:anchor distT="0" distB="0" distL="114300" distR="114300" simplePos="0" relativeHeight="251658242" behindDoc="0" locked="0" layoutInCell="1" allowOverlap="1" wp14:anchorId="67E73B32" wp14:editId="2C0DAA84">
            <wp:simplePos x="0" y="0"/>
            <wp:positionH relativeFrom="column">
              <wp:posOffset>5103633</wp:posOffset>
            </wp:positionH>
            <wp:positionV relativeFrom="paragraph">
              <wp:posOffset>6186170</wp:posOffset>
            </wp:positionV>
            <wp:extent cx="1534602" cy="1407381"/>
            <wp:effectExtent l="0" t="0" r="0" b="0"/>
            <wp:wrapNone/>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a:extLst>
                        <a:ext uri="{FF2B5EF4-FFF2-40B4-BE49-F238E27FC236}">
                          <a16:creationId xmlns:a16="http://schemas.microsoft.com/office/drawing/2014/main" id="{F3D65186-AB5A-4584-87C3-0FAA2992263B}"/>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34602" cy="1407381"/>
                    </a:xfrm>
                    <a:prstGeom prst="rect">
                      <a:avLst/>
                    </a:prstGeom>
                  </pic:spPr>
                </pic:pic>
              </a:graphicData>
            </a:graphic>
            <wp14:sizeRelH relativeFrom="margin">
              <wp14:pctWidth>0</wp14:pctWidth>
            </wp14:sizeRelH>
            <wp14:sizeRelV relativeFrom="margin">
              <wp14:pctHeight>0</wp14:pctHeight>
            </wp14:sizeRelV>
          </wp:anchor>
        </w:drawing>
      </w:r>
      <w:r w:rsidR="005C4B4B">
        <w:rPr>
          <w:noProof/>
        </w:rPr>
        <mc:AlternateContent>
          <mc:Choice Requires="wps">
            <w:drawing>
              <wp:anchor distT="0" distB="0" distL="114300" distR="114300" simplePos="0" relativeHeight="251658241" behindDoc="1" locked="0" layoutInCell="1" allowOverlap="1" wp14:anchorId="4C6F6C3F" wp14:editId="7579F13D">
                <wp:simplePos x="0" y="0"/>
                <wp:positionH relativeFrom="column">
                  <wp:posOffset>-746760</wp:posOffset>
                </wp:positionH>
                <wp:positionV relativeFrom="page">
                  <wp:posOffset>6670040</wp:posOffset>
                </wp:positionV>
                <wp:extent cx="7760970" cy="3374390"/>
                <wp:effectExtent l="0" t="0" r="0"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0970" cy="337439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3F78B5" id="Rectangle 15" o:spid="_x0000_s1026" style="position:absolute;margin-left:-58.8pt;margin-top:525.2pt;width:611.1pt;height:26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" fillcolor="#34aba2 [3206]" stroked="f" strokeweight="2pt">
                <w10:wrap anchory="page"/>
              </v:rect>
            </w:pict>
          </mc:Fallback>
        </mc:AlternateContent>
      </w:r>
      <w:r>
        <w:br w:type="page"/>
      </w:r>
    </w:p>
    <w:sdt>
      <w:sdtPr>
        <w:id w:val="1780909651"/>
        <w:docPartObj>
          <w:docPartGallery w:val="Cover Pages"/>
        </w:docPartObj>
      </w:sdtPr>
      <w:sdtEndPr/>
      <w:sdtContent>
        <w:p w14:paraId="71B27BEF" w14:textId="415E629B" w:rsidR="007704FC" w:rsidRDefault="005C4B4B">
          <w:pPr>
            <w:spacing w:after="200"/>
            <w:rPr>
              <w:rFonts w:asciiTheme="majorHAnsi" w:eastAsiaTheme="majorEastAsia" w:hAnsiTheme="majorHAnsi" w:cstheme="majorBidi"/>
              <w:color w:val="061F57" w:themeColor="text2" w:themeShade="BF"/>
              <w:kern w:val="28"/>
              <w:sz w:val="52"/>
              <w:szCs w:val="32"/>
            </w:rPr>
          </w:pPr>
          <w:r>
            <w:rPr>
              <w:noProof/>
            </w:rPr>
            <mc:AlternateContent>
              <mc:Choice Requires="wps">
                <w:drawing>
                  <wp:anchor distT="0" distB="0" distL="114300" distR="114300" simplePos="0" relativeHeight="251658243" behindDoc="0" locked="0" layoutInCell="1" allowOverlap="1" wp14:anchorId="718F37C7" wp14:editId="65DF44C7">
                    <wp:simplePos x="0" y="0"/>
                    <wp:positionH relativeFrom="page">
                      <wp:align>center</wp:align>
                    </wp:positionH>
                    <wp:positionV relativeFrom="page">
                      <wp:align>center</wp:align>
                    </wp:positionV>
                    <wp:extent cx="7309485" cy="777494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09485" cy="7774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3592CF" w:themeColor="accent2"/>
                                  </w:tblBorders>
                                  <w:tblCellMar>
                                    <w:top w:w="1296" w:type="dxa"/>
                                    <w:left w:w="360" w:type="dxa"/>
                                    <w:bottom w:w="1296" w:type="dxa"/>
                                    <w:right w:w="360" w:type="dxa"/>
                                  </w:tblCellMar>
                                  <w:tblLook w:val="04A0" w:firstRow="1" w:lastRow="0" w:firstColumn="1" w:lastColumn="0" w:noHBand="0" w:noVBand="1"/>
                                </w:tblPr>
                                <w:tblGrid>
                                  <w:gridCol w:w="5915"/>
                                  <w:gridCol w:w="5601"/>
                                </w:tblGrid>
                                <w:tr w:rsidR="007704FC" w14:paraId="4422D921" w14:textId="77777777">
                                  <w:trPr>
                                    <w:jc w:val="center"/>
                                  </w:trPr>
                                  <w:tc>
                                    <w:tcPr>
                                      <w:tcW w:w="2568" w:type="pct"/>
                                      <w:vAlign w:val="center"/>
                                    </w:tcPr>
                                    <w:p w14:paraId="67496DAB" w14:textId="77777777" w:rsidR="007704FC" w:rsidRDefault="007704FC">
                                      <w:pPr>
                                        <w:jc w:val="right"/>
                                      </w:pPr>
                                      <w:r>
                                        <w:rPr>
                                          <w:noProof/>
                                        </w:rPr>
                                        <w:drawing>
                                          <wp:inline distT="0" distB="0" distL="0" distR="0" wp14:anchorId="34F21B37" wp14:editId="17A1701A">
                                            <wp:extent cx="2178658" cy="217865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3">
                                                      <a:extLst>
                                                        <a:ext uri="{28A0092B-C50C-407E-A947-70E740481C1C}">
                                                          <a14:useLocalDpi xmlns:a14="http://schemas.microsoft.com/office/drawing/2010/main" val="0"/>
                                                        </a:ext>
                                                      </a:extLst>
                                                    </a:blip>
                                                    <a:stretch>
                                                      <a:fillRect/>
                                                    </a:stretch>
                                                  </pic:blipFill>
                                                  <pic:spPr>
                                                    <a:xfrm>
                                                      <a:off x="0" y="0"/>
                                                      <a:ext cx="2194128" cy="2194128"/>
                                                    </a:xfrm>
                                                    <a:prstGeom prst="rect">
                                                      <a:avLst/>
                                                    </a:prstGeom>
                                                  </pic:spPr>
                                                </pic:pic>
                                              </a:graphicData>
                                            </a:graphic>
                                          </wp:inline>
                                        </w:drawing>
                                      </w:r>
                                    </w:p>
                                    <w:sdt>
                                      <w:sdtPr>
                                        <w:rPr>
                                          <w:caps/>
                                          <w:color w:val="1B174A" w:themeColor="text1" w:themeTint="E6"/>
                                          <w:sz w:val="40"/>
                                          <w:szCs w:val="40"/>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7011E0E" w14:textId="7DF09FA5" w:rsidR="007704FC" w:rsidRDefault="008D2857">
                                          <w:pPr>
                                            <w:pStyle w:val="NoSpacing"/>
                                            <w:spacing w:line="312" w:lineRule="auto"/>
                                            <w:jc w:val="right"/>
                                            <w:rPr>
                                              <w:caps/>
                                              <w:color w:val="1B174A" w:themeColor="text1" w:themeTint="E6"/>
                                              <w:sz w:val="72"/>
                                              <w:szCs w:val="72"/>
                                            </w:rPr>
                                          </w:pPr>
                                          <w:r>
                                            <w:rPr>
                                              <w:caps/>
                                              <w:color w:val="1B174A" w:themeColor="text1" w:themeTint="E6"/>
                                              <w:sz w:val="40"/>
                                              <w:szCs w:val="40"/>
                                            </w:rPr>
                                            <w:t>cO</w:t>
                                          </w:r>
                                          <w:r w:rsidR="002F05A1">
                                            <w:rPr>
                                              <w:caps/>
                                              <w:color w:val="1B174A" w:themeColor="text1" w:themeTint="E6"/>
                                              <w:sz w:val="40"/>
                                              <w:szCs w:val="40"/>
                                            </w:rPr>
                                            <w:t>M</w:t>
                                          </w:r>
                                          <w:r>
                                            <w:rPr>
                                              <w:caps/>
                                              <w:color w:val="1B174A" w:themeColor="text1" w:themeTint="E6"/>
                                              <w:sz w:val="40"/>
                                              <w:szCs w:val="40"/>
                                            </w:rPr>
                                            <w:t>PREHENSIVE ECONOMIC DEVELOPMENT STRATEGY FOR THE EAST ALABAMA REGION</w:t>
                                          </w:r>
                                        </w:p>
                                      </w:sdtContent>
                                    </w:sdt>
                                    <w:sdt>
                                      <w:sdtPr>
                                        <w:rPr>
                                          <w:color w:val="0F0D29"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50EAA5E6" w14:textId="168A0BFA" w:rsidR="007704FC" w:rsidRDefault="008D2857">
                                          <w:pPr>
                                            <w:jc w:val="right"/>
                                            <w:rPr>
                                              <w:sz w:val="24"/>
                                              <w:szCs w:val="24"/>
                                            </w:rPr>
                                          </w:pPr>
                                          <w:r>
                                            <w:rPr>
                                              <w:color w:val="0F0D29" w:themeColor="text1"/>
                                              <w:sz w:val="24"/>
                                              <w:szCs w:val="24"/>
                                            </w:rPr>
                                            <w:t>Alabama Region IV</w:t>
                                          </w:r>
                                        </w:p>
                                      </w:sdtContent>
                                    </w:sdt>
                                  </w:tc>
                                  <w:tc>
                                    <w:tcPr>
                                      <w:tcW w:w="2432" w:type="pct"/>
                                      <w:vAlign w:val="center"/>
                                    </w:tcPr>
                                    <w:p w14:paraId="54EB45D7" w14:textId="561F7090" w:rsidR="007704FC" w:rsidRPr="002F05A1" w:rsidRDefault="002F05A1">
                                      <w:pPr>
                                        <w:pStyle w:val="NoSpacing"/>
                                        <w:rPr>
                                          <w:caps/>
                                          <w:color w:val="024F75" w:themeColor="accent1"/>
                                          <w:sz w:val="52"/>
                                          <w:szCs w:val="52"/>
                                        </w:rPr>
                                      </w:pPr>
                                      <w:r w:rsidRPr="002F05A1">
                                        <w:rPr>
                                          <w:caps/>
                                          <w:color w:val="024F75" w:themeColor="accent1"/>
                                          <w:sz w:val="52"/>
                                          <w:szCs w:val="52"/>
                                        </w:rPr>
                                        <w:t>2022</w:t>
                                      </w:r>
                                    </w:p>
                                    <w:p w14:paraId="60E3286A" w14:textId="65E83149" w:rsidR="007704FC" w:rsidRDefault="007704FC">
                                      <w:pPr>
                                        <w:rPr>
                                          <w:color w:val="0F0D29" w:themeColor="text1"/>
                                        </w:rPr>
                                      </w:pPr>
                                    </w:p>
                                    <w:p w14:paraId="05924626" w14:textId="279D6D05" w:rsidR="007704FC" w:rsidRPr="002F05A1" w:rsidRDefault="007704FC">
                                      <w:pPr>
                                        <w:pStyle w:val="NoSpacing"/>
                                        <w:rPr>
                                          <w:color w:val="024F75" w:themeColor="accent1"/>
                                          <w:sz w:val="26"/>
                                          <w:szCs w:val="26"/>
                                        </w:rPr>
                                      </w:pPr>
                                    </w:p>
                                    <w:p w14:paraId="5799D8E6" w14:textId="286D611B" w:rsidR="007704FC" w:rsidRDefault="00FE6777">
                                      <w:pPr>
                                        <w:pStyle w:val="NoSpacing"/>
                                      </w:pPr>
                                      <w:sdt>
                                        <w:sdtPr>
                                          <w:rPr>
                                            <w:color w:val="082A75"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F05A1">
                                            <w:rPr>
                                              <w:color w:val="082A75" w:themeColor="text2"/>
                                            </w:rPr>
                                            <w:t>East Alabama Regional Planning and Development Commission</w:t>
                                          </w:r>
                                        </w:sdtContent>
                                      </w:sdt>
                                    </w:p>
                                  </w:tc>
                                </w:tr>
                              </w:tbl>
                              <w:p w14:paraId="07F09E35" w14:textId="77777777" w:rsidR="007704FC" w:rsidRDefault="007704FC"/>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 w14:anchorId="718F37C7" id="Text Box 14" o:spid="_x0000_s1027" type="#_x0000_t202" style="position:absolute;margin-left:0;margin-top:0;width:575.55pt;height:612.2pt;z-index:251658243;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" fillcolor="white [3201]" stroked="f" strokeweight=".5pt">
                    <v:textbox inset="0,0,0,0">
                      <w:txbxContent>
                        <w:tbl>
                          <w:tblPr>
                            <w:tblW w:w="5000" w:type="pct"/>
                            <w:jc w:val="center"/>
                            <w:tblBorders>
                              <w:insideV w:val="single" w:sz="12" w:space="0" w:color="3592CF" w:themeColor="accent2"/>
                            </w:tblBorders>
                            <w:tblCellMar>
                              <w:top w:w="1296" w:type="dxa"/>
                              <w:left w:w="360" w:type="dxa"/>
                              <w:bottom w:w="1296" w:type="dxa"/>
                              <w:right w:w="360" w:type="dxa"/>
                            </w:tblCellMar>
                            <w:tblLook w:val="04A0" w:firstRow="1" w:lastRow="0" w:firstColumn="1" w:lastColumn="0" w:noHBand="0" w:noVBand="1"/>
                          </w:tblPr>
                          <w:tblGrid>
                            <w:gridCol w:w="5915"/>
                            <w:gridCol w:w="5601"/>
                          </w:tblGrid>
                          <w:tr w:rsidR="007704FC" w14:paraId="4422D921" w14:textId="77777777">
                            <w:trPr>
                              <w:jc w:val="center"/>
                            </w:trPr>
                            <w:tc>
                              <w:tcPr>
                                <w:tcW w:w="2568" w:type="pct"/>
                                <w:vAlign w:val="center"/>
                              </w:tcPr>
                              <w:p w14:paraId="67496DAB" w14:textId="77777777" w:rsidR="007704FC" w:rsidRDefault="007704FC">
                                <w:pPr>
                                  <w:jc w:val="right"/>
                                </w:pPr>
                                <w:r>
                                  <w:rPr>
                                    <w:noProof/>
                                  </w:rPr>
                                  <w:drawing>
                                    <wp:inline distT="0" distB="0" distL="0" distR="0" wp14:anchorId="34F21B37" wp14:editId="17A1701A">
                                      <wp:extent cx="2178658" cy="217865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3">
                                                <a:extLst>
                                                  <a:ext uri="{28A0092B-C50C-407E-A947-70E740481C1C}">
                                                    <a14:useLocalDpi xmlns:a14="http://schemas.microsoft.com/office/drawing/2010/main" val="0"/>
                                                  </a:ext>
                                                </a:extLst>
                                              </a:blip>
                                              <a:stretch>
                                                <a:fillRect/>
                                              </a:stretch>
                                            </pic:blipFill>
                                            <pic:spPr>
                                              <a:xfrm>
                                                <a:off x="0" y="0"/>
                                                <a:ext cx="2194128" cy="2194128"/>
                                              </a:xfrm>
                                              <a:prstGeom prst="rect">
                                                <a:avLst/>
                                              </a:prstGeom>
                                            </pic:spPr>
                                          </pic:pic>
                                        </a:graphicData>
                                      </a:graphic>
                                    </wp:inline>
                                  </w:drawing>
                                </w:r>
                              </w:p>
                              <w:sdt>
                                <w:sdtPr>
                                  <w:rPr>
                                    <w:caps/>
                                    <w:color w:val="1B174A" w:themeColor="text1" w:themeTint="E6"/>
                                    <w:sz w:val="40"/>
                                    <w:szCs w:val="40"/>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7011E0E" w14:textId="7DF09FA5" w:rsidR="007704FC" w:rsidRDefault="008D2857">
                                    <w:pPr>
                                      <w:pStyle w:val="NoSpacing"/>
                                      <w:spacing w:line="312" w:lineRule="auto"/>
                                      <w:jc w:val="right"/>
                                      <w:rPr>
                                        <w:caps/>
                                        <w:color w:val="1B174A" w:themeColor="text1" w:themeTint="E6"/>
                                        <w:sz w:val="72"/>
                                        <w:szCs w:val="72"/>
                                      </w:rPr>
                                    </w:pPr>
                                    <w:r>
                                      <w:rPr>
                                        <w:caps/>
                                        <w:color w:val="1B174A" w:themeColor="text1" w:themeTint="E6"/>
                                        <w:sz w:val="40"/>
                                        <w:szCs w:val="40"/>
                                      </w:rPr>
                                      <w:t>cO</w:t>
                                    </w:r>
                                    <w:r w:rsidR="002F05A1">
                                      <w:rPr>
                                        <w:caps/>
                                        <w:color w:val="1B174A" w:themeColor="text1" w:themeTint="E6"/>
                                        <w:sz w:val="40"/>
                                        <w:szCs w:val="40"/>
                                      </w:rPr>
                                      <w:t>M</w:t>
                                    </w:r>
                                    <w:r>
                                      <w:rPr>
                                        <w:caps/>
                                        <w:color w:val="1B174A" w:themeColor="text1" w:themeTint="E6"/>
                                        <w:sz w:val="40"/>
                                        <w:szCs w:val="40"/>
                                      </w:rPr>
                                      <w:t>PREHENSIVE ECONOMIC DEVELOPMENT STRATEGY FOR THE EAST ALABAMA REGION</w:t>
                                    </w:r>
                                  </w:p>
                                </w:sdtContent>
                              </w:sdt>
                              <w:sdt>
                                <w:sdtPr>
                                  <w:rPr>
                                    <w:color w:val="0F0D29"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50EAA5E6" w14:textId="168A0BFA" w:rsidR="007704FC" w:rsidRDefault="008D2857">
                                    <w:pPr>
                                      <w:jc w:val="right"/>
                                      <w:rPr>
                                        <w:sz w:val="24"/>
                                        <w:szCs w:val="24"/>
                                      </w:rPr>
                                    </w:pPr>
                                    <w:r>
                                      <w:rPr>
                                        <w:color w:val="0F0D29" w:themeColor="text1"/>
                                        <w:sz w:val="24"/>
                                        <w:szCs w:val="24"/>
                                      </w:rPr>
                                      <w:t>Alabama Region IV</w:t>
                                    </w:r>
                                  </w:p>
                                </w:sdtContent>
                              </w:sdt>
                            </w:tc>
                            <w:tc>
                              <w:tcPr>
                                <w:tcW w:w="2432" w:type="pct"/>
                                <w:vAlign w:val="center"/>
                              </w:tcPr>
                              <w:p w14:paraId="54EB45D7" w14:textId="561F7090" w:rsidR="007704FC" w:rsidRPr="002F05A1" w:rsidRDefault="002F05A1">
                                <w:pPr>
                                  <w:pStyle w:val="NoSpacing"/>
                                  <w:rPr>
                                    <w:caps/>
                                    <w:color w:val="024F75" w:themeColor="accent1"/>
                                    <w:sz w:val="52"/>
                                    <w:szCs w:val="52"/>
                                  </w:rPr>
                                </w:pPr>
                                <w:r w:rsidRPr="002F05A1">
                                  <w:rPr>
                                    <w:caps/>
                                    <w:color w:val="024F75" w:themeColor="accent1"/>
                                    <w:sz w:val="52"/>
                                    <w:szCs w:val="52"/>
                                  </w:rPr>
                                  <w:t>2022</w:t>
                                </w:r>
                              </w:p>
                              <w:p w14:paraId="60E3286A" w14:textId="65E83149" w:rsidR="007704FC" w:rsidRDefault="007704FC">
                                <w:pPr>
                                  <w:rPr>
                                    <w:color w:val="0F0D29" w:themeColor="text1"/>
                                  </w:rPr>
                                </w:pPr>
                              </w:p>
                              <w:p w14:paraId="05924626" w14:textId="279D6D05" w:rsidR="007704FC" w:rsidRPr="002F05A1" w:rsidRDefault="007704FC">
                                <w:pPr>
                                  <w:pStyle w:val="NoSpacing"/>
                                  <w:rPr>
                                    <w:color w:val="024F75" w:themeColor="accent1"/>
                                    <w:sz w:val="26"/>
                                    <w:szCs w:val="26"/>
                                  </w:rPr>
                                </w:pPr>
                              </w:p>
                              <w:p w14:paraId="5799D8E6" w14:textId="286D611B" w:rsidR="007704FC" w:rsidRDefault="00FE6777">
                                <w:pPr>
                                  <w:pStyle w:val="NoSpacing"/>
                                </w:pPr>
                                <w:sdt>
                                  <w:sdtPr>
                                    <w:rPr>
                                      <w:color w:val="082A75"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EndPr/>
                                  <w:sdtContent>
                                    <w:r w:rsidR="002F05A1">
                                      <w:rPr>
                                        <w:color w:val="082A75" w:themeColor="text2"/>
                                      </w:rPr>
                                      <w:t>East Alabama Regional Planning and Development Commission</w:t>
                                    </w:r>
                                  </w:sdtContent>
                                </w:sdt>
                              </w:p>
                            </w:tc>
                          </w:tr>
                        </w:tbl>
                        <w:p w14:paraId="07F09E35" w14:textId="77777777" w:rsidR="007704FC" w:rsidRDefault="007704FC"/>
                      </w:txbxContent>
                    </v:textbox>
                    <w10:wrap anchorx="page" anchory="page"/>
                  </v:shape>
                </w:pict>
              </mc:Fallback>
            </mc:AlternateContent>
          </w:r>
        </w:p>
      </w:sdtContent>
    </w:sdt>
    <w:p w14:paraId="5E12E722" w14:textId="4E24B7F8" w:rsidR="00D077E9" w:rsidRDefault="00D077E9" w:rsidP="00D077E9">
      <w:pPr>
        <w:pStyle w:val="Heading1"/>
      </w:pPr>
      <w:bookmarkStart w:id="1" w:name="_Toc107990831"/>
      <w:r w:rsidRPr="00D077E9">
        <w:t>Title Heading</w:t>
      </w:r>
      <w:bookmarkEnd w:id="1"/>
    </w:p>
    <w:tbl>
      <w:tblPr>
        <w:tblW w:w="9999" w:type="dxa"/>
        <w:tblInd w:w="40" w:type="dxa"/>
        <w:tblCellMar>
          <w:left w:w="0" w:type="dxa"/>
          <w:right w:w="0" w:type="dxa"/>
        </w:tblCellMar>
        <w:tblLook w:val="0000" w:firstRow="0" w:lastRow="0" w:firstColumn="0" w:lastColumn="0" w:noHBand="0" w:noVBand="0"/>
      </w:tblPr>
      <w:tblGrid>
        <w:gridCol w:w="9999"/>
      </w:tblGrid>
      <w:tr w:rsidR="00D077E9" w14:paraId="19EA769D" w14:textId="77777777" w:rsidTr="00DF027C">
        <w:trPr>
          <w:trHeight w:val="3546"/>
        </w:trPr>
        <w:tc>
          <w:tcPr>
            <w:tcW w:w="9999" w:type="dxa"/>
          </w:tcPr>
          <w:bookmarkStart w:id="2" w:name="_Toc107990832" w:displacedByCustomXml="next"/>
          <w:sdt>
            <w:sdtPr>
              <w:id w:val="1660650702"/>
              <w:placeholder>
                <w:docPart w:val="5D47AC6013304E178E8B0FCD69730A2E"/>
              </w:placeholder>
              <w:showingPlcHdr/>
              <w15:appearance w15:val="hidden"/>
            </w:sdtPr>
            <w:sdtEndPr/>
            <w:sdtContent>
              <w:p w14:paraId="1639F29F" w14:textId="77777777" w:rsidR="00D077E9" w:rsidRDefault="006E5716" w:rsidP="00DF027C">
                <w:pPr>
                  <w:pStyle w:val="Heading2"/>
                </w:pPr>
                <w:r w:rsidRPr="00DF027C">
                  <w:t>Subtitle Text Here</w:t>
                </w:r>
              </w:p>
            </w:sdtContent>
          </w:sdt>
          <w:bookmarkEnd w:id="2" w:displacedByCustomXml="prev"/>
          <w:p w14:paraId="481D8D7C" w14:textId="77777777" w:rsidR="00DF027C" w:rsidRDefault="00DF027C" w:rsidP="00DF027C"/>
          <w:sdt>
            <w:sdtPr>
              <w:id w:val="-2056388886"/>
              <w:placeholder>
                <w:docPart w:val="F36E67B70DD847D6A96F36044BB8AFDA"/>
              </w:placeholder>
              <w:temporary/>
              <w:showingPlcHdr/>
              <w15:appearance w15:val="hidden"/>
            </w:sdtPr>
            <w:sdtEndPr/>
            <w:sdtContent>
              <w:p w14:paraId="30C9B214" w14:textId="77777777" w:rsidR="00DF027C" w:rsidRPr="00DF027C" w:rsidRDefault="00DF027C" w:rsidP="00DF027C">
                <w:pPr>
                  <w:pStyle w:val="Content"/>
                </w:pPr>
                <w:r w:rsidRPr="00DF027C">
                  <w:t>To get started right away, just tap any placeholder text (such as this) and start typing to replace it with your own.</w:t>
                </w:r>
              </w:p>
            </w:sdtContent>
          </w:sdt>
          <w:p w14:paraId="44C16F8C" w14:textId="77777777" w:rsidR="00DF027C" w:rsidRDefault="00DF027C" w:rsidP="00DF027C"/>
          <w:sdt>
            <w:sdtPr>
              <w:id w:val="-1742009241"/>
              <w:placeholder>
                <w:docPart w:val="E7FC629F2CFE470380D18798F9928F7D"/>
              </w:placeholder>
              <w:temporary/>
              <w:showingPlcHdr/>
              <w15:appearance w15:val="hidden"/>
            </w:sdtPr>
            <w:sdtEndPr/>
            <w:sdtContent>
              <w:p w14:paraId="4BE1363C" w14:textId="77777777" w:rsidR="00DF027C" w:rsidRDefault="00DF027C" w:rsidP="00DF027C">
                <w:pPr>
                  <w:pStyle w:val="Content"/>
                </w:pPr>
                <w:r w:rsidRPr="00DF027C">
                  <w:t xml:space="preserve">Want to insert a picture from your files or add a shape, text box, or table? You got it! On the Insert tab of the ribbon, just tap the option you need. </w:t>
                </w:r>
              </w:p>
            </w:sdtContent>
          </w:sdt>
        </w:tc>
      </w:tr>
      <w:tr w:rsidR="00DF027C" w14:paraId="54F4A16F" w14:textId="77777777" w:rsidTr="00DF027C">
        <w:trPr>
          <w:trHeight w:val="1899"/>
        </w:trPr>
        <w:tc>
          <w:tcPr>
            <w:tcW w:w="9999" w:type="dxa"/>
            <w:shd w:val="clear" w:color="auto" w:fill="F2F2F2" w:themeFill="background1" w:themeFillShade="F2"/>
            <w:vAlign w:val="center"/>
          </w:tcPr>
          <w:p w14:paraId="52D51E34" w14:textId="49663F3A" w:rsidR="00DF027C" w:rsidRPr="00DF027C" w:rsidRDefault="005C4B4B" w:rsidP="00DF027C">
            <w:pPr>
              <w:pStyle w:val="EmphasisText"/>
              <w:jc w:val="center"/>
            </w:pPr>
            <w:r>
              <w:rPr>
                <w:noProof/>
              </w:rPr>
              <mc:AlternateContent>
                <mc:Choice Requires="wps">
                  <w:drawing>
                    <wp:inline distT="0" distB="0" distL="0" distR="0" wp14:anchorId="6155A76D" wp14:editId="75514237">
                      <wp:extent cx="5422265" cy="695325"/>
                      <wp:effectExtent l="0" t="0" r="0" b="0"/>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265" cy="695325"/>
                              </a:xfrm>
                              <a:prstGeom prst="rect">
                                <a:avLst/>
                              </a:prstGeom>
                              <a:noFill/>
                              <a:ln w="6350">
                                <a:noFill/>
                              </a:ln>
                            </wps:spPr>
                            <wps:txbx>
                              <w:txbxContent>
                                <w:p w14:paraId="7B6E5F18" w14:textId="77777777" w:rsidR="00DF027C" w:rsidRDefault="00DF027C" w:rsidP="00DF027C">
                                  <w:pPr>
                                    <w:jc w:val="center"/>
                                  </w:pPr>
                                  <w:r>
                                    <w:rPr>
                                      <w:i/>
                                      <w:sz w:val="36"/>
                                    </w:rPr>
                                    <w:t>“</w:t>
                                  </w:r>
                                  <w:r w:rsidRPr="00DF027C">
                                    <w:rPr>
                                      <w:i/>
                                      <w:sz w:val="36"/>
                                    </w:rPr>
                                    <w:t>Find even more easy-to-use tools on the Insert tab, such as to add a hyperlink or insert a comment</w:t>
                                  </w:r>
                                  <w:r>
                                    <w:rPr>
                                      <w:i/>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155A76D" id="Text Box 10" o:spid="_x0000_s1028" type="#_x0000_t202" style="width:426.9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" filled="f" stroked="f" strokeweight=".5pt">
                      <v:textbox>
                        <w:txbxContent>
                          <w:p w14:paraId="7B6E5F18" w14:textId="77777777" w:rsidR="00DF027C" w:rsidRDefault="00DF027C" w:rsidP="00DF027C">
                            <w:pPr>
                              <w:jc w:val="center"/>
                            </w:pPr>
                            <w:r>
                              <w:rPr>
                                <w:i/>
                                <w:sz w:val="36"/>
                              </w:rPr>
                              <w:t>“</w:t>
                            </w:r>
                            <w:r w:rsidRPr="00DF027C">
                              <w:rPr>
                                <w:i/>
                                <w:sz w:val="36"/>
                              </w:rPr>
                              <w:t>Find even more easy-to-use tools on the Insert tab, such as to add a hyperlink or insert a comment</w:t>
                            </w:r>
                            <w:r>
                              <w:rPr>
                                <w:i/>
                                <w:sz w:val="36"/>
                              </w:rPr>
                              <w:t>”</w:t>
                            </w:r>
                          </w:p>
                        </w:txbxContent>
                      </v:textbox>
                      <w10:anchorlock/>
                    </v:shape>
                  </w:pict>
                </mc:Fallback>
              </mc:AlternateContent>
            </w:r>
          </w:p>
        </w:tc>
      </w:tr>
      <w:tr w:rsidR="00DF027C" w14:paraId="70DFCF50" w14:textId="77777777" w:rsidTr="00DF027C">
        <w:trPr>
          <w:trHeight w:val="5931"/>
        </w:trPr>
        <w:tc>
          <w:tcPr>
            <w:tcW w:w="9999" w:type="dxa"/>
          </w:tcPr>
          <w:p w14:paraId="47E1F26B" w14:textId="77777777" w:rsidR="00DF027C" w:rsidRDefault="00DF027C" w:rsidP="00DF027C">
            <w:pPr>
              <w:pStyle w:val="EmphasisText"/>
              <w:rPr>
                <w:i/>
                <w:sz w:val="36"/>
              </w:rPr>
            </w:pPr>
          </w:p>
          <w:sdt>
            <w:sdtPr>
              <w:id w:val="-415933964"/>
              <w:placeholder>
                <w:docPart w:val="59932D82D2294904820D991EA5B556B7"/>
              </w:placeholder>
              <w:temporary/>
              <w:showingPlcHdr/>
              <w15:appearance w15:val="hidden"/>
            </w:sdtPr>
            <w:sdtEndPr/>
            <w:sdtContent>
              <w:p w14:paraId="421DDD92" w14:textId="77777777" w:rsidR="00DF027C" w:rsidRPr="00DF027C" w:rsidRDefault="00DF027C" w:rsidP="00DF027C">
                <w:pPr>
                  <w:pStyle w:val="Content"/>
                </w:pPr>
                <w:r w:rsidRPr="00DF027C">
                  <w:t>To get started right away, just tap any placeholder text (such as this) and start typing to replace it with your own.</w:t>
                </w:r>
              </w:p>
            </w:sdtContent>
          </w:sdt>
          <w:p w14:paraId="0EC9F6B2" w14:textId="77777777" w:rsidR="00DF027C" w:rsidRDefault="00DF027C" w:rsidP="00DF027C">
            <w:pPr>
              <w:pStyle w:val="Content"/>
            </w:pPr>
          </w:p>
          <w:sdt>
            <w:sdtPr>
              <w:id w:val="1005247712"/>
              <w:placeholder>
                <w:docPart w:val="9F8E33E8C9094EB6A652E74E4137A8CA"/>
              </w:placeholder>
              <w:temporary/>
              <w:showingPlcHdr/>
              <w15:appearance w15:val="hidden"/>
            </w:sdtPr>
            <w:sdtEndPr/>
            <w:sdtContent>
              <w:p w14:paraId="7509B72B" w14:textId="77777777" w:rsidR="00DF027C" w:rsidRDefault="00DF027C" w:rsidP="00DF027C">
                <w:pPr>
                  <w:pStyle w:val="Content"/>
                </w:pPr>
                <w:r w:rsidRPr="00DF027C">
                  <w:t xml:space="preserve">Want to insert a picture from your files or add a shape, text box, or table? You got it! On the Insert tab of the ribbon, just tap the option you need. </w:t>
                </w:r>
              </w:p>
            </w:sdtContent>
          </w:sdt>
          <w:p w14:paraId="10C4E8C8" w14:textId="77777777" w:rsidR="00DF027C" w:rsidRDefault="00DF027C" w:rsidP="00DF027C">
            <w:pPr>
              <w:pStyle w:val="Content"/>
              <w:rPr>
                <w:i/>
                <w:sz w:val="36"/>
              </w:rPr>
            </w:pPr>
          </w:p>
          <w:p w14:paraId="6D22F361" w14:textId="77777777" w:rsidR="00DF027C" w:rsidRDefault="00DF027C" w:rsidP="00DF027C">
            <w:pPr>
              <w:pStyle w:val="Content"/>
              <w:rPr>
                <w:i/>
                <w:sz w:val="36"/>
              </w:rPr>
            </w:pPr>
          </w:p>
        </w:tc>
      </w:tr>
    </w:tbl>
    <w:p w14:paraId="1C7DC830" w14:textId="77777777" w:rsidR="00F00FFB" w:rsidRDefault="00F00FFB" w:rsidP="007704FC">
      <w:pPr>
        <w:autoSpaceDE w:val="0"/>
        <w:autoSpaceDN w:val="0"/>
        <w:adjustRightInd w:val="0"/>
        <w:spacing w:line="240" w:lineRule="auto"/>
        <w:jc w:val="both"/>
        <w:rPr>
          <w:rFonts w:ascii="TimesNewRoman" w:eastAsia="Times New Roman" w:hAnsi="TimesNewRoman" w:cs="TimesNewRoman"/>
          <w:b w:val="0"/>
          <w:color w:val="auto"/>
          <w:sz w:val="24"/>
          <w:szCs w:val="24"/>
        </w:rPr>
      </w:pPr>
    </w:p>
    <w:p w14:paraId="582A6480" w14:textId="77777777" w:rsidR="00F00FFB" w:rsidRDefault="00F00FFB" w:rsidP="007704FC">
      <w:pPr>
        <w:autoSpaceDE w:val="0"/>
        <w:autoSpaceDN w:val="0"/>
        <w:adjustRightInd w:val="0"/>
        <w:spacing w:line="240" w:lineRule="auto"/>
        <w:jc w:val="both"/>
        <w:rPr>
          <w:rFonts w:ascii="TimesNewRoman" w:eastAsia="Times New Roman" w:hAnsi="TimesNewRoman" w:cs="TimesNewRoman"/>
          <w:b w:val="0"/>
          <w:color w:val="auto"/>
          <w:sz w:val="24"/>
          <w:szCs w:val="24"/>
        </w:rPr>
      </w:pPr>
    </w:p>
    <w:p w14:paraId="5703B30B" w14:textId="77777777" w:rsidR="00F00FFB" w:rsidRDefault="00F00FFB" w:rsidP="007704FC">
      <w:pPr>
        <w:autoSpaceDE w:val="0"/>
        <w:autoSpaceDN w:val="0"/>
        <w:adjustRightInd w:val="0"/>
        <w:spacing w:line="240" w:lineRule="auto"/>
        <w:jc w:val="both"/>
        <w:rPr>
          <w:rFonts w:ascii="TimesNewRoman" w:eastAsia="Times New Roman" w:hAnsi="TimesNewRoman" w:cs="TimesNewRoman"/>
          <w:b w:val="0"/>
          <w:color w:val="auto"/>
          <w:sz w:val="24"/>
          <w:szCs w:val="24"/>
        </w:rPr>
      </w:pPr>
    </w:p>
    <w:p w14:paraId="4010C7D0" w14:textId="6D5E5585"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The preparation of this report was financed in part through a federal grant from the Economic</w:t>
      </w:r>
    </w:p>
    <w:p w14:paraId="5ECE56FE"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 xml:space="preserve">Development Administration, </w:t>
      </w:r>
      <w:smartTag w:uri="urn:schemas-microsoft-com:office:smarttags" w:element="country-region">
        <w:smartTag w:uri="urn:schemas-microsoft-com:office:smarttags" w:element="place">
          <w:r w:rsidRPr="00AB100D">
            <w:rPr>
              <w:rFonts w:ascii="Calibri" w:eastAsia="Times New Roman" w:hAnsi="Calibri" w:cs="Calibri"/>
              <w:b w:val="0"/>
              <w:color w:val="auto"/>
              <w:sz w:val="24"/>
              <w:szCs w:val="24"/>
            </w:rPr>
            <w:t>U.S.</w:t>
          </w:r>
        </w:smartTag>
      </w:smartTag>
      <w:r w:rsidRPr="00AB100D">
        <w:rPr>
          <w:rFonts w:ascii="Calibri" w:eastAsia="Times New Roman" w:hAnsi="Calibri" w:cs="Calibri"/>
          <w:b w:val="0"/>
          <w:color w:val="auto"/>
          <w:sz w:val="24"/>
          <w:szCs w:val="24"/>
        </w:rPr>
        <w:t xml:space="preserve"> Department of Commerce.</w:t>
      </w:r>
    </w:p>
    <w:p w14:paraId="2CEC45B6"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p>
    <w:p w14:paraId="7F3B1F1F"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The work that provided the basis for this publication also was supported, in part, by funding under an award by the U.S. Department of Housing and Urban Development. The substance and findings of the work are dedicated to the public. The author and publisher are solely responsible for the accuracy of the statements and interpretations contained in this publication. Such interpretations do not necessarily reflect the views of the Government.</w:t>
      </w:r>
    </w:p>
    <w:p w14:paraId="1A25D775"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p>
    <w:p w14:paraId="38C76C43"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Reproduction of this document in whole or in part is permitted, provided proper citation is given.</w:t>
      </w:r>
    </w:p>
    <w:p w14:paraId="55910820" w14:textId="77777777" w:rsidR="007704FC" w:rsidRPr="00AB100D" w:rsidRDefault="007704FC" w:rsidP="007704FC">
      <w:pPr>
        <w:autoSpaceDE w:val="0"/>
        <w:autoSpaceDN w:val="0"/>
        <w:adjustRightInd w:val="0"/>
        <w:spacing w:line="240" w:lineRule="auto"/>
        <w:jc w:val="both"/>
        <w:rPr>
          <w:rFonts w:ascii="Calibri" w:eastAsia="Times New Roman" w:hAnsi="Calibri" w:cs="Calibri"/>
          <w:b w:val="0"/>
          <w:color w:val="auto"/>
          <w:sz w:val="24"/>
          <w:szCs w:val="24"/>
        </w:rPr>
      </w:pPr>
    </w:p>
    <w:p w14:paraId="37F19FE6"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p>
    <w:p w14:paraId="4B900016"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p>
    <w:p w14:paraId="6E603B68"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 xml:space="preserve">For information or copies contact: </w:t>
      </w:r>
      <w:r w:rsidRPr="00AB100D">
        <w:rPr>
          <w:rFonts w:ascii="Calibri" w:eastAsia="Times New Roman" w:hAnsi="Calibri" w:cs="Calibri"/>
          <w:b w:val="0"/>
          <w:color w:val="auto"/>
          <w:sz w:val="24"/>
          <w:szCs w:val="24"/>
        </w:rPr>
        <w:tab/>
        <w:t xml:space="preserve">East Alabama Regional Planning </w:t>
      </w:r>
    </w:p>
    <w:p w14:paraId="7CD408CD"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t>and Development Commission</w:t>
      </w:r>
    </w:p>
    <w:p w14:paraId="6D62A2C5"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t>1130 Quintard Avenue, Suite 300</w:t>
      </w:r>
    </w:p>
    <w:p w14:paraId="7C0B5AF8"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t>P.O. Box 2186</w:t>
      </w:r>
    </w:p>
    <w:p w14:paraId="5AADE297"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t>Anniston, Alabama 36202</w:t>
      </w:r>
    </w:p>
    <w:p w14:paraId="5BDA967E"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p>
    <w:p w14:paraId="6BCC3F3B" w14:textId="41DA5B88"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 xml:space="preserve">First Printing: </w:t>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r>
      <w:r w:rsidRPr="00AB100D">
        <w:rPr>
          <w:rFonts w:ascii="Calibri" w:eastAsia="Times New Roman" w:hAnsi="Calibri" w:cs="Calibri"/>
          <w:b w:val="0"/>
          <w:color w:val="auto"/>
          <w:sz w:val="24"/>
          <w:szCs w:val="24"/>
        </w:rPr>
        <w:tab/>
        <w:t>2022</w:t>
      </w:r>
    </w:p>
    <w:p w14:paraId="15A2A403"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p>
    <w:p w14:paraId="1B7AB805" w14:textId="77777777" w:rsidR="007704FC" w:rsidRPr="00AB100D" w:rsidRDefault="007704FC" w:rsidP="007704FC">
      <w:pPr>
        <w:autoSpaceDE w:val="0"/>
        <w:autoSpaceDN w:val="0"/>
        <w:adjustRightInd w:val="0"/>
        <w:spacing w:line="240" w:lineRule="auto"/>
        <w:rPr>
          <w:rFonts w:ascii="Calibri" w:eastAsia="Times New Roman" w:hAnsi="Calibri" w:cs="Calibri"/>
          <w:b w:val="0"/>
          <w:color w:val="auto"/>
          <w:sz w:val="24"/>
          <w:szCs w:val="24"/>
        </w:rPr>
      </w:pPr>
      <w:r w:rsidRPr="00AB100D">
        <w:rPr>
          <w:rFonts w:ascii="Calibri" w:eastAsia="Times New Roman" w:hAnsi="Calibri" w:cs="Calibri"/>
          <w:b w:val="0"/>
          <w:color w:val="auto"/>
          <w:sz w:val="24"/>
          <w:szCs w:val="24"/>
        </w:rPr>
        <w:t xml:space="preserve">Printed in the </w:t>
      </w:r>
      <w:smartTag w:uri="urn:schemas-microsoft-com:office:smarttags" w:element="country-region">
        <w:smartTag w:uri="urn:schemas-microsoft-com:office:smarttags" w:element="place">
          <w:r w:rsidRPr="00AB100D">
            <w:rPr>
              <w:rFonts w:ascii="Calibri" w:eastAsia="Times New Roman" w:hAnsi="Calibri" w:cs="Calibri"/>
              <w:b w:val="0"/>
              <w:color w:val="auto"/>
              <w:sz w:val="24"/>
              <w:szCs w:val="24"/>
            </w:rPr>
            <w:t>United States of America</w:t>
          </w:r>
        </w:smartTag>
      </w:smartTag>
    </w:p>
    <w:p w14:paraId="552132A9" w14:textId="03FF42FE" w:rsidR="007704FC" w:rsidRDefault="007704FC" w:rsidP="00DF027C"/>
    <w:p w14:paraId="3E669EF5" w14:textId="28042F9F" w:rsidR="007532F6" w:rsidRDefault="007704FC" w:rsidP="009644B1">
      <w:pPr>
        <w:spacing w:after="200"/>
      </w:pPr>
      <w:r>
        <w:br w:type="page"/>
      </w:r>
    </w:p>
    <w:p w14:paraId="32F88B28" w14:textId="149E0613" w:rsidR="007532F6" w:rsidRPr="007532F6" w:rsidRDefault="007532F6" w:rsidP="007532F6">
      <w:pPr>
        <w:spacing w:after="200"/>
        <w:jc w:val="center"/>
        <w:rPr>
          <w:b w:val="0"/>
          <w:bCs/>
          <w:i/>
          <w:iCs/>
        </w:rPr>
      </w:pPr>
      <w:bookmarkStart w:id="3" w:name="_Hlk112231332"/>
      <w:r>
        <w:rPr>
          <w:b w:val="0"/>
          <w:bCs/>
          <w:i/>
          <w:iCs/>
        </w:rPr>
        <w:lastRenderedPageBreak/>
        <w:t>This page left intentionally blank.</w:t>
      </w:r>
      <w:bookmarkEnd w:id="3"/>
    </w:p>
    <w:p w14:paraId="491B4C6A" w14:textId="39334064" w:rsidR="007532F6" w:rsidRDefault="007532F6">
      <w:pPr>
        <w:spacing w:after="200"/>
      </w:pPr>
      <w:r>
        <w:br w:type="page"/>
      </w:r>
    </w:p>
    <w:p w14:paraId="74EB6237" w14:textId="14FF4A16" w:rsidR="007704FC" w:rsidRDefault="007704FC">
      <w:pPr>
        <w:spacing w:after="200"/>
      </w:pPr>
    </w:p>
    <w:p w14:paraId="290FCBC2" w14:textId="7F7F8E06" w:rsidR="007704FC" w:rsidRPr="00C537C6" w:rsidRDefault="007704FC" w:rsidP="007704FC">
      <w:pPr>
        <w:autoSpaceDE w:val="0"/>
        <w:autoSpaceDN w:val="0"/>
        <w:adjustRightInd w:val="0"/>
        <w:spacing w:line="240" w:lineRule="auto"/>
        <w:jc w:val="center"/>
        <w:rPr>
          <w:rFonts w:eastAsia="Times New Roman" w:cstheme="minorHAnsi"/>
          <w:sz w:val="36"/>
          <w:szCs w:val="36"/>
        </w:rPr>
      </w:pPr>
      <w:r w:rsidRPr="00C537C6">
        <w:rPr>
          <w:rFonts w:eastAsia="Times New Roman" w:cstheme="minorHAnsi"/>
          <w:sz w:val="36"/>
          <w:szCs w:val="36"/>
        </w:rPr>
        <w:t>Table of Contents</w:t>
      </w:r>
    </w:p>
    <w:p w14:paraId="5E08A612" w14:textId="77777777" w:rsidR="007704FC" w:rsidRPr="00C537C6" w:rsidRDefault="007704FC" w:rsidP="007704FC">
      <w:pPr>
        <w:autoSpaceDE w:val="0"/>
        <w:autoSpaceDN w:val="0"/>
        <w:adjustRightInd w:val="0"/>
        <w:spacing w:line="240" w:lineRule="auto"/>
        <w:rPr>
          <w:rFonts w:eastAsia="Times New Roman" w:cstheme="minorHAnsi"/>
          <w:color w:val="auto"/>
          <w:sz w:val="36"/>
          <w:szCs w:val="36"/>
        </w:rPr>
      </w:pPr>
    </w:p>
    <w:p w14:paraId="0CD7DD27" w14:textId="77777777" w:rsidR="007704FC" w:rsidRPr="00C537C6" w:rsidRDefault="007704FC" w:rsidP="007704FC">
      <w:pPr>
        <w:tabs>
          <w:tab w:val="left" w:pos="1260"/>
          <w:tab w:val="right" w:leader="dot" w:pos="9000"/>
        </w:tabs>
        <w:autoSpaceDE w:val="0"/>
        <w:autoSpaceDN w:val="0"/>
        <w:adjustRightInd w:val="0"/>
        <w:spacing w:line="312" w:lineRule="auto"/>
        <w:rPr>
          <w:rFonts w:eastAsia="Times New Roman" w:cstheme="minorHAnsi"/>
          <w:b w:val="0"/>
          <w:color w:val="auto"/>
          <w:sz w:val="36"/>
          <w:szCs w:val="36"/>
        </w:rPr>
      </w:pPr>
    </w:p>
    <w:p w14:paraId="504BE820" w14:textId="7777777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color w:val="auto"/>
          <w:sz w:val="24"/>
          <w:szCs w:val="24"/>
        </w:rPr>
      </w:pPr>
      <w:r w:rsidRPr="00C537C6">
        <w:rPr>
          <w:rFonts w:eastAsia="Times New Roman" w:cstheme="minorHAnsi"/>
          <w:b w:val="0"/>
          <w:color w:val="auto"/>
          <w:sz w:val="24"/>
          <w:szCs w:val="24"/>
        </w:rPr>
        <w:tab/>
      </w:r>
      <w:r w:rsidRPr="00C537C6">
        <w:rPr>
          <w:rFonts w:eastAsia="Times New Roman" w:cstheme="minorHAnsi"/>
          <w:color w:val="auto"/>
          <w:sz w:val="24"/>
          <w:szCs w:val="24"/>
        </w:rPr>
        <w:t>INTRODUCTION</w:t>
      </w:r>
      <w:r w:rsidRPr="00C537C6">
        <w:rPr>
          <w:rFonts w:eastAsia="Times New Roman" w:cstheme="minorHAnsi"/>
          <w:color w:val="auto"/>
          <w:sz w:val="24"/>
          <w:szCs w:val="24"/>
        </w:rPr>
        <w:tab/>
        <w:t>1</w:t>
      </w:r>
    </w:p>
    <w:p w14:paraId="0B14EDFE" w14:textId="7777777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p>
    <w:p w14:paraId="3CFADEFF" w14:textId="77596DC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color w:val="auto"/>
          <w:sz w:val="24"/>
          <w:szCs w:val="24"/>
        </w:rPr>
      </w:pPr>
      <w:r w:rsidRPr="00C537C6">
        <w:rPr>
          <w:rFonts w:eastAsia="Times New Roman" w:cstheme="minorHAnsi"/>
          <w:color w:val="auto"/>
          <w:sz w:val="24"/>
          <w:szCs w:val="24"/>
        </w:rPr>
        <w:t xml:space="preserve">PART I. </w:t>
      </w:r>
      <w:r w:rsidRPr="00C537C6">
        <w:rPr>
          <w:rFonts w:eastAsia="Times New Roman" w:cstheme="minorHAnsi"/>
          <w:color w:val="auto"/>
          <w:sz w:val="24"/>
          <w:szCs w:val="24"/>
        </w:rPr>
        <w:tab/>
        <w:t>BACKGROUND</w:t>
      </w:r>
      <w:r w:rsidRPr="00C537C6">
        <w:rPr>
          <w:rFonts w:eastAsia="Times New Roman" w:cstheme="minorHAnsi"/>
          <w:color w:val="auto"/>
          <w:sz w:val="24"/>
          <w:szCs w:val="24"/>
        </w:rPr>
        <w:tab/>
        <w:t>3</w:t>
      </w:r>
    </w:p>
    <w:p w14:paraId="7F49BF8A" w14:textId="7777777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t>Population</w:t>
      </w:r>
      <w:r w:rsidRPr="00C537C6">
        <w:rPr>
          <w:rFonts w:eastAsia="Times New Roman" w:cstheme="minorHAnsi"/>
          <w:b w:val="0"/>
          <w:color w:val="auto"/>
          <w:sz w:val="24"/>
          <w:szCs w:val="24"/>
        </w:rPr>
        <w:tab/>
        <w:t>3</w:t>
      </w:r>
    </w:p>
    <w:p w14:paraId="4B460858" w14:textId="7777777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t>Workforce Development and Use</w:t>
      </w:r>
      <w:r w:rsidRPr="00C537C6">
        <w:rPr>
          <w:rFonts w:eastAsia="Times New Roman" w:cstheme="minorHAnsi"/>
          <w:b w:val="0"/>
          <w:color w:val="auto"/>
          <w:sz w:val="24"/>
          <w:szCs w:val="24"/>
        </w:rPr>
        <w:tab/>
        <w:t>10</w:t>
      </w:r>
    </w:p>
    <w:p w14:paraId="58BAF182" w14:textId="251AAC44"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t>The Regional Economy</w:t>
      </w:r>
      <w:r w:rsidRPr="00C537C6">
        <w:rPr>
          <w:rFonts w:eastAsia="Times New Roman" w:cstheme="minorHAnsi"/>
          <w:b w:val="0"/>
          <w:color w:val="auto"/>
          <w:sz w:val="24"/>
          <w:szCs w:val="24"/>
        </w:rPr>
        <w:tab/>
        <w:t>2</w:t>
      </w:r>
      <w:r w:rsidR="001901AF">
        <w:rPr>
          <w:rFonts w:eastAsia="Times New Roman" w:cstheme="minorHAnsi"/>
          <w:b w:val="0"/>
          <w:color w:val="auto"/>
          <w:sz w:val="24"/>
          <w:szCs w:val="24"/>
        </w:rPr>
        <w:t>2</w:t>
      </w:r>
    </w:p>
    <w:p w14:paraId="16CFE464" w14:textId="048D584F"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r>
      <w:bookmarkStart w:id="4" w:name="_Hlk108526387"/>
      <w:r w:rsidRPr="00C537C6">
        <w:rPr>
          <w:rFonts w:eastAsia="Times New Roman" w:cstheme="minorHAnsi"/>
          <w:b w:val="0"/>
          <w:color w:val="auto"/>
          <w:sz w:val="24"/>
          <w:szCs w:val="24"/>
        </w:rPr>
        <w:t>Geography, Environment, Natural Resources</w:t>
      </w:r>
      <w:r w:rsidRPr="00C537C6">
        <w:rPr>
          <w:rFonts w:eastAsia="Times New Roman" w:cstheme="minorHAnsi"/>
          <w:b w:val="0"/>
          <w:color w:val="auto"/>
          <w:sz w:val="24"/>
          <w:szCs w:val="24"/>
        </w:rPr>
        <w:tab/>
        <w:t>2</w:t>
      </w:r>
      <w:r w:rsidR="001901AF">
        <w:rPr>
          <w:rFonts w:eastAsia="Times New Roman" w:cstheme="minorHAnsi"/>
          <w:b w:val="0"/>
          <w:color w:val="auto"/>
          <w:sz w:val="24"/>
          <w:szCs w:val="24"/>
        </w:rPr>
        <w:t>6</w:t>
      </w:r>
    </w:p>
    <w:p w14:paraId="407993D7" w14:textId="13557C62" w:rsidR="007704FC"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r>
      <w:bookmarkStart w:id="5" w:name="_Hlk108526414"/>
      <w:r w:rsidRPr="00C537C6">
        <w:rPr>
          <w:rFonts w:eastAsia="Times New Roman" w:cstheme="minorHAnsi"/>
          <w:b w:val="0"/>
          <w:color w:val="auto"/>
          <w:sz w:val="24"/>
          <w:szCs w:val="24"/>
        </w:rPr>
        <w:t>Transportation Access &amp; Other Development Resources</w:t>
      </w:r>
      <w:r w:rsidRPr="00C537C6">
        <w:rPr>
          <w:rFonts w:eastAsia="Times New Roman" w:cstheme="minorHAnsi"/>
          <w:b w:val="0"/>
          <w:color w:val="auto"/>
          <w:sz w:val="24"/>
          <w:szCs w:val="24"/>
        </w:rPr>
        <w:tab/>
      </w:r>
      <w:bookmarkEnd w:id="5"/>
      <w:r w:rsidR="007948CB">
        <w:rPr>
          <w:rFonts w:eastAsia="Times New Roman" w:cstheme="minorHAnsi"/>
          <w:b w:val="0"/>
          <w:color w:val="auto"/>
          <w:sz w:val="24"/>
          <w:szCs w:val="24"/>
        </w:rPr>
        <w:t>31</w:t>
      </w:r>
    </w:p>
    <w:p w14:paraId="1A97EE6F" w14:textId="2640F760" w:rsidR="00EF7CCE" w:rsidRDefault="00EF7CCE"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Pr>
          <w:rFonts w:eastAsia="Times New Roman" w:cstheme="minorHAnsi"/>
          <w:b w:val="0"/>
          <w:color w:val="auto"/>
          <w:sz w:val="24"/>
          <w:szCs w:val="24"/>
        </w:rPr>
        <w:tab/>
      </w:r>
      <w:r w:rsidR="007948CB">
        <w:rPr>
          <w:rFonts w:eastAsia="Times New Roman" w:cstheme="minorHAnsi"/>
          <w:b w:val="0"/>
          <w:color w:val="auto"/>
          <w:sz w:val="24"/>
          <w:szCs w:val="24"/>
        </w:rPr>
        <w:t>Opportunity Zones</w:t>
      </w:r>
      <w:r w:rsidRPr="00C537C6">
        <w:rPr>
          <w:rFonts w:eastAsia="Times New Roman" w:cstheme="minorHAnsi"/>
          <w:b w:val="0"/>
          <w:color w:val="auto"/>
          <w:sz w:val="24"/>
          <w:szCs w:val="24"/>
        </w:rPr>
        <w:tab/>
      </w:r>
      <w:r w:rsidR="007948CB">
        <w:rPr>
          <w:rFonts w:eastAsia="Times New Roman" w:cstheme="minorHAnsi"/>
          <w:b w:val="0"/>
          <w:color w:val="auto"/>
          <w:sz w:val="24"/>
          <w:szCs w:val="24"/>
        </w:rPr>
        <w:t>35</w:t>
      </w:r>
    </w:p>
    <w:p w14:paraId="3F6EE6F2" w14:textId="2481032A" w:rsidR="00EF7CCE" w:rsidRDefault="00EF7CCE"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Pr>
          <w:rFonts w:eastAsia="Times New Roman" w:cstheme="minorHAnsi"/>
          <w:b w:val="0"/>
          <w:color w:val="auto"/>
          <w:sz w:val="24"/>
          <w:szCs w:val="24"/>
        </w:rPr>
        <w:tab/>
      </w:r>
      <w:r w:rsidR="007948CB">
        <w:rPr>
          <w:rFonts w:eastAsia="Times New Roman" w:cstheme="minorHAnsi"/>
          <w:b w:val="0"/>
          <w:color w:val="auto"/>
          <w:sz w:val="24"/>
          <w:szCs w:val="24"/>
        </w:rPr>
        <w:t>Resiliency Strategy</w:t>
      </w:r>
      <w:r w:rsidRPr="00C537C6">
        <w:rPr>
          <w:rFonts w:eastAsia="Times New Roman" w:cstheme="minorHAnsi"/>
          <w:b w:val="0"/>
          <w:color w:val="auto"/>
          <w:sz w:val="24"/>
          <w:szCs w:val="24"/>
        </w:rPr>
        <w:tab/>
        <w:t>3</w:t>
      </w:r>
      <w:r w:rsidR="00945564">
        <w:rPr>
          <w:rFonts w:eastAsia="Times New Roman" w:cstheme="minorHAnsi"/>
          <w:b w:val="0"/>
          <w:color w:val="auto"/>
          <w:sz w:val="24"/>
          <w:szCs w:val="24"/>
        </w:rPr>
        <w:t>7</w:t>
      </w:r>
    </w:p>
    <w:p w14:paraId="3E14947A" w14:textId="5AF50F90" w:rsidR="00FE1DCB" w:rsidRDefault="00FE1DCB"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Pr>
          <w:rFonts w:eastAsia="Times New Roman" w:cstheme="minorHAnsi"/>
          <w:b w:val="0"/>
          <w:color w:val="auto"/>
          <w:sz w:val="24"/>
          <w:szCs w:val="24"/>
        </w:rPr>
        <w:tab/>
      </w:r>
      <w:r w:rsidR="00945564">
        <w:rPr>
          <w:rFonts w:eastAsia="Times New Roman" w:cstheme="minorHAnsi"/>
          <w:b w:val="0"/>
          <w:color w:val="auto"/>
          <w:sz w:val="24"/>
          <w:szCs w:val="24"/>
        </w:rPr>
        <w:t>SWOT Analysis</w:t>
      </w:r>
      <w:r w:rsidRPr="00C537C6">
        <w:rPr>
          <w:rFonts w:eastAsia="Times New Roman" w:cstheme="minorHAnsi"/>
          <w:b w:val="0"/>
          <w:color w:val="auto"/>
          <w:sz w:val="24"/>
          <w:szCs w:val="24"/>
        </w:rPr>
        <w:tab/>
      </w:r>
      <w:r w:rsidR="00945564">
        <w:rPr>
          <w:rFonts w:eastAsia="Times New Roman" w:cstheme="minorHAnsi"/>
          <w:b w:val="0"/>
          <w:color w:val="auto"/>
          <w:sz w:val="24"/>
          <w:szCs w:val="24"/>
        </w:rPr>
        <w:t>43</w:t>
      </w:r>
    </w:p>
    <w:bookmarkEnd w:id="4"/>
    <w:p w14:paraId="13296BD6" w14:textId="77777777"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p>
    <w:p w14:paraId="371AA438" w14:textId="1CD0A80A" w:rsidR="007704FC" w:rsidRPr="00C537C6" w:rsidRDefault="007704FC" w:rsidP="007704FC">
      <w:pPr>
        <w:tabs>
          <w:tab w:val="left" w:pos="1440"/>
          <w:tab w:val="right" w:leader="dot" w:pos="9000"/>
        </w:tabs>
        <w:autoSpaceDE w:val="0"/>
        <w:autoSpaceDN w:val="0"/>
        <w:adjustRightInd w:val="0"/>
        <w:spacing w:line="312" w:lineRule="auto"/>
        <w:rPr>
          <w:rFonts w:eastAsia="Times New Roman" w:cstheme="minorHAnsi"/>
          <w:color w:val="auto"/>
          <w:sz w:val="24"/>
          <w:szCs w:val="24"/>
        </w:rPr>
      </w:pPr>
      <w:r w:rsidRPr="00C537C6">
        <w:rPr>
          <w:rFonts w:eastAsia="Times New Roman" w:cstheme="minorHAnsi"/>
          <w:color w:val="auto"/>
          <w:sz w:val="24"/>
          <w:szCs w:val="24"/>
        </w:rPr>
        <w:t>PART II.</w:t>
      </w:r>
      <w:r w:rsidRPr="00C537C6">
        <w:rPr>
          <w:rFonts w:eastAsia="Times New Roman" w:cstheme="minorHAnsi"/>
          <w:color w:val="auto"/>
          <w:sz w:val="24"/>
          <w:szCs w:val="24"/>
        </w:rPr>
        <w:tab/>
        <w:t>DEVELOPMENT STRATEGIES AND ACTION PLAN</w:t>
      </w:r>
      <w:r w:rsidRPr="00C537C6">
        <w:rPr>
          <w:rFonts w:eastAsia="Times New Roman" w:cstheme="minorHAnsi"/>
          <w:color w:val="auto"/>
          <w:sz w:val="24"/>
          <w:szCs w:val="24"/>
        </w:rPr>
        <w:tab/>
      </w:r>
      <w:r w:rsidR="00945564">
        <w:rPr>
          <w:rFonts w:eastAsia="Times New Roman" w:cstheme="minorHAnsi"/>
          <w:color w:val="auto"/>
          <w:sz w:val="24"/>
          <w:szCs w:val="24"/>
        </w:rPr>
        <w:t>49</w:t>
      </w:r>
    </w:p>
    <w:p w14:paraId="141ACA05" w14:textId="5173DC3A" w:rsidR="007704FC" w:rsidRDefault="007704FC"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sidRPr="00C537C6">
        <w:rPr>
          <w:rFonts w:eastAsia="Times New Roman" w:cstheme="minorHAnsi"/>
          <w:b w:val="0"/>
          <w:color w:val="auto"/>
          <w:sz w:val="24"/>
          <w:szCs w:val="24"/>
        </w:rPr>
        <w:tab/>
      </w:r>
      <w:bookmarkStart w:id="6" w:name="_Hlk112232907"/>
      <w:r w:rsidRPr="00C537C6">
        <w:rPr>
          <w:rFonts w:eastAsia="Times New Roman" w:cstheme="minorHAnsi"/>
          <w:b w:val="0"/>
          <w:color w:val="auto"/>
          <w:sz w:val="24"/>
          <w:szCs w:val="24"/>
        </w:rPr>
        <w:t>Goals, Objectives, Action Plans, and Performance Measures</w:t>
      </w:r>
      <w:r w:rsidRPr="00C537C6">
        <w:rPr>
          <w:rFonts w:eastAsia="Times New Roman" w:cstheme="minorHAnsi"/>
          <w:b w:val="0"/>
          <w:color w:val="auto"/>
          <w:sz w:val="24"/>
          <w:szCs w:val="24"/>
        </w:rPr>
        <w:tab/>
      </w:r>
      <w:r w:rsidR="00793125">
        <w:rPr>
          <w:rFonts w:eastAsia="Times New Roman" w:cstheme="minorHAnsi"/>
          <w:b w:val="0"/>
          <w:color w:val="auto"/>
          <w:sz w:val="24"/>
          <w:szCs w:val="24"/>
        </w:rPr>
        <w:t>52</w:t>
      </w:r>
      <w:bookmarkEnd w:id="6"/>
    </w:p>
    <w:p w14:paraId="64D47DA7" w14:textId="27BA820B" w:rsidR="00793125" w:rsidRDefault="00793125"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Pr>
          <w:rFonts w:eastAsia="Times New Roman" w:cstheme="minorHAnsi"/>
          <w:b w:val="0"/>
          <w:color w:val="auto"/>
          <w:sz w:val="24"/>
          <w:szCs w:val="24"/>
        </w:rPr>
        <w:tab/>
        <w:t>Implementation Matrix</w:t>
      </w:r>
      <w:r w:rsidRPr="00C537C6">
        <w:rPr>
          <w:rFonts w:eastAsia="Times New Roman" w:cstheme="minorHAnsi"/>
          <w:b w:val="0"/>
          <w:color w:val="auto"/>
          <w:sz w:val="24"/>
          <w:szCs w:val="24"/>
        </w:rPr>
        <w:tab/>
      </w:r>
      <w:r>
        <w:rPr>
          <w:rFonts w:eastAsia="Times New Roman" w:cstheme="minorHAnsi"/>
          <w:b w:val="0"/>
          <w:color w:val="auto"/>
          <w:sz w:val="24"/>
          <w:szCs w:val="24"/>
        </w:rPr>
        <w:t>90</w:t>
      </w:r>
    </w:p>
    <w:p w14:paraId="36444043" w14:textId="56E7C937" w:rsidR="00030BC6" w:rsidRPr="00C537C6" w:rsidRDefault="00030BC6" w:rsidP="007704FC">
      <w:pPr>
        <w:tabs>
          <w:tab w:val="left" w:pos="1440"/>
          <w:tab w:val="right" w:leader="dot" w:pos="9000"/>
        </w:tabs>
        <w:autoSpaceDE w:val="0"/>
        <w:autoSpaceDN w:val="0"/>
        <w:adjustRightInd w:val="0"/>
        <w:spacing w:line="312" w:lineRule="auto"/>
        <w:rPr>
          <w:rFonts w:eastAsia="Times New Roman" w:cstheme="minorHAnsi"/>
          <w:b w:val="0"/>
          <w:color w:val="auto"/>
          <w:sz w:val="24"/>
          <w:szCs w:val="24"/>
        </w:rPr>
      </w:pPr>
      <w:r>
        <w:rPr>
          <w:rFonts w:eastAsia="Times New Roman" w:cstheme="minorHAnsi"/>
          <w:b w:val="0"/>
          <w:color w:val="auto"/>
          <w:sz w:val="24"/>
          <w:szCs w:val="24"/>
        </w:rPr>
        <w:tab/>
      </w:r>
    </w:p>
    <w:p w14:paraId="2165503A" w14:textId="0F6970FC" w:rsidR="007704FC" w:rsidRDefault="007704FC"/>
    <w:p w14:paraId="157FE7D4" w14:textId="06F8C18C" w:rsidR="007532F6" w:rsidRDefault="007532F6">
      <w:pPr>
        <w:spacing w:after="200"/>
      </w:pPr>
    </w:p>
    <w:p w14:paraId="1025C8A4" w14:textId="77777777" w:rsidR="007532F6" w:rsidRDefault="007532F6">
      <w:pPr>
        <w:spacing w:after="200"/>
      </w:pPr>
      <w:r>
        <w:br w:type="page"/>
      </w:r>
    </w:p>
    <w:p w14:paraId="77F4D769" w14:textId="56EC1CFB" w:rsidR="007532F6" w:rsidRDefault="007532F6">
      <w:pPr>
        <w:spacing w:after="200"/>
      </w:pPr>
    </w:p>
    <w:p w14:paraId="3B20A0A0" w14:textId="77777777" w:rsidR="007532F6" w:rsidRDefault="007532F6">
      <w:pPr>
        <w:spacing w:after="200"/>
      </w:pPr>
      <w:r>
        <w:br w:type="page"/>
      </w:r>
    </w:p>
    <w:p w14:paraId="4BE2CD55" w14:textId="77777777" w:rsidR="009E121D" w:rsidRDefault="009E121D">
      <w:pPr>
        <w:spacing w:after="200"/>
        <w:sectPr w:rsidR="009E121D" w:rsidSect="00EC4D5C">
          <w:headerReference w:type="default" r:id="rId14"/>
          <w:pgSz w:w="12240" w:h="15840"/>
          <w:pgMar w:top="720" w:right="1152" w:bottom="720" w:left="1152" w:header="0" w:footer="288" w:gutter="0"/>
          <w:pgNumType w:start="0"/>
          <w:cols w:space="720"/>
          <w:titlePg/>
          <w:docGrid w:linePitch="382"/>
        </w:sectPr>
      </w:pPr>
    </w:p>
    <w:p w14:paraId="5CA3F160" w14:textId="3826E86B" w:rsidR="007704FC" w:rsidRDefault="007704FC">
      <w:pPr>
        <w:spacing w:after="200"/>
      </w:pPr>
    </w:p>
    <w:p w14:paraId="229806F1" w14:textId="242788C3" w:rsidR="00EC4D5C" w:rsidRDefault="00285BC9" w:rsidP="003658B1">
      <w:r>
        <w:rPr>
          <w:noProof/>
        </w:rPr>
        <mc:AlternateContent>
          <mc:Choice Requires="wps">
            <w:drawing>
              <wp:anchor distT="0" distB="0" distL="114300" distR="114300" simplePos="0" relativeHeight="251658246" behindDoc="0" locked="0" layoutInCell="1" allowOverlap="1" wp14:anchorId="1BB66FE4" wp14:editId="5E21AD90">
                <wp:simplePos x="0" y="0"/>
                <wp:positionH relativeFrom="column">
                  <wp:posOffset>151075</wp:posOffset>
                </wp:positionH>
                <wp:positionV relativeFrom="paragraph">
                  <wp:posOffset>781795</wp:posOffset>
                </wp:positionV>
                <wp:extent cx="5899868" cy="23854"/>
                <wp:effectExtent l="0" t="0" r="24765" b="33655"/>
                <wp:wrapNone/>
                <wp:docPr id="20" name="Straight Connector 20"/>
                <wp:cNvGraphicFramePr/>
                <a:graphic xmlns:a="http://schemas.openxmlformats.org/drawingml/2006/main">
                  <a:graphicData uri="http://schemas.microsoft.com/office/word/2010/wordprocessingShape">
                    <wps:wsp>
                      <wps:cNvCnPr/>
                      <wps:spPr>
                        <a:xfrm flipV="1">
                          <a:off x="0" y="0"/>
                          <a:ext cx="5899868" cy="238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45901" id="Straight Connector 20"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11.9pt,61.55pt" to="476.45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" strokecolor="#024f75 [3204]" strokeweight="1pt"/>
            </w:pict>
          </mc:Fallback>
        </mc:AlternateContent>
      </w:r>
      <w:r w:rsidR="0042382A" w:rsidRPr="0042382A">
        <w:rPr>
          <w:noProof/>
        </w:rPr>
        <w:drawing>
          <wp:inline distT="0" distB="0" distL="0" distR="0" wp14:anchorId="0BE0EE59" wp14:editId="36E3C53D">
            <wp:extent cx="5947410" cy="59156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7410" cy="5915660"/>
                    </a:xfrm>
                    <a:prstGeom prst="rect">
                      <a:avLst/>
                    </a:prstGeom>
                    <a:noFill/>
                    <a:ln>
                      <a:noFill/>
                    </a:ln>
                  </pic:spPr>
                </pic:pic>
              </a:graphicData>
            </a:graphic>
          </wp:inline>
        </w:drawing>
      </w:r>
      <w:r w:rsidR="005C4B4B">
        <w:rPr>
          <w:noProof/>
        </w:rPr>
        <mc:AlternateContent>
          <mc:Choice Requires="wps">
            <w:drawing>
              <wp:anchor distT="91440" distB="91440" distL="114300" distR="114300" simplePos="0" relativeHeight="251658244" behindDoc="0" locked="0" layoutInCell="1" allowOverlap="1" wp14:anchorId="45203A37" wp14:editId="58660BBD">
                <wp:simplePos x="0" y="0"/>
                <wp:positionH relativeFrom="page">
                  <wp:posOffset>753745</wp:posOffset>
                </wp:positionH>
                <wp:positionV relativeFrom="paragraph">
                  <wp:posOffset>271145</wp:posOffset>
                </wp:positionV>
                <wp:extent cx="6252210" cy="1690370"/>
                <wp:effectExtent l="0" t="0" r="0" b="0"/>
                <wp:wrapTopAndBottom/>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210" cy="1690370"/>
                        </a:xfrm>
                        <a:prstGeom prst="rect">
                          <a:avLst/>
                        </a:prstGeom>
                        <a:noFill/>
                        <a:ln w="9525">
                          <a:noFill/>
                          <a:miter lim="800000"/>
                          <a:headEnd/>
                          <a:tailEnd/>
                        </a:ln>
                      </wps:spPr>
                      <wps:txbx>
                        <w:txbxContent>
                          <w:p w14:paraId="1A75F8C4" w14:textId="0CD9D4BF" w:rsidR="00EC4D5C" w:rsidRPr="00D01425" w:rsidRDefault="00EC4D5C" w:rsidP="00EC4D5C">
                            <w:pPr>
                              <w:pBdr>
                                <w:top w:val="single" w:sz="24" w:space="8" w:color="024F75" w:themeColor="accent1"/>
                                <w:bottom w:val="single" w:sz="24" w:space="8" w:color="024F75" w:themeColor="accent1"/>
                              </w:pBdr>
                              <w:jc w:val="center"/>
                              <w:rPr>
                                <w:i/>
                                <w:iCs/>
                                <w:szCs w:val="28"/>
                              </w:rPr>
                            </w:pPr>
                            <w:bookmarkStart w:id="7" w:name="_Hlk108519846"/>
                            <w:bookmarkStart w:id="8" w:name="_Hlk108519847"/>
                            <w:r w:rsidRPr="00D01425">
                              <w:rPr>
                                <w:i/>
                                <w:iCs/>
                                <w:szCs w:val="28"/>
                              </w:rPr>
                              <w:t>INTRODUCTION</w:t>
                            </w:r>
                          </w:p>
                          <w:p w14:paraId="1BC36660" w14:textId="77777777" w:rsidR="00285BC9" w:rsidRPr="00D01425" w:rsidRDefault="00285BC9" w:rsidP="00EC4D5C">
                            <w:pPr>
                              <w:pBdr>
                                <w:top w:val="single" w:sz="24" w:space="8" w:color="024F75" w:themeColor="accent1"/>
                                <w:bottom w:val="single" w:sz="24" w:space="8" w:color="024F75" w:themeColor="accent1"/>
                              </w:pBdr>
                              <w:jc w:val="center"/>
                              <w:rPr>
                                <w:i/>
                                <w:iCs/>
                                <w:szCs w:val="28"/>
                              </w:rPr>
                            </w:pPr>
                          </w:p>
                          <w:p w14:paraId="7E556D75" w14:textId="0E7A87F0" w:rsidR="00EC4D5C" w:rsidRPr="00D01425" w:rsidRDefault="00EC4D5C" w:rsidP="00EC4D5C">
                            <w:pPr>
                              <w:pBdr>
                                <w:top w:val="single" w:sz="24" w:space="8" w:color="024F75" w:themeColor="accent1"/>
                                <w:bottom w:val="single" w:sz="24" w:space="8" w:color="024F75" w:themeColor="accent1"/>
                              </w:pBdr>
                              <w:jc w:val="center"/>
                              <w:rPr>
                                <w:b w:val="0"/>
                                <w:bCs/>
                                <w:i/>
                                <w:iCs/>
                                <w:sz w:val="24"/>
                                <w:szCs w:val="24"/>
                              </w:rPr>
                            </w:pPr>
                            <w:r w:rsidRPr="00D01425">
                              <w:rPr>
                                <w:b w:val="0"/>
                                <w:bCs/>
                                <w:i/>
                                <w:iCs/>
                                <w:sz w:val="24"/>
                                <w:szCs w:val="24"/>
                              </w:rPr>
                              <w:t>A comprehensive economic development strategy (CEDS) is designed to bring together the public and private sectors in the creation of an economic roadmap to diversify and strengthen a regional economy. The East Alabama CEDS provides an analysis of the regional economy and serves as a guide for establishing regional goals and objectives, developing and implementing a regional plan of action, and identifying investment priorities and funding sources.</w:t>
                            </w:r>
                            <w:bookmarkEnd w:id="7"/>
                            <w:bookmarkEnd w:id="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203A37" id="Text Box 9" o:spid="_x0000_s1029" type="#_x0000_t202" style="position:absolute;margin-left:59.35pt;margin-top:21.35pt;width:492.3pt;height:133.1pt;z-index:25165824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" filled="f" stroked="f">
                <v:textbox style="mso-fit-shape-to-text:t">
                  <w:txbxContent>
                    <w:p w14:paraId="1A75F8C4" w14:textId="0CD9D4BF" w:rsidR="00EC4D5C" w:rsidRPr="00D01425" w:rsidRDefault="00EC4D5C" w:rsidP="00EC4D5C">
                      <w:pPr>
                        <w:pBdr>
                          <w:top w:val="single" w:sz="24" w:space="8" w:color="024F75" w:themeColor="accent1"/>
                          <w:bottom w:val="single" w:sz="24" w:space="8" w:color="024F75" w:themeColor="accent1"/>
                        </w:pBdr>
                        <w:jc w:val="center"/>
                        <w:rPr>
                          <w:i/>
                          <w:iCs/>
                          <w:szCs w:val="28"/>
                        </w:rPr>
                      </w:pPr>
                      <w:bookmarkStart w:id="9" w:name="_Hlk108519846"/>
                      <w:bookmarkStart w:id="10" w:name="_Hlk108519847"/>
                      <w:r w:rsidRPr="00D01425">
                        <w:rPr>
                          <w:i/>
                          <w:iCs/>
                          <w:szCs w:val="28"/>
                        </w:rPr>
                        <w:t>INTRODUCTION</w:t>
                      </w:r>
                    </w:p>
                    <w:p w14:paraId="1BC36660" w14:textId="77777777" w:rsidR="00285BC9" w:rsidRPr="00D01425" w:rsidRDefault="00285BC9" w:rsidP="00EC4D5C">
                      <w:pPr>
                        <w:pBdr>
                          <w:top w:val="single" w:sz="24" w:space="8" w:color="024F75" w:themeColor="accent1"/>
                          <w:bottom w:val="single" w:sz="24" w:space="8" w:color="024F75" w:themeColor="accent1"/>
                        </w:pBdr>
                        <w:jc w:val="center"/>
                        <w:rPr>
                          <w:i/>
                          <w:iCs/>
                          <w:szCs w:val="28"/>
                        </w:rPr>
                      </w:pPr>
                    </w:p>
                    <w:p w14:paraId="7E556D75" w14:textId="0E7A87F0" w:rsidR="00EC4D5C" w:rsidRPr="00D01425" w:rsidRDefault="00EC4D5C" w:rsidP="00EC4D5C">
                      <w:pPr>
                        <w:pBdr>
                          <w:top w:val="single" w:sz="24" w:space="8" w:color="024F75" w:themeColor="accent1"/>
                          <w:bottom w:val="single" w:sz="24" w:space="8" w:color="024F75" w:themeColor="accent1"/>
                        </w:pBdr>
                        <w:jc w:val="center"/>
                        <w:rPr>
                          <w:b w:val="0"/>
                          <w:bCs/>
                          <w:i/>
                          <w:iCs/>
                          <w:sz w:val="24"/>
                          <w:szCs w:val="24"/>
                        </w:rPr>
                      </w:pPr>
                      <w:r w:rsidRPr="00D01425">
                        <w:rPr>
                          <w:b w:val="0"/>
                          <w:bCs/>
                          <w:i/>
                          <w:iCs/>
                          <w:sz w:val="24"/>
                          <w:szCs w:val="24"/>
                        </w:rPr>
                        <w:t>A comprehensive economic development strategy (CEDS) is designed to bring together the public and private sectors in the creation of an economic roadmap to diversify and strengthen a regional economy. The East Alabama CEDS provides an analysis of the regional economy and serves as a guide for establishing regional goals and objectives, developing and implementing a regional plan of action, and identifying investment priorities and funding sources.</w:t>
                      </w:r>
                      <w:bookmarkEnd w:id="9"/>
                      <w:bookmarkEnd w:id="10"/>
                    </w:p>
                  </w:txbxContent>
                </v:textbox>
                <w10:wrap type="topAndBottom" anchorx="page"/>
              </v:shape>
            </w:pict>
          </mc:Fallback>
        </mc:AlternateContent>
      </w:r>
    </w:p>
    <w:p w14:paraId="1A80A262" w14:textId="53E23B5A" w:rsidR="00EC4D5C" w:rsidRPr="00EC4D5C" w:rsidRDefault="00EC4D5C" w:rsidP="00EC4D5C"/>
    <w:p w14:paraId="608CC849" w14:textId="77777777" w:rsidR="009E121D" w:rsidRPr="00D01425" w:rsidRDefault="009E121D" w:rsidP="009E121D">
      <w:pPr>
        <w:keepNext/>
        <w:autoSpaceDE w:val="0"/>
        <w:autoSpaceDN w:val="0"/>
        <w:adjustRightInd w:val="0"/>
        <w:spacing w:after="60" w:line="240" w:lineRule="auto"/>
        <w:jc w:val="both"/>
        <w:rPr>
          <w:rFonts w:eastAsia="Times New Roman" w:cstheme="minorHAnsi"/>
          <w:b w:val="0"/>
          <w:color w:val="024F75" w:themeColor="accent1"/>
          <w:sz w:val="24"/>
          <w:szCs w:val="24"/>
        </w:rPr>
      </w:pPr>
      <w:r w:rsidRPr="00D01425">
        <w:rPr>
          <w:rFonts w:eastAsia="Times New Roman" w:cstheme="minorHAnsi"/>
          <w:bCs/>
          <w:color w:val="024F75" w:themeColor="accent1"/>
          <w:sz w:val="24"/>
          <w:szCs w:val="24"/>
        </w:rPr>
        <w:lastRenderedPageBreak/>
        <w:t xml:space="preserve">Public Participation </w:t>
      </w:r>
    </w:p>
    <w:p w14:paraId="13EC7B0E" w14:textId="0D6A1F40" w:rsidR="009E121D" w:rsidRPr="00ED2F2C" w:rsidRDefault="009E121D" w:rsidP="009E121D">
      <w:pPr>
        <w:keepNext/>
        <w:autoSpaceDE w:val="0"/>
        <w:autoSpaceDN w:val="0"/>
        <w:adjustRightInd w:val="0"/>
        <w:spacing w:after="60" w:line="240" w:lineRule="auto"/>
        <w:ind w:firstLine="360"/>
        <w:jc w:val="both"/>
        <w:rPr>
          <w:rFonts w:eastAsia="Times New Roman" w:cstheme="minorHAnsi"/>
          <w:b w:val="0"/>
          <w:color w:val="000000"/>
          <w:sz w:val="24"/>
          <w:szCs w:val="24"/>
        </w:rPr>
      </w:pPr>
      <w:r w:rsidRPr="00ED2F2C">
        <w:rPr>
          <w:rFonts w:eastAsia="Times New Roman" w:cstheme="minorHAnsi"/>
          <w:b w:val="0"/>
          <w:color w:val="000000"/>
          <w:sz w:val="24"/>
          <w:szCs w:val="24"/>
        </w:rPr>
        <w:t xml:space="preserve">The 2022 CEDS incorporates information gathered for the </w:t>
      </w:r>
      <w:r w:rsidRPr="00ED2F2C">
        <w:rPr>
          <w:rFonts w:eastAsia="Times New Roman" w:cstheme="minorHAnsi"/>
          <w:b w:val="0"/>
          <w:i/>
          <w:color w:val="000000"/>
          <w:sz w:val="24"/>
          <w:szCs w:val="24"/>
        </w:rPr>
        <w:t>CLEAR Plan 2030: Community Livability for the East Alabama Region</w:t>
      </w:r>
      <w:r w:rsidRPr="00ED2F2C">
        <w:rPr>
          <w:rFonts w:eastAsia="Times New Roman" w:cstheme="minorHAnsi"/>
          <w:b w:val="0"/>
          <w:color w:val="000000"/>
          <w:sz w:val="24"/>
          <w:szCs w:val="24"/>
        </w:rPr>
        <w:t xml:space="preserve">—a citizen-based, grassroots planning effort designed to enhance the quality of life for residents in the region and provide a course to economic resiliency, housing affordability and land reuse and preservation. The project was funded by a Sustainable Communities Regional Planning Grant from the U.S. Department of Housing and Urban Development. </w:t>
      </w:r>
    </w:p>
    <w:p w14:paraId="72397617" w14:textId="77777777" w:rsidR="009E121D" w:rsidRPr="00ED2F2C" w:rsidRDefault="009E121D" w:rsidP="009E121D">
      <w:pPr>
        <w:keepNext/>
        <w:autoSpaceDE w:val="0"/>
        <w:autoSpaceDN w:val="0"/>
        <w:adjustRightInd w:val="0"/>
        <w:spacing w:after="60" w:line="240" w:lineRule="auto"/>
        <w:ind w:firstLine="360"/>
        <w:jc w:val="both"/>
        <w:rPr>
          <w:rFonts w:eastAsia="Times New Roman" w:cstheme="minorHAnsi"/>
          <w:b w:val="0"/>
          <w:color w:val="000000"/>
          <w:sz w:val="24"/>
          <w:szCs w:val="24"/>
        </w:rPr>
      </w:pPr>
      <w:r w:rsidRPr="00ED2F2C">
        <w:rPr>
          <w:rFonts w:eastAsia="Times New Roman" w:cstheme="minorHAnsi"/>
          <w:b w:val="0"/>
          <w:color w:val="000000"/>
          <w:sz w:val="24"/>
          <w:szCs w:val="24"/>
        </w:rPr>
        <w:t xml:space="preserve">The </w:t>
      </w:r>
      <w:r w:rsidRPr="00ED2F2C">
        <w:rPr>
          <w:rFonts w:eastAsia="Times New Roman" w:cstheme="minorHAnsi"/>
          <w:b w:val="0"/>
          <w:i/>
          <w:color w:val="000000"/>
          <w:sz w:val="24"/>
          <w:szCs w:val="24"/>
        </w:rPr>
        <w:t>CLEAR Plan 2030</w:t>
      </w:r>
      <w:r w:rsidRPr="00ED2F2C">
        <w:rPr>
          <w:rFonts w:eastAsia="Times New Roman" w:cstheme="minorHAnsi"/>
          <w:b w:val="0"/>
          <w:color w:val="000000"/>
          <w:sz w:val="24"/>
          <w:szCs w:val="24"/>
        </w:rPr>
        <w:t xml:space="preserve"> was the culmination of a three-year planning process conducted by the East Alabama Partnership for Livability, a thirteen-member consortium of public and private entities and non-profit organizations—including the EARPDC—that provide services to multiple jurisdictions in east central Alabama. The Consortium hired Partners for Livable Communities and The Walker Collaborative—which partnered with Randall Gross / Development Economics, Skipper Consulting, Inc., and Epiphany Collaboration, LLC—to assist with the project. </w:t>
      </w:r>
    </w:p>
    <w:p w14:paraId="21743E6D" w14:textId="77777777" w:rsidR="009E121D" w:rsidRPr="00ED2F2C" w:rsidRDefault="009E121D" w:rsidP="009E121D">
      <w:pPr>
        <w:keepNext/>
        <w:autoSpaceDE w:val="0"/>
        <w:autoSpaceDN w:val="0"/>
        <w:adjustRightInd w:val="0"/>
        <w:spacing w:after="60" w:line="240" w:lineRule="auto"/>
        <w:ind w:firstLine="360"/>
        <w:jc w:val="both"/>
        <w:rPr>
          <w:rFonts w:eastAsia="Times New Roman" w:cstheme="minorHAnsi"/>
          <w:b w:val="0"/>
          <w:color w:val="000000"/>
          <w:sz w:val="24"/>
          <w:szCs w:val="24"/>
        </w:rPr>
      </w:pPr>
      <w:r w:rsidRPr="00ED2F2C">
        <w:rPr>
          <w:rFonts w:eastAsia="Times New Roman" w:cstheme="minorHAnsi"/>
          <w:b w:val="0"/>
          <w:color w:val="000000"/>
          <w:sz w:val="24"/>
          <w:szCs w:val="24"/>
        </w:rPr>
        <w:t>Each Consortium member co-chaired one of six Livability Resource Teams (LRTs), comprised of regional stakeholders (including local elected officials and residents) and experts in one of six key aspects of livability: Community Engagement, Economic Competitiveness, Transportation, Housing, Education, and Health. Each LRT created individual studies pertaining to its area of expertise. Each study included an examination of existing conditions, identification of needs, and establishment of goals, objectives, and performance measures.</w:t>
      </w:r>
    </w:p>
    <w:p w14:paraId="65B0B7D9" w14:textId="77777777" w:rsidR="009E121D" w:rsidRPr="00ED2F2C" w:rsidRDefault="009E121D" w:rsidP="009E121D">
      <w:pPr>
        <w:keepNext/>
        <w:autoSpaceDE w:val="0"/>
        <w:autoSpaceDN w:val="0"/>
        <w:adjustRightInd w:val="0"/>
        <w:spacing w:line="240" w:lineRule="auto"/>
        <w:ind w:firstLine="360"/>
        <w:jc w:val="both"/>
        <w:rPr>
          <w:rFonts w:eastAsia="Times New Roman" w:cstheme="minorHAnsi"/>
          <w:b w:val="0"/>
          <w:color w:val="000000"/>
          <w:sz w:val="24"/>
          <w:szCs w:val="24"/>
        </w:rPr>
      </w:pPr>
      <w:r w:rsidRPr="00ED2F2C">
        <w:rPr>
          <w:rFonts w:eastAsia="Times New Roman" w:cstheme="minorHAnsi"/>
          <w:b w:val="0"/>
          <w:color w:val="000000"/>
          <w:sz w:val="24"/>
          <w:szCs w:val="24"/>
        </w:rPr>
        <w:t xml:space="preserve">The planning process also included an extensive community outreach campaign consisting of a regionwide survey, two “County Conversations” in each county, sessions at senior centers and housing authorities, “mini-conversations”, distribution of printed materials, use of local broadcast stations and newspapers, and the CLEAR Plan 2030 website and Facebook and Google Plus pages. Participants in these activities received information about livability and provided feedback about livability practices and needs in their communities. Partners in community outreach included Chambers of Commerce, educational institutions (including Alabama Institute for Deaf and Blind), civic clubs, human service providers, and local governments. Ultimately, at least 5,400 people throughout the region contributed to the </w:t>
      </w:r>
      <w:r w:rsidRPr="00ED2F2C">
        <w:rPr>
          <w:rFonts w:eastAsia="Times New Roman" w:cstheme="minorHAnsi"/>
          <w:b w:val="0"/>
          <w:i/>
          <w:color w:val="000000"/>
          <w:sz w:val="24"/>
          <w:szCs w:val="24"/>
        </w:rPr>
        <w:t>CLEAR Plan 2030</w:t>
      </w:r>
      <w:r w:rsidRPr="00ED2F2C">
        <w:rPr>
          <w:rFonts w:eastAsia="Times New Roman" w:cstheme="minorHAnsi"/>
          <w:b w:val="0"/>
          <w:color w:val="000000"/>
          <w:sz w:val="24"/>
          <w:szCs w:val="24"/>
        </w:rPr>
        <w:t>.</w:t>
      </w:r>
    </w:p>
    <w:p w14:paraId="12BD5BA1" w14:textId="77777777" w:rsidR="009E121D" w:rsidRPr="00ED2F2C" w:rsidRDefault="009E121D" w:rsidP="009E121D">
      <w:pPr>
        <w:keepNext/>
        <w:autoSpaceDE w:val="0"/>
        <w:autoSpaceDN w:val="0"/>
        <w:adjustRightInd w:val="0"/>
        <w:spacing w:line="240" w:lineRule="auto"/>
        <w:ind w:firstLine="360"/>
        <w:jc w:val="both"/>
        <w:rPr>
          <w:rFonts w:eastAsia="Times New Roman" w:cstheme="minorHAnsi"/>
          <w:b w:val="0"/>
          <w:color w:val="000000"/>
          <w:sz w:val="24"/>
          <w:szCs w:val="24"/>
        </w:rPr>
      </w:pPr>
    </w:p>
    <w:p w14:paraId="290BDCEA" w14:textId="45C23504" w:rsidR="009E121D" w:rsidRPr="00ED2F2C" w:rsidRDefault="009E121D" w:rsidP="009E121D">
      <w:pPr>
        <w:keepNext/>
        <w:autoSpaceDE w:val="0"/>
        <w:autoSpaceDN w:val="0"/>
        <w:adjustRightInd w:val="0"/>
        <w:spacing w:line="240" w:lineRule="auto"/>
        <w:jc w:val="both"/>
        <w:rPr>
          <w:rFonts w:cstheme="minorHAnsi"/>
          <w:sz w:val="24"/>
          <w:szCs w:val="20"/>
        </w:rPr>
      </w:pPr>
      <w:r w:rsidRPr="00ED2F2C">
        <w:rPr>
          <w:rFonts w:eastAsia="Times New Roman" w:cstheme="minorHAnsi"/>
          <w:b w:val="0"/>
          <w:color w:val="000000"/>
          <w:sz w:val="24"/>
          <w:szCs w:val="24"/>
        </w:rPr>
        <w:t xml:space="preserve">In addition to continuing to utilize the beneficial research provided by the </w:t>
      </w:r>
      <w:r w:rsidRPr="00ED2F2C">
        <w:rPr>
          <w:rFonts w:eastAsia="Times New Roman" w:cstheme="minorHAnsi"/>
          <w:b w:val="0"/>
          <w:i/>
          <w:color w:val="000000"/>
          <w:sz w:val="24"/>
          <w:szCs w:val="24"/>
        </w:rPr>
        <w:t xml:space="preserve">CLEAR Plan 2030, </w:t>
      </w:r>
      <w:r w:rsidRPr="00ED2F2C">
        <w:rPr>
          <w:rFonts w:eastAsia="Times New Roman" w:cstheme="minorHAnsi"/>
          <w:b w:val="0"/>
          <w:iCs/>
          <w:color w:val="000000"/>
          <w:sz w:val="24"/>
          <w:szCs w:val="24"/>
        </w:rPr>
        <w:t>the 2022 CEDS planning process included a regionwide survey, regional public hearings, and use of the EARPDC website.</w:t>
      </w:r>
      <w:r w:rsidR="00323179">
        <w:rPr>
          <w:rFonts w:eastAsia="Times New Roman" w:cstheme="minorHAnsi"/>
          <w:b w:val="0"/>
          <w:iCs/>
          <w:color w:val="000000"/>
          <w:sz w:val="24"/>
          <w:szCs w:val="24"/>
        </w:rPr>
        <w:t xml:space="preserve"> Survey results are available in Appendix A.</w:t>
      </w:r>
      <w:r w:rsidR="00EC4D5C" w:rsidRPr="00ED2F2C">
        <w:rPr>
          <w:rFonts w:cstheme="minorHAnsi"/>
          <w:sz w:val="24"/>
          <w:szCs w:val="20"/>
        </w:rPr>
        <w:tab/>
      </w:r>
    </w:p>
    <w:p w14:paraId="3D10CC8A" w14:textId="77777777" w:rsidR="009E121D" w:rsidRPr="00AE325E" w:rsidRDefault="009E121D">
      <w:pPr>
        <w:spacing w:after="200"/>
        <w:rPr>
          <w:rFonts w:cstheme="minorHAnsi"/>
        </w:rPr>
      </w:pPr>
      <w:r w:rsidRPr="00AE325E">
        <w:rPr>
          <w:rFonts w:cstheme="minorHAnsi"/>
        </w:rPr>
        <w:br w:type="page"/>
      </w:r>
    </w:p>
    <w:p w14:paraId="0D7DA16E" w14:textId="053E2EB8" w:rsidR="004873BA" w:rsidRPr="00D606F9" w:rsidRDefault="005C4B4B" w:rsidP="00D606F9">
      <w:pPr>
        <w:keepNext/>
        <w:autoSpaceDE w:val="0"/>
        <w:autoSpaceDN w:val="0"/>
        <w:adjustRightInd w:val="0"/>
        <w:spacing w:line="240" w:lineRule="auto"/>
        <w:jc w:val="both"/>
        <w:rPr>
          <w:rFonts w:ascii="Times New Roman" w:eastAsia="Times New Roman" w:hAnsi="Times New Roman" w:cs="Times New Roman"/>
          <w:b w:val="0"/>
          <w:color w:val="000000"/>
          <w:sz w:val="24"/>
          <w:szCs w:val="24"/>
        </w:rPr>
      </w:pPr>
      <w:r>
        <w:rPr>
          <w:noProof/>
        </w:rPr>
        <w:lastRenderedPageBreak/>
        <mc:AlternateContent>
          <mc:Choice Requires="wps">
            <w:drawing>
              <wp:anchor distT="91440" distB="91440" distL="114300" distR="114300" simplePos="0" relativeHeight="251658245" behindDoc="0" locked="0" layoutInCell="1" allowOverlap="1" wp14:anchorId="4A3B20B8" wp14:editId="2F1D409D">
                <wp:simplePos x="0" y="0"/>
                <wp:positionH relativeFrom="margin">
                  <wp:align>left</wp:align>
                </wp:positionH>
                <wp:positionV relativeFrom="paragraph">
                  <wp:posOffset>271145</wp:posOffset>
                </wp:positionV>
                <wp:extent cx="6376670" cy="2846070"/>
                <wp:effectExtent l="0" t="0" r="0" b="0"/>
                <wp:wrapTopAndBottom/>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2846567"/>
                        </a:xfrm>
                        <a:prstGeom prst="rect">
                          <a:avLst/>
                        </a:prstGeom>
                        <a:noFill/>
                        <a:ln w="9525">
                          <a:noFill/>
                          <a:miter lim="800000"/>
                          <a:headEnd/>
                          <a:tailEnd/>
                        </a:ln>
                      </wps:spPr>
                      <wps:txbx>
                        <w:txbxContent>
                          <w:p w14:paraId="1B2CC690" w14:textId="273D5428" w:rsidR="009E121D" w:rsidRPr="00D01425" w:rsidRDefault="009E121D" w:rsidP="009E121D">
                            <w:pPr>
                              <w:pBdr>
                                <w:top w:val="single" w:sz="24" w:space="8" w:color="024F75" w:themeColor="accent1"/>
                                <w:bottom w:val="single" w:sz="24" w:space="8" w:color="024F75" w:themeColor="accent1"/>
                              </w:pBdr>
                              <w:jc w:val="center"/>
                              <w:rPr>
                                <w:szCs w:val="28"/>
                              </w:rPr>
                            </w:pPr>
                            <w:bookmarkStart w:id="11" w:name="_Hlk108519804"/>
                            <w:r w:rsidRPr="00D01425">
                              <w:rPr>
                                <w:szCs w:val="28"/>
                              </w:rPr>
                              <w:t>PART I</w:t>
                            </w:r>
                          </w:p>
                          <w:p w14:paraId="76D24D88" w14:textId="7C03CB0E" w:rsidR="009E121D" w:rsidRPr="00D01425" w:rsidRDefault="009E121D" w:rsidP="009E121D">
                            <w:pPr>
                              <w:pBdr>
                                <w:top w:val="single" w:sz="24" w:space="8" w:color="024F75" w:themeColor="accent1"/>
                                <w:bottom w:val="single" w:sz="24" w:space="8" w:color="024F75" w:themeColor="accent1"/>
                              </w:pBdr>
                              <w:jc w:val="center"/>
                              <w:rPr>
                                <w:szCs w:val="28"/>
                              </w:rPr>
                            </w:pPr>
                            <w:r w:rsidRPr="00D01425">
                              <w:rPr>
                                <w:szCs w:val="28"/>
                              </w:rPr>
                              <w:t>BACKGROUND</w:t>
                            </w:r>
                          </w:p>
                          <w:bookmarkEnd w:id="11"/>
                          <w:p w14:paraId="28A4FBCE" w14:textId="4834C680" w:rsidR="00285BC9" w:rsidRPr="00D01425" w:rsidRDefault="00285BC9" w:rsidP="00285BC9">
                            <w:pPr>
                              <w:autoSpaceDE w:val="0"/>
                              <w:autoSpaceDN w:val="0"/>
                              <w:adjustRightInd w:val="0"/>
                              <w:spacing w:line="240" w:lineRule="auto"/>
                              <w:ind w:left="1080" w:right="1080" w:firstLine="360"/>
                              <w:jc w:val="center"/>
                              <w:rPr>
                                <w:rFonts w:eastAsia="Times New Roman" w:cstheme="minorHAnsi"/>
                                <w:b w:val="0"/>
                                <w:i/>
                                <w:iCs/>
                                <w:sz w:val="22"/>
                              </w:rPr>
                            </w:pPr>
                            <w:r w:rsidRPr="00D01425">
                              <w:rPr>
                                <w:rFonts w:eastAsia="Times New Roman" w:cstheme="minorHAnsi"/>
                                <w:b w:val="0"/>
                                <w:i/>
                                <w:iCs/>
                                <w:sz w:val="22"/>
                              </w:rPr>
                              <w:t xml:space="preserve">The East Alabama Regional Planning and Development Commission serves a ten-county area in east-central Alabama, bordering the Alabama-Georgia state line. The region lies between the expanding Birmingham and Atlanta metropolitan areas </w:t>
                            </w:r>
                            <w:r w:rsidR="00D606F9" w:rsidRPr="00D01425">
                              <w:rPr>
                                <w:rFonts w:eastAsia="Times New Roman" w:cstheme="minorHAnsi"/>
                                <w:b w:val="0"/>
                                <w:i/>
                                <w:iCs/>
                                <w:sz w:val="22"/>
                              </w:rPr>
                              <w:t>and</w:t>
                            </w:r>
                            <w:r w:rsidRPr="00D01425">
                              <w:rPr>
                                <w:rFonts w:eastAsia="Times New Roman" w:cstheme="minorHAnsi"/>
                                <w:b w:val="0"/>
                                <w:i/>
                                <w:iCs/>
                                <w:sz w:val="22"/>
                              </w:rPr>
                              <w:t xml:space="preserve"> is convenient to the Montgomery, Chattanooga, Tennessee and Columbus, Georgia metropolitan areas. Some of the region’s ten counties and 59 municipalities have shared in the neighboring regions’ successes or leveraged their own natural, human, and/or man-made resources to generate their own success; others have not been as fortunate. The following chapters present an overview of East Alabama’s people, economy, and resources.</w:t>
                            </w:r>
                          </w:p>
                          <w:p w14:paraId="3891E481" w14:textId="77777777" w:rsidR="009E121D" w:rsidRPr="00D01425" w:rsidRDefault="009E121D" w:rsidP="009E121D">
                            <w:pPr>
                              <w:pBdr>
                                <w:top w:val="single" w:sz="24" w:space="8" w:color="024F75" w:themeColor="accent1"/>
                                <w:bottom w:val="single" w:sz="24" w:space="8" w:color="024F75" w:themeColor="accent1"/>
                              </w:pBdr>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B20B8" id="Text Box 4" o:spid="_x0000_s1030" type="#_x0000_t202" style="position:absolute;left:0;text-align:left;margin-left:0;margin-top:21.35pt;width:502.1pt;height:224.1pt;z-index:251658245;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" filled="f" stroked="f">
                <v:textbox>
                  <w:txbxContent>
                    <w:p w14:paraId="1B2CC690" w14:textId="273D5428" w:rsidR="009E121D" w:rsidRPr="00D01425" w:rsidRDefault="009E121D" w:rsidP="009E121D">
                      <w:pPr>
                        <w:pBdr>
                          <w:top w:val="single" w:sz="24" w:space="8" w:color="024F75" w:themeColor="accent1"/>
                          <w:bottom w:val="single" w:sz="24" w:space="8" w:color="024F75" w:themeColor="accent1"/>
                        </w:pBdr>
                        <w:jc w:val="center"/>
                        <w:rPr>
                          <w:szCs w:val="28"/>
                        </w:rPr>
                      </w:pPr>
                      <w:bookmarkStart w:id="12" w:name="_Hlk108519804"/>
                      <w:r w:rsidRPr="00D01425">
                        <w:rPr>
                          <w:szCs w:val="28"/>
                        </w:rPr>
                        <w:t>PART I</w:t>
                      </w:r>
                    </w:p>
                    <w:p w14:paraId="76D24D88" w14:textId="7C03CB0E" w:rsidR="009E121D" w:rsidRPr="00D01425" w:rsidRDefault="009E121D" w:rsidP="009E121D">
                      <w:pPr>
                        <w:pBdr>
                          <w:top w:val="single" w:sz="24" w:space="8" w:color="024F75" w:themeColor="accent1"/>
                          <w:bottom w:val="single" w:sz="24" w:space="8" w:color="024F75" w:themeColor="accent1"/>
                        </w:pBdr>
                        <w:jc w:val="center"/>
                        <w:rPr>
                          <w:szCs w:val="28"/>
                        </w:rPr>
                      </w:pPr>
                      <w:r w:rsidRPr="00D01425">
                        <w:rPr>
                          <w:szCs w:val="28"/>
                        </w:rPr>
                        <w:t>BACKGROUND</w:t>
                      </w:r>
                    </w:p>
                    <w:bookmarkEnd w:id="12"/>
                    <w:p w14:paraId="28A4FBCE" w14:textId="4834C680" w:rsidR="00285BC9" w:rsidRPr="00D01425" w:rsidRDefault="00285BC9" w:rsidP="00285BC9">
                      <w:pPr>
                        <w:autoSpaceDE w:val="0"/>
                        <w:autoSpaceDN w:val="0"/>
                        <w:adjustRightInd w:val="0"/>
                        <w:spacing w:line="240" w:lineRule="auto"/>
                        <w:ind w:left="1080" w:right="1080" w:firstLine="360"/>
                        <w:jc w:val="center"/>
                        <w:rPr>
                          <w:rFonts w:eastAsia="Times New Roman" w:cstheme="minorHAnsi"/>
                          <w:b w:val="0"/>
                          <w:i/>
                          <w:iCs/>
                          <w:sz w:val="22"/>
                        </w:rPr>
                      </w:pPr>
                      <w:r w:rsidRPr="00D01425">
                        <w:rPr>
                          <w:rFonts w:eastAsia="Times New Roman" w:cstheme="minorHAnsi"/>
                          <w:b w:val="0"/>
                          <w:i/>
                          <w:iCs/>
                          <w:sz w:val="22"/>
                        </w:rPr>
                        <w:t xml:space="preserve">The East Alabama Regional Planning and Development Commission serves a ten-county area in east-central Alabama, bordering the Alabama-Georgia state line. The region lies between the expanding Birmingham and Atlanta metropolitan areas </w:t>
                      </w:r>
                      <w:r w:rsidR="00D606F9" w:rsidRPr="00D01425">
                        <w:rPr>
                          <w:rFonts w:eastAsia="Times New Roman" w:cstheme="minorHAnsi"/>
                          <w:b w:val="0"/>
                          <w:i/>
                          <w:iCs/>
                          <w:sz w:val="22"/>
                        </w:rPr>
                        <w:t>and</w:t>
                      </w:r>
                      <w:r w:rsidRPr="00D01425">
                        <w:rPr>
                          <w:rFonts w:eastAsia="Times New Roman" w:cstheme="minorHAnsi"/>
                          <w:b w:val="0"/>
                          <w:i/>
                          <w:iCs/>
                          <w:sz w:val="22"/>
                        </w:rPr>
                        <w:t xml:space="preserve"> is convenient to the Montgomery, Chattanooga, Tennessee and Columbus, Georgia metropolitan areas. Some of the region’s ten counties and 59 municipalities have shared in the neighboring regions’ successes or leveraged their own natural, human, and/or man-made resources to generate their own success; others have not been as fortunate. The following chapters present an overview of East Alabama’s people, economy, and resources.</w:t>
                      </w:r>
                    </w:p>
                    <w:p w14:paraId="3891E481" w14:textId="77777777" w:rsidR="009E121D" w:rsidRPr="00D01425" w:rsidRDefault="009E121D" w:rsidP="009E121D">
                      <w:pPr>
                        <w:pBdr>
                          <w:top w:val="single" w:sz="24" w:space="8" w:color="024F75" w:themeColor="accent1"/>
                          <w:bottom w:val="single" w:sz="24" w:space="8" w:color="024F75" w:themeColor="accent1"/>
                        </w:pBdr>
                        <w:jc w:val="center"/>
                        <w:rPr>
                          <w:sz w:val="24"/>
                          <w:szCs w:val="24"/>
                        </w:rPr>
                      </w:pPr>
                    </w:p>
                  </w:txbxContent>
                </v:textbox>
                <w10:wrap type="topAndBottom" anchorx="margin"/>
              </v:shape>
            </w:pict>
          </mc:Fallback>
        </mc:AlternateContent>
      </w:r>
    </w:p>
    <w:p w14:paraId="5E4A7485" w14:textId="15DDEAE3" w:rsidR="00EC04D7" w:rsidRDefault="00EC04D7" w:rsidP="00EC04D7">
      <w:pPr>
        <w:autoSpaceDE w:val="0"/>
        <w:autoSpaceDN w:val="0"/>
        <w:adjustRightInd w:val="0"/>
        <w:jc w:val="center"/>
        <w:rPr>
          <w:rFonts w:cstheme="minorHAnsi"/>
          <w:sz w:val="32"/>
          <w:szCs w:val="32"/>
        </w:rPr>
      </w:pPr>
      <w:r w:rsidRPr="00EC04D7">
        <w:rPr>
          <w:rFonts w:cstheme="minorHAnsi"/>
          <w:sz w:val="32"/>
          <w:szCs w:val="32"/>
        </w:rPr>
        <w:t>Population</w:t>
      </w:r>
    </w:p>
    <w:p w14:paraId="7D88D297" w14:textId="427E5FFD" w:rsidR="00EC04D7" w:rsidRDefault="00EC04D7" w:rsidP="00EC04D7">
      <w:pPr>
        <w:autoSpaceDE w:val="0"/>
        <w:autoSpaceDN w:val="0"/>
        <w:adjustRightInd w:val="0"/>
        <w:jc w:val="center"/>
        <w:rPr>
          <w:rFonts w:cstheme="minorHAnsi"/>
          <w:b w:val="0"/>
          <w:bCs/>
          <w:color w:val="auto"/>
          <w:sz w:val="24"/>
          <w:szCs w:val="24"/>
        </w:rPr>
      </w:pPr>
    </w:p>
    <w:p w14:paraId="696DCF5E" w14:textId="4087AFCA" w:rsidR="00EC04D7" w:rsidRPr="00ED2F2C" w:rsidRDefault="00C74D18" w:rsidP="00052E8D">
      <w:pPr>
        <w:autoSpaceDE w:val="0"/>
        <w:autoSpaceDN w:val="0"/>
        <w:adjustRightInd w:val="0"/>
        <w:ind w:firstLine="720"/>
        <w:rPr>
          <w:rFonts w:cstheme="minorHAnsi"/>
          <w:b w:val="0"/>
          <w:bCs/>
          <w:color w:val="auto"/>
          <w:sz w:val="22"/>
        </w:rPr>
      </w:pPr>
      <w:r w:rsidRPr="00ED2F2C">
        <w:rPr>
          <w:rFonts w:cstheme="minorHAnsi"/>
          <w:b w:val="0"/>
          <w:bCs/>
          <w:color w:val="auto"/>
          <w:sz w:val="22"/>
        </w:rPr>
        <w:t xml:space="preserve">People are the most important part of the economic engine. People need goods and services, people need to make and provide the goods and services, and people need jobs to earn an income to buy the goods and services. </w:t>
      </w:r>
      <w:r w:rsidR="00052E8D" w:rsidRPr="00ED2F2C">
        <w:rPr>
          <w:rFonts w:cstheme="minorHAnsi"/>
          <w:b w:val="0"/>
          <w:bCs/>
          <w:color w:val="auto"/>
          <w:sz w:val="22"/>
        </w:rPr>
        <w:t xml:space="preserve">The following sections describe general characteristics of the people living in the East Alabama Region. </w:t>
      </w:r>
    </w:p>
    <w:p w14:paraId="3F4C20B5" w14:textId="2791D805" w:rsidR="004873BA" w:rsidRDefault="004873BA" w:rsidP="004873BA">
      <w:pPr>
        <w:rPr>
          <w:rFonts w:ascii="Times New Roman" w:eastAsia="Times New Roman" w:hAnsi="Times New Roman" w:cs="Times New Roman"/>
          <w:sz w:val="24"/>
          <w:szCs w:val="24"/>
        </w:rPr>
      </w:pPr>
    </w:p>
    <w:p w14:paraId="211911A8" w14:textId="4C72E1AE" w:rsidR="000E70D3" w:rsidRPr="00D01425" w:rsidRDefault="000E70D3" w:rsidP="004873BA">
      <w:pPr>
        <w:rPr>
          <w:rFonts w:eastAsia="Times New Roman" w:cstheme="minorHAnsi"/>
          <w:color w:val="024F75" w:themeColor="accent1"/>
          <w:sz w:val="24"/>
          <w:szCs w:val="24"/>
        </w:rPr>
      </w:pPr>
      <w:r w:rsidRPr="00D01425">
        <w:rPr>
          <w:rFonts w:eastAsia="Times New Roman" w:cstheme="minorHAnsi"/>
          <w:color w:val="024F75" w:themeColor="accent1"/>
          <w:sz w:val="24"/>
          <w:szCs w:val="24"/>
        </w:rPr>
        <w:t>Population Trends</w:t>
      </w:r>
    </w:p>
    <w:p w14:paraId="67F84AC8" w14:textId="55B9F7B1" w:rsidR="000E70D3" w:rsidRPr="00ED2F2C" w:rsidRDefault="00420D96" w:rsidP="004873BA">
      <w:pPr>
        <w:rPr>
          <w:rFonts w:eastAsia="Times New Roman" w:cstheme="minorHAnsi"/>
          <w:b w:val="0"/>
          <w:bCs/>
          <w:color w:val="auto"/>
          <w:sz w:val="22"/>
        </w:rPr>
      </w:pPr>
      <w:r>
        <w:rPr>
          <w:rFonts w:ascii="Times New Roman" w:eastAsia="Times New Roman" w:hAnsi="Times New Roman" w:cs="Times New Roman"/>
          <w:noProof/>
          <w:sz w:val="24"/>
          <w:szCs w:val="24"/>
        </w:rPr>
        <w:drawing>
          <wp:anchor distT="0" distB="0" distL="114300" distR="114300" simplePos="0" relativeHeight="251658247" behindDoc="0" locked="0" layoutInCell="1" allowOverlap="1" wp14:anchorId="2E3A368B" wp14:editId="4F413015">
            <wp:simplePos x="0" y="0"/>
            <wp:positionH relativeFrom="margin">
              <wp:align>right</wp:align>
            </wp:positionH>
            <wp:positionV relativeFrom="paragraph">
              <wp:posOffset>458415</wp:posOffset>
            </wp:positionV>
            <wp:extent cx="5239385" cy="2726055"/>
            <wp:effectExtent l="0" t="0" r="0" b="0"/>
            <wp:wrapSquare wrapText="bothSides"/>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39385" cy="2726055"/>
                    </a:xfrm>
                    <a:prstGeom prst="rect">
                      <a:avLst/>
                    </a:prstGeom>
                  </pic:spPr>
                </pic:pic>
              </a:graphicData>
            </a:graphic>
            <wp14:sizeRelH relativeFrom="margin">
              <wp14:pctWidth>0</wp14:pctWidth>
            </wp14:sizeRelH>
            <wp14:sizeRelV relativeFrom="margin">
              <wp14:pctHeight>0</wp14:pctHeight>
            </wp14:sizeRelV>
          </wp:anchor>
        </w:drawing>
      </w:r>
      <w:r w:rsidR="00A47B68">
        <w:rPr>
          <w:rFonts w:eastAsia="Times New Roman" w:cstheme="minorHAnsi"/>
          <w:b w:val="0"/>
          <w:bCs/>
          <w:color w:val="auto"/>
          <w:sz w:val="24"/>
          <w:szCs w:val="24"/>
        </w:rPr>
        <w:t xml:space="preserve">    </w:t>
      </w:r>
      <w:r w:rsidR="00374672" w:rsidRPr="00ED2F2C">
        <w:rPr>
          <w:rFonts w:eastAsia="Times New Roman" w:cstheme="minorHAnsi"/>
          <w:b w:val="0"/>
          <w:bCs/>
          <w:color w:val="auto"/>
          <w:sz w:val="22"/>
        </w:rPr>
        <w:t xml:space="preserve">As of the 2020 Census, </w:t>
      </w:r>
      <w:r w:rsidR="00C42334" w:rsidRPr="00ED2F2C">
        <w:rPr>
          <w:rFonts w:eastAsia="Times New Roman" w:cstheme="minorHAnsi"/>
          <w:b w:val="0"/>
          <w:bCs/>
          <w:color w:val="auto"/>
          <w:sz w:val="22"/>
        </w:rPr>
        <w:t xml:space="preserve">464,726 </w:t>
      </w:r>
      <w:r w:rsidR="00D614B6" w:rsidRPr="00ED2F2C">
        <w:rPr>
          <w:rFonts w:eastAsia="Times New Roman" w:cstheme="minorHAnsi"/>
          <w:b w:val="0"/>
          <w:bCs/>
          <w:color w:val="auto"/>
          <w:sz w:val="22"/>
        </w:rPr>
        <w:t>people lived in the East Alabama region, a</w:t>
      </w:r>
      <w:r w:rsidR="00765EB2" w:rsidRPr="00ED2F2C">
        <w:rPr>
          <w:rFonts w:eastAsia="Times New Roman" w:cstheme="minorHAnsi"/>
          <w:b w:val="0"/>
          <w:bCs/>
          <w:color w:val="auto"/>
          <w:sz w:val="22"/>
        </w:rPr>
        <w:t xml:space="preserve"> nearly</w:t>
      </w:r>
      <w:r w:rsidR="00D614B6" w:rsidRPr="00ED2F2C">
        <w:rPr>
          <w:rFonts w:eastAsia="Times New Roman" w:cstheme="minorHAnsi"/>
          <w:b w:val="0"/>
          <w:bCs/>
          <w:color w:val="auto"/>
          <w:sz w:val="22"/>
        </w:rPr>
        <w:t xml:space="preserve"> 8% increase from 2010. Meanwhile, Alabama grew by</w:t>
      </w:r>
      <w:r w:rsidR="00765EB2" w:rsidRPr="00ED2F2C">
        <w:rPr>
          <w:rFonts w:eastAsia="Times New Roman" w:cstheme="minorHAnsi"/>
          <w:b w:val="0"/>
          <w:bCs/>
          <w:color w:val="auto"/>
          <w:sz w:val="22"/>
        </w:rPr>
        <w:t xml:space="preserve"> 5.1% and the U.S. by 7.4%. </w:t>
      </w:r>
      <w:r w:rsidR="00283980" w:rsidRPr="00ED2F2C">
        <w:rPr>
          <w:rFonts w:eastAsia="Times New Roman" w:cstheme="minorHAnsi"/>
          <w:b w:val="0"/>
          <w:bCs/>
          <w:color w:val="auto"/>
          <w:sz w:val="22"/>
        </w:rPr>
        <w:t xml:space="preserve">A little over half </w:t>
      </w:r>
      <w:r w:rsidR="001923C7" w:rsidRPr="00ED2F2C">
        <w:rPr>
          <w:rFonts w:eastAsia="Times New Roman" w:cstheme="minorHAnsi"/>
          <w:b w:val="0"/>
          <w:bCs/>
          <w:color w:val="auto"/>
          <w:sz w:val="22"/>
        </w:rPr>
        <w:t xml:space="preserve">of the region’s population is concentrated in only 3 counties: Calhoun, Etowah, and Talladega. </w:t>
      </w:r>
      <w:r w:rsidR="003A6C71" w:rsidRPr="00ED2F2C">
        <w:rPr>
          <w:rFonts w:eastAsia="Times New Roman" w:cstheme="minorHAnsi"/>
          <w:b w:val="0"/>
          <w:bCs/>
          <w:color w:val="auto"/>
          <w:sz w:val="22"/>
        </w:rPr>
        <w:t xml:space="preserve">Calhoun and Etowah Counties are the region’s two metropolitan statistical areas, </w:t>
      </w:r>
      <w:r w:rsidR="00765FB9" w:rsidRPr="00ED2F2C">
        <w:rPr>
          <w:rFonts w:eastAsia="Times New Roman" w:cstheme="minorHAnsi"/>
          <w:b w:val="0"/>
          <w:bCs/>
          <w:color w:val="auto"/>
          <w:sz w:val="22"/>
        </w:rPr>
        <w:t xml:space="preserve">with Anniston and Gadsden as their core cities. </w:t>
      </w:r>
    </w:p>
    <w:p w14:paraId="3B0C2BF8" w14:textId="1611AF6F" w:rsidR="000E70D3" w:rsidRDefault="000E70D3" w:rsidP="004873BA">
      <w:pPr>
        <w:rPr>
          <w:rFonts w:ascii="Times New Roman" w:eastAsia="Times New Roman" w:hAnsi="Times New Roman" w:cs="Times New Roman"/>
          <w:b w:val="0"/>
          <w:bCs/>
          <w:sz w:val="24"/>
          <w:szCs w:val="24"/>
        </w:rPr>
      </w:pPr>
    </w:p>
    <w:p w14:paraId="7C1202CA" w14:textId="5A602960" w:rsidR="00072B49" w:rsidRPr="00ED2F2C" w:rsidRDefault="00A47B68" w:rsidP="004873BA">
      <w:pPr>
        <w:rPr>
          <w:rFonts w:eastAsia="Times New Roman" w:cstheme="minorHAnsi"/>
          <w:b w:val="0"/>
          <w:bCs/>
          <w:color w:val="auto"/>
          <w:sz w:val="22"/>
        </w:rPr>
      </w:pPr>
      <w:r>
        <w:rPr>
          <w:rFonts w:eastAsia="Times New Roman" w:cstheme="minorHAnsi"/>
          <w:b w:val="0"/>
          <w:bCs/>
          <w:color w:val="auto"/>
          <w:sz w:val="24"/>
          <w:szCs w:val="24"/>
        </w:rPr>
        <w:lastRenderedPageBreak/>
        <w:t xml:space="preserve">    </w:t>
      </w:r>
      <w:r w:rsidR="0016170E" w:rsidRPr="00ED2F2C">
        <w:rPr>
          <w:rFonts w:eastAsia="Times New Roman" w:cstheme="minorHAnsi"/>
          <w:b w:val="0"/>
          <w:bCs/>
          <w:color w:val="auto"/>
          <w:sz w:val="22"/>
        </w:rPr>
        <w:t xml:space="preserve">The region’s three most populous </w:t>
      </w:r>
      <w:r w:rsidR="00315932" w:rsidRPr="00ED2F2C">
        <w:rPr>
          <w:rFonts w:eastAsia="Times New Roman" w:cstheme="minorHAnsi"/>
          <w:b w:val="0"/>
          <w:bCs/>
          <w:color w:val="auto"/>
          <w:sz w:val="22"/>
        </w:rPr>
        <w:t xml:space="preserve">counties were not necessarily the fastest growing counties, however. Instead, two of the more rural counties, </w:t>
      </w:r>
      <w:r w:rsidR="00DC3B28" w:rsidRPr="00ED2F2C">
        <w:rPr>
          <w:rFonts w:eastAsia="Times New Roman" w:cstheme="minorHAnsi"/>
          <w:b w:val="0"/>
          <w:bCs/>
          <w:color w:val="auto"/>
          <w:sz w:val="22"/>
        </w:rPr>
        <w:t xml:space="preserve">Chambers and Clay, had the highest growth rates, followed by Cleburne County. </w:t>
      </w:r>
      <w:r w:rsidR="00495FB6" w:rsidRPr="00ED2F2C">
        <w:rPr>
          <w:rFonts w:eastAsia="Times New Roman" w:cstheme="minorHAnsi"/>
          <w:b w:val="0"/>
          <w:bCs/>
          <w:color w:val="auto"/>
          <w:sz w:val="22"/>
        </w:rPr>
        <w:t xml:space="preserve">The remaining counties in the region lost population from 2010 to 2020. </w:t>
      </w:r>
    </w:p>
    <w:p w14:paraId="2B9D0991" w14:textId="2091429C" w:rsidR="004873BA" w:rsidRPr="004873BA" w:rsidRDefault="00BA7879" w:rsidP="004873BA">
      <w:pPr>
        <w:rPr>
          <w:rFonts w:ascii="Times New Roman" w:eastAsia="Times New Roman" w:hAnsi="Times New Roman" w:cs="Times New Roman"/>
          <w:sz w:val="24"/>
          <w:szCs w:val="24"/>
        </w:rPr>
      </w:pPr>
      <w:r>
        <w:rPr>
          <w:rFonts w:eastAsia="Times New Roman" w:cstheme="minorHAnsi"/>
          <w:b w:val="0"/>
          <w:bCs/>
          <w:noProof/>
          <w:color w:val="auto"/>
          <w:sz w:val="24"/>
          <w:szCs w:val="24"/>
        </w:rPr>
        <w:drawing>
          <wp:anchor distT="0" distB="0" distL="114300" distR="114300" simplePos="0" relativeHeight="251658248" behindDoc="0" locked="0" layoutInCell="1" allowOverlap="1" wp14:anchorId="00190832" wp14:editId="7FB51C15">
            <wp:simplePos x="0" y="0"/>
            <wp:positionH relativeFrom="margin">
              <wp:posOffset>31750</wp:posOffset>
            </wp:positionH>
            <wp:positionV relativeFrom="paragraph">
              <wp:posOffset>2540</wp:posOffset>
            </wp:positionV>
            <wp:extent cx="5931535" cy="3220085"/>
            <wp:effectExtent l="0" t="0" r="0" b="0"/>
            <wp:wrapSquare wrapText="bothSides"/>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1535" cy="3220085"/>
                    </a:xfrm>
                    <a:prstGeom prst="rect">
                      <a:avLst/>
                    </a:prstGeom>
                  </pic:spPr>
                </pic:pic>
              </a:graphicData>
            </a:graphic>
            <wp14:sizeRelH relativeFrom="margin">
              <wp14:pctWidth>0</wp14:pctWidth>
            </wp14:sizeRelH>
            <wp14:sizeRelV relativeFrom="margin">
              <wp14:pctHeight>0</wp14:pctHeight>
            </wp14:sizeRelV>
          </wp:anchor>
        </w:drawing>
      </w:r>
    </w:p>
    <w:p w14:paraId="7D76F02C" w14:textId="3A6C8174" w:rsidR="004873BA" w:rsidRPr="004873BA" w:rsidRDefault="004873BA" w:rsidP="004873BA">
      <w:pPr>
        <w:rPr>
          <w:rFonts w:ascii="Times New Roman" w:eastAsia="Times New Roman" w:hAnsi="Times New Roman" w:cs="Times New Roman"/>
          <w:sz w:val="24"/>
          <w:szCs w:val="24"/>
        </w:rPr>
      </w:pPr>
    </w:p>
    <w:p w14:paraId="3CECD8D2" w14:textId="32D9F48A" w:rsidR="004873BA" w:rsidRPr="004873BA" w:rsidRDefault="004873BA" w:rsidP="004873BA">
      <w:pPr>
        <w:rPr>
          <w:rFonts w:ascii="Times New Roman" w:eastAsia="Times New Roman" w:hAnsi="Times New Roman" w:cs="Times New Roman"/>
          <w:sz w:val="24"/>
          <w:szCs w:val="24"/>
        </w:rPr>
      </w:pPr>
    </w:p>
    <w:p w14:paraId="67498B38" w14:textId="0B6ED47D" w:rsidR="004873BA" w:rsidRPr="004873BA" w:rsidRDefault="004873BA" w:rsidP="004873BA">
      <w:pPr>
        <w:rPr>
          <w:rFonts w:ascii="Times New Roman" w:eastAsia="Times New Roman" w:hAnsi="Times New Roman" w:cs="Times New Roman"/>
          <w:sz w:val="24"/>
          <w:szCs w:val="24"/>
        </w:rPr>
      </w:pPr>
    </w:p>
    <w:p w14:paraId="35DA7D87" w14:textId="4C6C7DCE" w:rsidR="004873BA" w:rsidRPr="004873BA" w:rsidRDefault="004873BA" w:rsidP="004873BA">
      <w:pPr>
        <w:rPr>
          <w:rFonts w:ascii="Times New Roman" w:eastAsia="Times New Roman" w:hAnsi="Times New Roman" w:cs="Times New Roman"/>
          <w:sz w:val="24"/>
          <w:szCs w:val="24"/>
        </w:rPr>
      </w:pPr>
    </w:p>
    <w:p w14:paraId="36961494" w14:textId="36A04ED4" w:rsidR="004873BA" w:rsidRPr="004873BA" w:rsidRDefault="004873BA" w:rsidP="004873BA">
      <w:pPr>
        <w:rPr>
          <w:rFonts w:ascii="Times New Roman" w:eastAsia="Times New Roman" w:hAnsi="Times New Roman" w:cs="Times New Roman"/>
          <w:sz w:val="24"/>
          <w:szCs w:val="24"/>
        </w:rPr>
      </w:pPr>
    </w:p>
    <w:p w14:paraId="3EFCE56B" w14:textId="128290A3" w:rsidR="004873BA" w:rsidRPr="004873BA" w:rsidRDefault="004873BA" w:rsidP="004873BA">
      <w:pPr>
        <w:rPr>
          <w:rFonts w:ascii="Times New Roman" w:eastAsia="Times New Roman" w:hAnsi="Times New Roman" w:cs="Times New Roman"/>
          <w:sz w:val="24"/>
          <w:szCs w:val="24"/>
        </w:rPr>
      </w:pPr>
    </w:p>
    <w:p w14:paraId="44F24659" w14:textId="1D81921C" w:rsidR="004873BA" w:rsidRPr="004873BA" w:rsidRDefault="004873BA" w:rsidP="004873BA">
      <w:pPr>
        <w:rPr>
          <w:rFonts w:ascii="Times New Roman" w:eastAsia="Times New Roman" w:hAnsi="Times New Roman" w:cs="Times New Roman"/>
          <w:sz w:val="24"/>
          <w:szCs w:val="24"/>
        </w:rPr>
      </w:pPr>
    </w:p>
    <w:p w14:paraId="0ECF047B" w14:textId="7AE9F305" w:rsidR="004873BA" w:rsidRPr="004873BA" w:rsidRDefault="004873BA" w:rsidP="004873BA">
      <w:pPr>
        <w:rPr>
          <w:rFonts w:ascii="Times New Roman" w:eastAsia="Times New Roman" w:hAnsi="Times New Roman" w:cs="Times New Roman"/>
          <w:sz w:val="24"/>
          <w:szCs w:val="24"/>
        </w:rPr>
      </w:pPr>
    </w:p>
    <w:p w14:paraId="088D41D1" w14:textId="40264A2A" w:rsidR="004873BA" w:rsidRPr="004873BA" w:rsidRDefault="004873BA" w:rsidP="004873BA">
      <w:pPr>
        <w:rPr>
          <w:rFonts w:ascii="Times New Roman" w:eastAsia="Times New Roman" w:hAnsi="Times New Roman" w:cs="Times New Roman"/>
          <w:sz w:val="24"/>
          <w:szCs w:val="24"/>
        </w:rPr>
      </w:pPr>
    </w:p>
    <w:p w14:paraId="041B9FCE" w14:textId="2E1AB9EB" w:rsidR="004873BA" w:rsidRPr="004873BA" w:rsidRDefault="004873BA" w:rsidP="004873BA">
      <w:pPr>
        <w:rPr>
          <w:rFonts w:ascii="Times New Roman" w:eastAsia="Times New Roman" w:hAnsi="Times New Roman" w:cs="Times New Roman"/>
          <w:sz w:val="24"/>
          <w:szCs w:val="24"/>
        </w:rPr>
      </w:pPr>
    </w:p>
    <w:p w14:paraId="3285FA66" w14:textId="0AB7C997" w:rsidR="004873BA" w:rsidRPr="004873BA" w:rsidRDefault="004873BA" w:rsidP="004873BA">
      <w:pPr>
        <w:rPr>
          <w:rFonts w:ascii="Times New Roman" w:eastAsia="Times New Roman" w:hAnsi="Times New Roman" w:cs="Times New Roman"/>
          <w:sz w:val="24"/>
          <w:szCs w:val="24"/>
        </w:rPr>
      </w:pPr>
    </w:p>
    <w:p w14:paraId="37FB179F" w14:textId="393512DD" w:rsidR="004873BA" w:rsidRDefault="004873BA" w:rsidP="004873BA">
      <w:pPr>
        <w:rPr>
          <w:rFonts w:ascii="Times New Roman" w:eastAsia="Times New Roman" w:hAnsi="Times New Roman" w:cs="Times New Roman"/>
          <w:sz w:val="24"/>
          <w:szCs w:val="24"/>
        </w:rPr>
      </w:pPr>
    </w:p>
    <w:p w14:paraId="4421802D" w14:textId="431DA0F4" w:rsidR="00BA7879" w:rsidRPr="00BA7879" w:rsidRDefault="00BA7879" w:rsidP="00BA7879">
      <w:pPr>
        <w:rPr>
          <w:rFonts w:ascii="Times New Roman" w:eastAsia="Times New Roman" w:hAnsi="Times New Roman" w:cs="Times New Roman"/>
          <w:sz w:val="24"/>
          <w:szCs w:val="24"/>
        </w:rPr>
      </w:pPr>
    </w:p>
    <w:p w14:paraId="62B48B3A" w14:textId="51F6C2CA" w:rsidR="00BA7879" w:rsidRPr="00BA7879" w:rsidRDefault="00BA7879" w:rsidP="00BA7879">
      <w:pPr>
        <w:rPr>
          <w:rFonts w:ascii="Times New Roman" w:eastAsia="Times New Roman" w:hAnsi="Times New Roman" w:cs="Times New Roman"/>
          <w:sz w:val="24"/>
          <w:szCs w:val="24"/>
        </w:rPr>
      </w:pPr>
    </w:p>
    <w:p w14:paraId="2757395B" w14:textId="255FB038" w:rsidR="00BA7879" w:rsidRPr="00BA7879" w:rsidRDefault="00BA7879" w:rsidP="00BA7879">
      <w:pPr>
        <w:rPr>
          <w:rFonts w:ascii="Times New Roman" w:eastAsia="Times New Roman" w:hAnsi="Times New Roman" w:cs="Times New Roman"/>
          <w:sz w:val="24"/>
          <w:szCs w:val="24"/>
        </w:rPr>
      </w:pPr>
    </w:p>
    <w:p w14:paraId="44AEFFCD" w14:textId="5595CB32" w:rsidR="00BA7879" w:rsidRPr="00ED2F2C" w:rsidRDefault="00A47B68" w:rsidP="00BA7879">
      <w:pPr>
        <w:rPr>
          <w:rFonts w:eastAsia="Times New Roman" w:cstheme="minorHAnsi"/>
          <w:b w:val="0"/>
          <w:bCs/>
          <w:color w:val="auto"/>
          <w:sz w:val="22"/>
        </w:rPr>
      </w:pPr>
      <w:r>
        <w:rPr>
          <w:rFonts w:eastAsia="Times New Roman" w:cstheme="minorHAnsi"/>
          <w:b w:val="0"/>
          <w:bCs/>
          <w:noProof/>
          <w:color w:val="auto"/>
          <w:sz w:val="24"/>
          <w:szCs w:val="24"/>
        </w:rPr>
        <w:drawing>
          <wp:anchor distT="0" distB="0" distL="114300" distR="114300" simplePos="0" relativeHeight="251658249" behindDoc="0" locked="0" layoutInCell="1" allowOverlap="1" wp14:anchorId="1123ADFF" wp14:editId="14FEDE5A">
            <wp:simplePos x="0" y="0"/>
            <wp:positionH relativeFrom="column">
              <wp:posOffset>1677670</wp:posOffset>
            </wp:positionH>
            <wp:positionV relativeFrom="paragraph">
              <wp:posOffset>523240</wp:posOffset>
            </wp:positionV>
            <wp:extent cx="5190490" cy="2917825"/>
            <wp:effectExtent l="0" t="0" r="0" b="0"/>
            <wp:wrapSquare wrapText="bothSides"/>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90490" cy="29178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val="0"/>
          <w:bCs/>
          <w:color w:val="auto"/>
          <w:sz w:val="24"/>
          <w:szCs w:val="24"/>
        </w:rPr>
        <w:t xml:space="preserve">    </w:t>
      </w:r>
      <w:r w:rsidR="00224300" w:rsidRPr="00ED2F2C">
        <w:rPr>
          <w:rFonts w:eastAsia="Times New Roman" w:cstheme="minorHAnsi"/>
          <w:b w:val="0"/>
          <w:bCs/>
          <w:color w:val="auto"/>
          <w:sz w:val="22"/>
        </w:rPr>
        <w:t>Cherokee, Cleburne, and Randolph Counties</w:t>
      </w:r>
      <w:r w:rsidR="00C01B17" w:rsidRPr="00ED2F2C">
        <w:rPr>
          <w:rFonts w:eastAsia="Times New Roman" w:cstheme="minorHAnsi"/>
          <w:b w:val="0"/>
          <w:bCs/>
          <w:color w:val="auto"/>
          <w:sz w:val="22"/>
        </w:rPr>
        <w:t xml:space="preserve"> offer people working in metro areas (including Atlanta) scenic country </w:t>
      </w:r>
      <w:r w:rsidR="00491219" w:rsidRPr="00ED2F2C">
        <w:rPr>
          <w:rFonts w:eastAsia="Times New Roman" w:cstheme="minorHAnsi"/>
          <w:b w:val="0"/>
          <w:bCs/>
          <w:color w:val="auto"/>
          <w:sz w:val="22"/>
        </w:rPr>
        <w:t>and small-town living.</w:t>
      </w:r>
      <w:r w:rsidR="005D1848" w:rsidRPr="00ED2F2C">
        <w:rPr>
          <w:rFonts w:eastAsia="Times New Roman" w:cstheme="minorHAnsi"/>
          <w:b w:val="0"/>
          <w:bCs/>
          <w:color w:val="auto"/>
          <w:sz w:val="22"/>
        </w:rPr>
        <w:t xml:space="preserve"> Calhoun, Etowah, and Talladega Counties are employment centers traversed by Interstates. Chambers, Clay, Coosa and Tallapoosa Counties were significantly impacted by textile plant closings, although automotive plant suppliers have helped Tallapoosa County recover.</w:t>
      </w:r>
    </w:p>
    <w:p w14:paraId="66ADC44A" w14:textId="6F8B013F" w:rsidR="000D10C6" w:rsidRDefault="007431BF" w:rsidP="00BA7879">
      <w:pPr>
        <w:rPr>
          <w:rFonts w:eastAsia="Times New Roman" w:cstheme="minorHAnsi"/>
          <w:b w:val="0"/>
          <w:bCs/>
          <w:color w:val="auto"/>
          <w:sz w:val="22"/>
        </w:rPr>
      </w:pPr>
      <w:r w:rsidRPr="00ED2F2C">
        <w:rPr>
          <w:rFonts w:eastAsia="Times New Roman" w:cstheme="minorHAnsi"/>
          <w:b w:val="0"/>
          <w:bCs/>
          <w:color w:val="auto"/>
          <w:sz w:val="22"/>
        </w:rPr>
        <w:t xml:space="preserve">    </w:t>
      </w:r>
      <w:r w:rsidR="00725F4E" w:rsidRPr="00ED2F2C">
        <w:rPr>
          <w:rFonts w:eastAsia="Times New Roman" w:cstheme="minorHAnsi"/>
          <w:b w:val="0"/>
          <w:bCs/>
          <w:color w:val="auto"/>
          <w:sz w:val="22"/>
        </w:rPr>
        <w:t xml:space="preserve">Long-range data show fluctuating population with a generally upward trend in </w:t>
      </w:r>
      <w:r w:rsidR="00C97CC8" w:rsidRPr="00ED2F2C">
        <w:rPr>
          <w:rFonts w:eastAsia="Times New Roman" w:cstheme="minorHAnsi"/>
          <w:b w:val="0"/>
          <w:bCs/>
          <w:color w:val="auto"/>
          <w:sz w:val="22"/>
        </w:rPr>
        <w:t>eight</w:t>
      </w:r>
      <w:r w:rsidR="00725F4E" w:rsidRPr="00ED2F2C">
        <w:rPr>
          <w:rFonts w:eastAsia="Times New Roman" w:cstheme="minorHAnsi"/>
          <w:b w:val="0"/>
          <w:bCs/>
          <w:color w:val="auto"/>
          <w:sz w:val="22"/>
        </w:rPr>
        <w:t xml:space="preserve"> of the region’s counties. Fifty-year growth rates</w:t>
      </w:r>
      <w:r w:rsidR="001C17B3" w:rsidRPr="00ED2F2C">
        <w:rPr>
          <w:rFonts w:eastAsia="Times New Roman" w:cstheme="minorHAnsi"/>
          <w:b w:val="0"/>
          <w:bCs/>
          <w:color w:val="auto"/>
          <w:sz w:val="22"/>
        </w:rPr>
        <w:t>, calculated as percent change,</w:t>
      </w:r>
      <w:r w:rsidR="00725F4E" w:rsidRPr="00ED2F2C">
        <w:rPr>
          <w:rFonts w:eastAsia="Times New Roman" w:cstheme="minorHAnsi"/>
          <w:b w:val="0"/>
          <w:bCs/>
          <w:color w:val="auto"/>
          <w:sz w:val="22"/>
        </w:rPr>
        <w:t xml:space="preserve"> ranged from </w:t>
      </w:r>
      <w:r w:rsidR="00D042DF" w:rsidRPr="00ED2F2C">
        <w:rPr>
          <w:rFonts w:eastAsia="Times New Roman" w:cstheme="minorHAnsi"/>
          <w:b w:val="0"/>
          <w:bCs/>
          <w:color w:val="auto"/>
          <w:sz w:val="22"/>
        </w:rPr>
        <w:t>9.9</w:t>
      </w:r>
      <w:r w:rsidR="00725F4E" w:rsidRPr="00ED2F2C">
        <w:rPr>
          <w:rFonts w:eastAsia="Times New Roman" w:cstheme="minorHAnsi"/>
          <w:b w:val="0"/>
          <w:bCs/>
          <w:color w:val="auto"/>
          <w:sz w:val="22"/>
        </w:rPr>
        <w:t xml:space="preserve">% in </w:t>
      </w:r>
      <w:r w:rsidR="00D042DF" w:rsidRPr="00ED2F2C">
        <w:rPr>
          <w:rFonts w:eastAsia="Times New Roman" w:cstheme="minorHAnsi"/>
          <w:b w:val="0"/>
          <w:bCs/>
          <w:color w:val="auto"/>
          <w:sz w:val="22"/>
        </w:rPr>
        <w:t xml:space="preserve">Etowah </w:t>
      </w:r>
      <w:r w:rsidR="00725F4E" w:rsidRPr="00ED2F2C">
        <w:rPr>
          <w:rFonts w:eastAsia="Times New Roman" w:cstheme="minorHAnsi"/>
          <w:b w:val="0"/>
          <w:bCs/>
          <w:color w:val="auto"/>
          <w:sz w:val="22"/>
        </w:rPr>
        <w:t xml:space="preserve">County to </w:t>
      </w:r>
      <w:r w:rsidR="00D042DF" w:rsidRPr="00ED2F2C">
        <w:rPr>
          <w:rFonts w:eastAsia="Times New Roman" w:cstheme="minorHAnsi"/>
          <w:b w:val="0"/>
          <w:bCs/>
          <w:color w:val="auto"/>
          <w:sz w:val="22"/>
        </w:rPr>
        <w:t>60</w:t>
      </w:r>
      <w:r w:rsidR="00725F4E" w:rsidRPr="00ED2F2C">
        <w:rPr>
          <w:rFonts w:eastAsia="Times New Roman" w:cstheme="minorHAnsi"/>
          <w:b w:val="0"/>
          <w:bCs/>
          <w:color w:val="auto"/>
          <w:sz w:val="22"/>
        </w:rPr>
        <w:t xml:space="preserve">% in Cherokee County. Only Chambers County </w:t>
      </w:r>
      <w:r w:rsidR="000B248F" w:rsidRPr="00ED2F2C">
        <w:rPr>
          <w:rFonts w:eastAsia="Times New Roman" w:cstheme="minorHAnsi"/>
          <w:b w:val="0"/>
          <w:bCs/>
          <w:color w:val="auto"/>
          <w:sz w:val="22"/>
        </w:rPr>
        <w:t xml:space="preserve">and Coosa County </w:t>
      </w:r>
      <w:r w:rsidR="00725F4E" w:rsidRPr="00ED2F2C">
        <w:rPr>
          <w:rFonts w:eastAsia="Times New Roman" w:cstheme="minorHAnsi"/>
          <w:b w:val="0"/>
          <w:bCs/>
          <w:color w:val="auto"/>
          <w:sz w:val="22"/>
        </w:rPr>
        <w:t xml:space="preserve">had a net population decrease, at </w:t>
      </w:r>
      <w:r w:rsidR="000B248F" w:rsidRPr="00ED2F2C">
        <w:rPr>
          <w:rFonts w:eastAsia="Times New Roman" w:cstheme="minorHAnsi"/>
          <w:b w:val="0"/>
          <w:bCs/>
          <w:color w:val="auto"/>
          <w:sz w:val="22"/>
        </w:rPr>
        <w:t>-4.4</w:t>
      </w:r>
      <w:r w:rsidR="00725F4E" w:rsidRPr="00ED2F2C">
        <w:rPr>
          <w:rFonts w:eastAsia="Times New Roman" w:cstheme="minorHAnsi"/>
          <w:b w:val="0"/>
          <w:bCs/>
          <w:color w:val="auto"/>
          <w:sz w:val="22"/>
        </w:rPr>
        <w:t>%</w:t>
      </w:r>
      <w:r w:rsidR="000B248F" w:rsidRPr="00ED2F2C">
        <w:rPr>
          <w:rFonts w:eastAsia="Times New Roman" w:cstheme="minorHAnsi"/>
          <w:b w:val="0"/>
          <w:bCs/>
          <w:color w:val="auto"/>
          <w:sz w:val="22"/>
        </w:rPr>
        <w:t xml:space="preserve"> and -2.6%, respectively</w:t>
      </w:r>
      <w:r w:rsidR="00725F4E" w:rsidRPr="00ED2F2C">
        <w:rPr>
          <w:rFonts w:eastAsia="Times New Roman" w:cstheme="minorHAnsi"/>
          <w:b w:val="0"/>
          <w:bCs/>
          <w:color w:val="auto"/>
          <w:sz w:val="22"/>
        </w:rPr>
        <w:t xml:space="preserve">. Regionally, the greatest population gain occurred between 1970 and 1980, when all ten counties enjoyed growth. Over the 50-year period, East Alabama’s growth rate was </w:t>
      </w:r>
      <w:r w:rsidR="009A7B92" w:rsidRPr="00ED2F2C">
        <w:rPr>
          <w:rFonts w:eastAsia="Times New Roman" w:cstheme="minorHAnsi"/>
          <w:b w:val="0"/>
          <w:bCs/>
          <w:color w:val="auto"/>
          <w:sz w:val="22"/>
        </w:rPr>
        <w:t>25.9</w:t>
      </w:r>
      <w:r w:rsidR="00725F4E" w:rsidRPr="00ED2F2C">
        <w:rPr>
          <w:rFonts w:eastAsia="Times New Roman" w:cstheme="minorHAnsi"/>
          <w:b w:val="0"/>
          <w:bCs/>
          <w:color w:val="auto"/>
          <w:sz w:val="22"/>
        </w:rPr>
        <w:t xml:space="preserve">%, much lower than the state’s </w:t>
      </w:r>
      <w:r w:rsidR="009A7B92" w:rsidRPr="00ED2F2C">
        <w:rPr>
          <w:rFonts w:eastAsia="Times New Roman" w:cstheme="minorHAnsi"/>
          <w:b w:val="0"/>
          <w:bCs/>
          <w:color w:val="auto"/>
          <w:sz w:val="22"/>
        </w:rPr>
        <w:t>45.9</w:t>
      </w:r>
      <w:r w:rsidR="00725F4E" w:rsidRPr="00ED2F2C">
        <w:rPr>
          <w:rFonts w:eastAsia="Times New Roman" w:cstheme="minorHAnsi"/>
          <w:b w:val="0"/>
          <w:bCs/>
          <w:color w:val="auto"/>
          <w:sz w:val="22"/>
        </w:rPr>
        <w:t xml:space="preserve">% or the nation’s </w:t>
      </w:r>
      <w:r w:rsidR="009A7B92" w:rsidRPr="00ED2F2C">
        <w:rPr>
          <w:rFonts w:eastAsia="Times New Roman" w:cstheme="minorHAnsi"/>
          <w:b w:val="0"/>
          <w:bCs/>
          <w:color w:val="auto"/>
          <w:sz w:val="22"/>
        </w:rPr>
        <w:t>63</w:t>
      </w:r>
      <w:r w:rsidR="00725F4E" w:rsidRPr="00ED2F2C">
        <w:rPr>
          <w:rFonts w:eastAsia="Times New Roman" w:cstheme="minorHAnsi"/>
          <w:b w:val="0"/>
          <w:bCs/>
          <w:color w:val="auto"/>
          <w:sz w:val="22"/>
        </w:rPr>
        <w:t>% growth rates.</w:t>
      </w:r>
    </w:p>
    <w:p w14:paraId="42BBC6AC" w14:textId="77777777" w:rsidR="000D10C6" w:rsidRDefault="000D10C6">
      <w:pPr>
        <w:spacing w:after="200"/>
        <w:rPr>
          <w:rFonts w:eastAsia="Times New Roman" w:cstheme="minorHAnsi"/>
          <w:b w:val="0"/>
          <w:bCs/>
          <w:color w:val="auto"/>
          <w:sz w:val="22"/>
        </w:rPr>
      </w:pPr>
      <w:r>
        <w:rPr>
          <w:rFonts w:eastAsia="Times New Roman" w:cstheme="minorHAnsi"/>
          <w:b w:val="0"/>
          <w:bCs/>
          <w:color w:val="auto"/>
          <w:sz w:val="22"/>
        </w:rPr>
        <w:br w:type="page"/>
      </w:r>
    </w:p>
    <w:p w14:paraId="52ADC5D3" w14:textId="77777777" w:rsidR="005F1F63" w:rsidRDefault="005F1F63" w:rsidP="00BA7879">
      <w:pPr>
        <w:rPr>
          <w:rFonts w:eastAsia="Times New Roman" w:cstheme="minorHAnsi"/>
          <w:b w:val="0"/>
          <w:bCs/>
          <w:color w:val="auto"/>
          <w:sz w:val="22"/>
        </w:rPr>
      </w:pPr>
    </w:p>
    <w:p w14:paraId="689F23AE" w14:textId="77777777" w:rsidR="00457ADB" w:rsidRPr="0090043F" w:rsidRDefault="000E6686" w:rsidP="00CB5807">
      <w:pPr>
        <w:spacing w:after="200"/>
        <w:ind w:firstLine="720"/>
        <w:rPr>
          <w:rFonts w:eastAsia="Times New Roman" w:cstheme="minorHAnsi"/>
          <w:b w:val="0"/>
          <w:color w:val="auto"/>
          <w:sz w:val="22"/>
        </w:rPr>
      </w:pPr>
      <w:r>
        <w:rPr>
          <w:rFonts w:eastAsia="Times New Roman" w:cstheme="minorHAnsi"/>
          <w:b w:val="0"/>
          <w:bCs/>
          <w:noProof/>
          <w:color w:val="auto"/>
          <w:sz w:val="22"/>
        </w:rPr>
        <w:drawing>
          <wp:anchor distT="0" distB="0" distL="114300" distR="114300" simplePos="0" relativeHeight="251658253" behindDoc="0" locked="0" layoutInCell="1" allowOverlap="1" wp14:anchorId="77A0A3E7" wp14:editId="756FA5A5">
            <wp:simplePos x="0" y="0"/>
            <wp:positionH relativeFrom="column">
              <wp:posOffset>3935730</wp:posOffset>
            </wp:positionH>
            <wp:positionV relativeFrom="page">
              <wp:posOffset>1362075</wp:posOffset>
            </wp:positionV>
            <wp:extent cx="2305050" cy="2717165"/>
            <wp:effectExtent l="0" t="0" r="0" b="6985"/>
            <wp:wrapSquare wrapText="bothSides"/>
            <wp:docPr id="6"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l="26734" r="25576"/>
                    <a:stretch/>
                  </pic:blipFill>
                  <pic:spPr bwMode="auto">
                    <a:xfrm>
                      <a:off x="0" y="0"/>
                      <a:ext cx="2305050" cy="2717165"/>
                    </a:xfrm>
                    <a:prstGeom prst="rect">
                      <a:avLst/>
                    </a:prstGeom>
                    <a:ln>
                      <a:noFill/>
                    </a:ln>
                    <a:extLst>
                      <a:ext uri="{53640926-AAD7-44D8-BBD7-CCE9431645EC}">
                        <a14:shadowObscured xmlns:a14="http://schemas.microsoft.com/office/drawing/2010/main"/>
                      </a:ext>
                    </a:extLst>
                  </pic:spPr>
                </pic:pic>
              </a:graphicData>
            </a:graphic>
          </wp:anchor>
        </w:drawing>
      </w:r>
      <w:r w:rsidR="00003927">
        <w:rPr>
          <w:rFonts w:eastAsia="Times New Roman" w:cstheme="minorHAnsi"/>
          <w:b w:val="0"/>
          <w:bCs/>
          <w:color w:val="auto"/>
          <w:sz w:val="22"/>
        </w:rPr>
        <w:t>Muni</w:t>
      </w:r>
      <w:r w:rsidR="00312E4F">
        <w:rPr>
          <w:rFonts w:eastAsia="Times New Roman" w:cstheme="minorHAnsi"/>
          <w:b w:val="0"/>
          <w:bCs/>
          <w:color w:val="auto"/>
          <w:sz w:val="22"/>
        </w:rPr>
        <w:t>cipality size in the East Alabama Region reflects the area’s rural nature.</w:t>
      </w:r>
      <w:r w:rsidR="00085E8F">
        <w:rPr>
          <w:rFonts w:eastAsia="Times New Roman" w:cstheme="minorHAnsi"/>
          <w:b w:val="0"/>
          <w:bCs/>
          <w:color w:val="auto"/>
          <w:sz w:val="22"/>
        </w:rPr>
        <w:t xml:space="preserve"> Of the </w:t>
      </w:r>
      <w:r w:rsidR="0000191D">
        <w:rPr>
          <w:rFonts w:eastAsia="Times New Roman" w:cstheme="minorHAnsi"/>
          <w:b w:val="0"/>
          <w:bCs/>
          <w:color w:val="auto"/>
          <w:sz w:val="22"/>
        </w:rPr>
        <w:t xml:space="preserve">58 municipalities, </w:t>
      </w:r>
      <w:r w:rsidR="00700E7D">
        <w:rPr>
          <w:rFonts w:eastAsia="Times New Roman" w:cstheme="minorHAnsi"/>
          <w:b w:val="0"/>
          <w:bCs/>
          <w:color w:val="auto"/>
          <w:sz w:val="22"/>
        </w:rPr>
        <w:t xml:space="preserve">nearly half were towns of less than 1,000 people in 2020. </w:t>
      </w:r>
      <w:r w:rsidR="00026C83">
        <w:rPr>
          <w:rFonts w:eastAsia="Times New Roman" w:cstheme="minorHAnsi"/>
          <w:b w:val="0"/>
          <w:bCs/>
          <w:color w:val="auto"/>
          <w:sz w:val="22"/>
        </w:rPr>
        <w:t>Just over a quarter had populations between 1,000 and 5,000</w:t>
      </w:r>
      <w:r w:rsidR="0099230A">
        <w:rPr>
          <w:rFonts w:eastAsia="Times New Roman" w:cstheme="minorHAnsi"/>
          <w:b w:val="0"/>
          <w:bCs/>
          <w:color w:val="auto"/>
          <w:sz w:val="22"/>
        </w:rPr>
        <w:t xml:space="preserve">, and nine </w:t>
      </w:r>
      <w:r w:rsidR="00BC19BA">
        <w:rPr>
          <w:rFonts w:eastAsia="Times New Roman" w:cstheme="minorHAnsi"/>
          <w:b w:val="0"/>
          <w:bCs/>
          <w:color w:val="auto"/>
          <w:sz w:val="22"/>
        </w:rPr>
        <w:t xml:space="preserve">cities had more than 10,000 residents. </w:t>
      </w:r>
      <w:r w:rsidR="004E2170">
        <w:rPr>
          <w:rFonts w:eastAsia="Times New Roman" w:cstheme="minorHAnsi"/>
          <w:b w:val="0"/>
          <w:bCs/>
          <w:color w:val="auto"/>
          <w:sz w:val="22"/>
        </w:rPr>
        <w:t xml:space="preserve">The largest city in the region, Gadsden, </w:t>
      </w:r>
      <w:r w:rsidR="008A300B">
        <w:rPr>
          <w:rFonts w:eastAsia="Times New Roman" w:cstheme="minorHAnsi"/>
          <w:b w:val="0"/>
          <w:bCs/>
          <w:color w:val="auto"/>
          <w:sz w:val="22"/>
        </w:rPr>
        <w:t xml:space="preserve">has been </w:t>
      </w:r>
      <w:r w:rsidR="00423F55">
        <w:rPr>
          <w:rFonts w:eastAsia="Times New Roman" w:cstheme="minorHAnsi"/>
          <w:b w:val="0"/>
          <w:bCs/>
          <w:color w:val="auto"/>
          <w:sz w:val="22"/>
        </w:rPr>
        <w:t>slightly dropping in population since 1990</w:t>
      </w:r>
      <w:r w:rsidR="00EA6D99">
        <w:rPr>
          <w:rFonts w:eastAsia="Times New Roman" w:cstheme="minorHAnsi"/>
          <w:b w:val="0"/>
          <w:bCs/>
          <w:color w:val="auto"/>
          <w:sz w:val="22"/>
        </w:rPr>
        <w:t xml:space="preserve">. </w:t>
      </w:r>
      <w:r w:rsidR="00391D75">
        <w:rPr>
          <w:rFonts w:eastAsia="Times New Roman" w:cstheme="minorHAnsi"/>
          <w:b w:val="0"/>
          <w:bCs/>
          <w:color w:val="auto"/>
          <w:sz w:val="22"/>
        </w:rPr>
        <w:t>Oxford</w:t>
      </w:r>
      <w:r w:rsidR="00EA6D99">
        <w:rPr>
          <w:rFonts w:eastAsia="Times New Roman" w:cstheme="minorHAnsi"/>
          <w:b w:val="0"/>
          <w:bCs/>
          <w:color w:val="auto"/>
          <w:sz w:val="22"/>
        </w:rPr>
        <w:t xml:space="preserve">, the second largest city, </w:t>
      </w:r>
      <w:r w:rsidR="00546EAD">
        <w:rPr>
          <w:rFonts w:eastAsia="Times New Roman" w:cstheme="minorHAnsi"/>
          <w:b w:val="0"/>
          <w:bCs/>
          <w:color w:val="auto"/>
          <w:sz w:val="22"/>
        </w:rPr>
        <w:t>has been steadily increasing since 1990, seeing it’s largest rise of 56% from 1990 to 2000. From 2010 to 2020</w:t>
      </w:r>
      <w:r w:rsidR="000B14BA">
        <w:rPr>
          <w:rFonts w:eastAsia="Times New Roman" w:cstheme="minorHAnsi"/>
          <w:b w:val="0"/>
          <w:bCs/>
          <w:color w:val="auto"/>
          <w:sz w:val="22"/>
        </w:rPr>
        <w:t>,</w:t>
      </w:r>
      <w:r w:rsidR="00546EAD">
        <w:rPr>
          <w:rFonts w:eastAsia="Times New Roman" w:cstheme="minorHAnsi"/>
          <w:b w:val="0"/>
          <w:bCs/>
          <w:color w:val="auto"/>
          <w:sz w:val="22"/>
        </w:rPr>
        <w:t xml:space="preserve"> Oxford </w:t>
      </w:r>
      <w:r w:rsidR="004F1304">
        <w:rPr>
          <w:rFonts w:eastAsia="Times New Roman" w:cstheme="minorHAnsi"/>
          <w:b w:val="0"/>
          <w:bCs/>
          <w:color w:val="auto"/>
          <w:sz w:val="22"/>
        </w:rPr>
        <w:t xml:space="preserve">overcame Anniston to become the region’s </w:t>
      </w:r>
      <w:r w:rsidR="000B14BA">
        <w:rPr>
          <w:rFonts w:eastAsia="Times New Roman" w:cstheme="minorHAnsi"/>
          <w:b w:val="0"/>
          <w:bCs/>
          <w:color w:val="auto"/>
          <w:sz w:val="22"/>
        </w:rPr>
        <w:t xml:space="preserve">second largest city. </w:t>
      </w:r>
      <w:r w:rsidR="002D0B2F" w:rsidRPr="0090043F">
        <w:rPr>
          <w:rFonts w:eastAsia="Times New Roman" w:cstheme="minorHAnsi"/>
          <w:b w:val="0"/>
          <w:bCs/>
          <w:color w:val="auto"/>
          <w:sz w:val="22"/>
        </w:rPr>
        <w:t>Therefore, although half of the region’s ten counties</w:t>
      </w:r>
      <w:r w:rsidR="00591F4A" w:rsidRPr="0090043F">
        <w:rPr>
          <w:rFonts w:ascii="Times New Roman" w:eastAsia="Times New Roman" w:hAnsi="Times New Roman" w:cs="Times New Roman"/>
          <w:b w:val="0"/>
          <w:color w:val="auto"/>
          <w:sz w:val="24"/>
          <w:szCs w:val="24"/>
        </w:rPr>
        <w:t>—</w:t>
      </w:r>
      <w:r w:rsidR="00591F4A" w:rsidRPr="0090043F">
        <w:rPr>
          <w:rFonts w:eastAsia="Times New Roman" w:cstheme="minorHAnsi"/>
          <w:b w:val="0"/>
          <w:color w:val="auto"/>
          <w:sz w:val="22"/>
        </w:rPr>
        <w:t>Calho</w:t>
      </w:r>
      <w:r w:rsidR="00573938" w:rsidRPr="0090043F">
        <w:rPr>
          <w:rFonts w:eastAsia="Times New Roman" w:cstheme="minorHAnsi"/>
          <w:b w:val="0"/>
          <w:color w:val="auto"/>
          <w:sz w:val="22"/>
        </w:rPr>
        <w:t>un, Chambers, Etowah, Talladega, and Tallapoosa</w:t>
      </w:r>
      <w:r w:rsidR="00591F4A" w:rsidRPr="0090043F">
        <w:rPr>
          <w:rFonts w:ascii="Times New Roman" w:eastAsia="Times New Roman" w:hAnsi="Times New Roman" w:cs="Times New Roman"/>
          <w:b w:val="0"/>
          <w:color w:val="auto"/>
          <w:sz w:val="24"/>
          <w:szCs w:val="24"/>
        </w:rPr>
        <w:t>—</w:t>
      </w:r>
      <w:r w:rsidR="00821154" w:rsidRPr="0090043F">
        <w:rPr>
          <w:rFonts w:eastAsia="Times New Roman" w:cstheme="minorHAnsi"/>
          <w:b w:val="0"/>
          <w:color w:val="auto"/>
          <w:sz w:val="22"/>
        </w:rPr>
        <w:t xml:space="preserve">have more people living </w:t>
      </w:r>
      <w:r w:rsidR="00457ADB" w:rsidRPr="0090043F">
        <w:rPr>
          <w:rFonts w:eastAsia="Times New Roman" w:cstheme="minorHAnsi"/>
          <w:b w:val="0"/>
          <w:color w:val="auto"/>
          <w:sz w:val="22"/>
        </w:rPr>
        <w:t xml:space="preserve">in incorporated cities and towns than in the unincorporated areas, rural and small-town life prevails. </w:t>
      </w:r>
    </w:p>
    <w:tbl>
      <w:tblPr>
        <w:tblpPr w:leftFromText="187" w:rightFromText="187" w:vertAnchor="text" w:horzAnchor="margin" w:tblpY="1953"/>
        <w:tblOverlap w:val="never"/>
        <w:tblW w:w="4997" w:type="dxa"/>
        <w:tblLook w:val="01E0" w:firstRow="1" w:lastRow="1" w:firstColumn="1" w:lastColumn="1" w:noHBand="0" w:noVBand="0"/>
      </w:tblPr>
      <w:tblGrid>
        <w:gridCol w:w="1761"/>
        <w:gridCol w:w="883"/>
        <w:gridCol w:w="1471"/>
        <w:gridCol w:w="882"/>
      </w:tblGrid>
      <w:tr w:rsidR="006D28F8" w:rsidRPr="0090043F" w14:paraId="72F9609A" w14:textId="77777777" w:rsidTr="006D28F8">
        <w:trPr>
          <w:trHeight w:val="387"/>
        </w:trPr>
        <w:tc>
          <w:tcPr>
            <w:tcW w:w="4997" w:type="dxa"/>
            <w:gridSpan w:val="4"/>
            <w:vAlign w:val="center"/>
          </w:tcPr>
          <w:p w14:paraId="27228948" w14:textId="37260B77" w:rsidR="006D28F8" w:rsidRPr="0090043F" w:rsidRDefault="006D28F8" w:rsidP="006D28F8">
            <w:pPr>
              <w:autoSpaceDE w:val="0"/>
              <w:autoSpaceDN w:val="0"/>
              <w:adjustRightInd w:val="0"/>
              <w:spacing w:line="240" w:lineRule="auto"/>
              <w:jc w:val="center"/>
              <w:rPr>
                <w:rFonts w:ascii="Calibri" w:eastAsia="Times New Roman" w:hAnsi="Calibri" w:cs="Calibri"/>
                <w:color w:val="000000"/>
                <w:sz w:val="22"/>
              </w:rPr>
            </w:pPr>
            <w:r w:rsidRPr="0090043F">
              <w:rPr>
                <w:rFonts w:ascii="Calibri" w:eastAsia="Times New Roman" w:hAnsi="Calibri" w:cs="Calibri"/>
                <w:color w:val="000000"/>
                <w:sz w:val="22"/>
              </w:rPr>
              <w:t>Major Municipal Population Shifts, 2010 - 20</w:t>
            </w:r>
            <w:r w:rsidR="00B7035C">
              <w:rPr>
                <w:rFonts w:ascii="Calibri" w:eastAsia="Times New Roman" w:hAnsi="Calibri" w:cs="Calibri"/>
                <w:color w:val="000000"/>
                <w:sz w:val="22"/>
              </w:rPr>
              <w:t>20</w:t>
            </w:r>
          </w:p>
        </w:tc>
      </w:tr>
      <w:tr w:rsidR="006D28F8" w:rsidRPr="0090043F" w14:paraId="7BE3299C" w14:textId="77777777" w:rsidTr="006D28F8">
        <w:trPr>
          <w:trHeight w:val="258"/>
        </w:trPr>
        <w:tc>
          <w:tcPr>
            <w:tcW w:w="2644" w:type="dxa"/>
            <w:gridSpan w:val="2"/>
            <w:shd w:val="clear" w:color="auto" w:fill="8B8BFF"/>
            <w:vAlign w:val="center"/>
          </w:tcPr>
          <w:p w14:paraId="63FBDECB" w14:textId="77777777" w:rsidR="006D28F8" w:rsidRPr="0090043F" w:rsidRDefault="006D28F8" w:rsidP="006D28F8">
            <w:pPr>
              <w:autoSpaceDE w:val="0"/>
              <w:autoSpaceDN w:val="0"/>
              <w:adjustRightInd w:val="0"/>
              <w:spacing w:line="240" w:lineRule="auto"/>
              <w:jc w:val="center"/>
              <w:rPr>
                <w:rFonts w:ascii="Calibri" w:eastAsia="Times New Roman" w:hAnsi="Calibri" w:cs="Calibri"/>
                <w:color w:val="000000"/>
                <w:sz w:val="20"/>
                <w:szCs w:val="20"/>
              </w:rPr>
            </w:pPr>
            <w:r w:rsidRPr="0090043F">
              <w:rPr>
                <w:rFonts w:ascii="Calibri" w:eastAsia="Times New Roman" w:hAnsi="Calibri" w:cs="Calibri"/>
                <w:color w:val="000000"/>
                <w:sz w:val="20"/>
                <w:szCs w:val="20"/>
              </w:rPr>
              <w:t>Municipal Population Growth</w:t>
            </w:r>
          </w:p>
        </w:tc>
        <w:tc>
          <w:tcPr>
            <w:tcW w:w="2353" w:type="dxa"/>
            <w:gridSpan w:val="2"/>
            <w:shd w:val="clear" w:color="auto" w:fill="8B8BFF"/>
            <w:vAlign w:val="center"/>
          </w:tcPr>
          <w:p w14:paraId="509EEC7C" w14:textId="77777777" w:rsidR="006D28F8" w:rsidRPr="0090043F" w:rsidRDefault="006D28F8" w:rsidP="006D28F8">
            <w:pPr>
              <w:autoSpaceDE w:val="0"/>
              <w:autoSpaceDN w:val="0"/>
              <w:adjustRightInd w:val="0"/>
              <w:spacing w:line="240" w:lineRule="auto"/>
              <w:jc w:val="center"/>
              <w:rPr>
                <w:rFonts w:ascii="Calibri" w:eastAsia="Times New Roman" w:hAnsi="Calibri" w:cs="Calibri"/>
                <w:b w:val="0"/>
                <w:color w:val="000000"/>
                <w:sz w:val="22"/>
              </w:rPr>
            </w:pPr>
            <w:r w:rsidRPr="0090043F">
              <w:rPr>
                <w:rFonts w:ascii="Calibri" w:eastAsia="Times New Roman" w:hAnsi="Calibri" w:cs="Calibri"/>
                <w:color w:val="000000"/>
                <w:sz w:val="20"/>
                <w:szCs w:val="20"/>
              </w:rPr>
              <w:t>Municipal Population Loss</w:t>
            </w:r>
          </w:p>
        </w:tc>
      </w:tr>
      <w:tr w:rsidR="006D28F8" w:rsidRPr="0090043F" w14:paraId="5FF53BF3" w14:textId="77777777" w:rsidTr="006D28F8">
        <w:trPr>
          <w:trHeight w:val="246"/>
        </w:trPr>
        <w:tc>
          <w:tcPr>
            <w:tcW w:w="1761" w:type="dxa"/>
            <w:tcBorders>
              <w:right w:val="nil"/>
            </w:tcBorders>
            <w:vAlign w:val="center"/>
          </w:tcPr>
          <w:p w14:paraId="54C03A56" w14:textId="117F143D" w:rsidR="006D28F8" w:rsidRPr="0090043F" w:rsidRDefault="00CF6A30"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Bon Air</w:t>
            </w:r>
          </w:p>
        </w:tc>
        <w:tc>
          <w:tcPr>
            <w:tcW w:w="882" w:type="dxa"/>
            <w:tcBorders>
              <w:left w:val="nil"/>
            </w:tcBorders>
            <w:vAlign w:val="center"/>
          </w:tcPr>
          <w:p w14:paraId="6D8AC809" w14:textId="3E600E4F" w:rsidR="006D28F8" w:rsidRPr="0090043F" w:rsidRDefault="00941547"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48.3</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0028F676" w14:textId="04FF5345" w:rsidR="006D28F8" w:rsidRPr="0090043F" w:rsidRDefault="00B93791"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Kellyton</w:t>
            </w:r>
          </w:p>
        </w:tc>
        <w:tc>
          <w:tcPr>
            <w:tcW w:w="882" w:type="dxa"/>
            <w:tcBorders>
              <w:left w:val="nil"/>
            </w:tcBorders>
            <w:vAlign w:val="center"/>
          </w:tcPr>
          <w:p w14:paraId="3E83C3A4" w14:textId="1271147D" w:rsidR="006D28F8" w:rsidRPr="0090043F" w:rsidRDefault="00B93791"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-40.6%</w:t>
            </w:r>
          </w:p>
        </w:tc>
      </w:tr>
      <w:tr w:rsidR="006D28F8" w:rsidRPr="0090043F" w14:paraId="00E2DEA3" w14:textId="77777777" w:rsidTr="006D28F8">
        <w:trPr>
          <w:trHeight w:val="246"/>
        </w:trPr>
        <w:tc>
          <w:tcPr>
            <w:tcW w:w="1761" w:type="dxa"/>
            <w:tcBorders>
              <w:right w:val="nil"/>
            </w:tcBorders>
            <w:vAlign w:val="center"/>
          </w:tcPr>
          <w:p w14:paraId="5E09CB8B" w14:textId="2E476835" w:rsidR="006D28F8" w:rsidRPr="0090043F" w:rsidRDefault="00284A01"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Cusseta</w:t>
            </w:r>
          </w:p>
        </w:tc>
        <w:tc>
          <w:tcPr>
            <w:tcW w:w="882" w:type="dxa"/>
            <w:tcBorders>
              <w:left w:val="nil"/>
            </w:tcBorders>
            <w:vAlign w:val="center"/>
          </w:tcPr>
          <w:p w14:paraId="38D26D69" w14:textId="3B2CED39" w:rsidR="006D28F8" w:rsidRPr="0090043F" w:rsidRDefault="00284A01"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23.6</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7BBC2DC8" w14:textId="10B16176" w:rsidR="006D28F8" w:rsidRPr="0090043F" w:rsidRDefault="00B93791"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Rockford</w:t>
            </w:r>
          </w:p>
        </w:tc>
        <w:tc>
          <w:tcPr>
            <w:tcW w:w="882" w:type="dxa"/>
            <w:tcBorders>
              <w:left w:val="nil"/>
            </w:tcBorders>
            <w:vAlign w:val="center"/>
          </w:tcPr>
          <w:p w14:paraId="7D354D49" w14:textId="05EFF47A" w:rsidR="006D28F8" w:rsidRPr="0090043F" w:rsidRDefault="00B93791"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-26.8%</w:t>
            </w:r>
          </w:p>
        </w:tc>
      </w:tr>
      <w:tr w:rsidR="006D28F8" w:rsidRPr="0090043F" w14:paraId="728C48A4" w14:textId="77777777" w:rsidTr="006D28F8">
        <w:trPr>
          <w:trHeight w:val="258"/>
        </w:trPr>
        <w:tc>
          <w:tcPr>
            <w:tcW w:w="1761" w:type="dxa"/>
            <w:tcBorders>
              <w:right w:val="nil"/>
            </w:tcBorders>
            <w:vAlign w:val="center"/>
          </w:tcPr>
          <w:p w14:paraId="1A83C319" w14:textId="3D7BD8CB" w:rsidR="006D28F8" w:rsidRPr="0090043F" w:rsidRDefault="00DF6B39"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Woodland</w:t>
            </w:r>
          </w:p>
        </w:tc>
        <w:tc>
          <w:tcPr>
            <w:tcW w:w="882" w:type="dxa"/>
            <w:tcBorders>
              <w:left w:val="nil"/>
            </w:tcBorders>
            <w:vAlign w:val="center"/>
          </w:tcPr>
          <w:p w14:paraId="4BE04C2E" w14:textId="67361BC1" w:rsidR="006D28F8" w:rsidRPr="0090043F" w:rsidRDefault="00DF6B39"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20.1</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76D76B98" w14:textId="344F0B87" w:rsidR="006D28F8" w:rsidRPr="0090043F" w:rsidRDefault="00B93791"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Ridgeville</w:t>
            </w:r>
          </w:p>
        </w:tc>
        <w:tc>
          <w:tcPr>
            <w:tcW w:w="882" w:type="dxa"/>
            <w:tcBorders>
              <w:left w:val="nil"/>
            </w:tcBorders>
            <w:vAlign w:val="center"/>
          </w:tcPr>
          <w:p w14:paraId="41479783" w14:textId="5C9A0282" w:rsidR="006D28F8" w:rsidRPr="0090043F" w:rsidRDefault="00B93791"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-25.9%</w:t>
            </w:r>
          </w:p>
        </w:tc>
      </w:tr>
      <w:tr w:rsidR="006D28F8" w:rsidRPr="0090043F" w14:paraId="229D4A77" w14:textId="77777777" w:rsidTr="006D28F8">
        <w:trPr>
          <w:trHeight w:val="246"/>
        </w:trPr>
        <w:tc>
          <w:tcPr>
            <w:tcW w:w="1761" w:type="dxa"/>
            <w:tcBorders>
              <w:right w:val="nil"/>
            </w:tcBorders>
            <w:vAlign w:val="center"/>
          </w:tcPr>
          <w:p w14:paraId="0ACBA36F" w14:textId="5F349CBF" w:rsidR="006D28F8" w:rsidRPr="0090043F" w:rsidRDefault="00484E06"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Gaylesville</w:t>
            </w:r>
          </w:p>
        </w:tc>
        <w:tc>
          <w:tcPr>
            <w:tcW w:w="882" w:type="dxa"/>
            <w:tcBorders>
              <w:left w:val="nil"/>
            </w:tcBorders>
            <w:vAlign w:val="center"/>
          </w:tcPr>
          <w:p w14:paraId="41498382" w14:textId="1C93043E" w:rsidR="006D28F8" w:rsidRPr="0090043F" w:rsidRDefault="00725375"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18.1</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3C46F62E" w14:textId="09637175" w:rsidR="006D28F8" w:rsidRPr="0090043F" w:rsidRDefault="00B93791"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Five Points</w:t>
            </w:r>
          </w:p>
        </w:tc>
        <w:tc>
          <w:tcPr>
            <w:tcW w:w="882" w:type="dxa"/>
            <w:tcBorders>
              <w:left w:val="nil"/>
            </w:tcBorders>
            <w:vAlign w:val="center"/>
          </w:tcPr>
          <w:p w14:paraId="095F2864" w14:textId="08AE5DD6" w:rsidR="006D28F8" w:rsidRPr="0090043F" w:rsidRDefault="00160D95"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-18.7%</w:t>
            </w:r>
          </w:p>
        </w:tc>
      </w:tr>
      <w:tr w:rsidR="006D28F8" w:rsidRPr="0090043F" w14:paraId="055F05ED" w14:textId="77777777" w:rsidTr="006D28F8">
        <w:trPr>
          <w:trHeight w:val="246"/>
        </w:trPr>
        <w:tc>
          <w:tcPr>
            <w:tcW w:w="1761" w:type="dxa"/>
            <w:tcBorders>
              <w:right w:val="nil"/>
            </w:tcBorders>
            <w:vAlign w:val="center"/>
          </w:tcPr>
          <w:p w14:paraId="073E6B4F" w14:textId="1C4488A9" w:rsidR="006D28F8" w:rsidRPr="0090043F" w:rsidRDefault="00725375"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Jacksonville</w:t>
            </w:r>
          </w:p>
        </w:tc>
        <w:tc>
          <w:tcPr>
            <w:tcW w:w="882" w:type="dxa"/>
            <w:tcBorders>
              <w:left w:val="nil"/>
            </w:tcBorders>
            <w:vAlign w:val="center"/>
          </w:tcPr>
          <w:p w14:paraId="00A77265" w14:textId="31070AEB" w:rsidR="006D28F8" w:rsidRPr="0090043F" w:rsidRDefault="00725375"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14.6</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32DC451D" w14:textId="5A998500" w:rsidR="006D28F8" w:rsidRPr="0090043F" w:rsidRDefault="00160D95"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Daviston</w:t>
            </w:r>
          </w:p>
        </w:tc>
        <w:tc>
          <w:tcPr>
            <w:tcW w:w="882" w:type="dxa"/>
            <w:tcBorders>
              <w:left w:val="nil"/>
            </w:tcBorders>
            <w:vAlign w:val="center"/>
          </w:tcPr>
          <w:p w14:paraId="47543AC2" w14:textId="459FDB46" w:rsidR="006D28F8" w:rsidRPr="0090043F" w:rsidRDefault="00160D95"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-18.7%</w:t>
            </w:r>
          </w:p>
        </w:tc>
      </w:tr>
      <w:tr w:rsidR="006D28F8" w:rsidRPr="0090043F" w14:paraId="3CFAD4AF" w14:textId="77777777" w:rsidTr="006D28F8">
        <w:trPr>
          <w:trHeight w:val="258"/>
        </w:trPr>
        <w:tc>
          <w:tcPr>
            <w:tcW w:w="1761" w:type="dxa"/>
            <w:tcBorders>
              <w:right w:val="nil"/>
            </w:tcBorders>
            <w:vAlign w:val="center"/>
          </w:tcPr>
          <w:p w14:paraId="2972FE03" w14:textId="3EBF1619" w:rsidR="006D28F8" w:rsidRPr="0090043F" w:rsidRDefault="00725375"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Southside</w:t>
            </w:r>
          </w:p>
        </w:tc>
        <w:tc>
          <w:tcPr>
            <w:tcW w:w="882" w:type="dxa"/>
            <w:tcBorders>
              <w:left w:val="nil"/>
            </w:tcBorders>
            <w:vAlign w:val="center"/>
          </w:tcPr>
          <w:p w14:paraId="3B87734F" w14:textId="13CD2477" w:rsidR="006D28F8" w:rsidRPr="0090043F" w:rsidRDefault="004C5C08"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12.1</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565F7CB5" w14:textId="12355942" w:rsidR="006D28F8" w:rsidRPr="0090043F" w:rsidRDefault="00160D95"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Fruithurst</w:t>
            </w:r>
          </w:p>
        </w:tc>
        <w:tc>
          <w:tcPr>
            <w:tcW w:w="882" w:type="dxa"/>
            <w:tcBorders>
              <w:left w:val="nil"/>
            </w:tcBorders>
            <w:vAlign w:val="center"/>
          </w:tcPr>
          <w:p w14:paraId="284011E2" w14:textId="168F3A6F" w:rsidR="006D28F8" w:rsidRPr="0090043F" w:rsidRDefault="00160D95"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-17.3%</w:t>
            </w:r>
          </w:p>
        </w:tc>
      </w:tr>
      <w:tr w:rsidR="006D28F8" w:rsidRPr="0090043F" w14:paraId="7FE50D4A" w14:textId="77777777" w:rsidTr="006D28F8">
        <w:trPr>
          <w:trHeight w:val="246"/>
        </w:trPr>
        <w:tc>
          <w:tcPr>
            <w:tcW w:w="1761" w:type="dxa"/>
            <w:tcBorders>
              <w:right w:val="nil"/>
            </w:tcBorders>
            <w:vAlign w:val="center"/>
          </w:tcPr>
          <w:p w14:paraId="7DBDFF48" w14:textId="31E5A094" w:rsidR="006D28F8" w:rsidRPr="0090043F" w:rsidRDefault="004C5C08"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Walnut Grove</w:t>
            </w:r>
          </w:p>
        </w:tc>
        <w:tc>
          <w:tcPr>
            <w:tcW w:w="882" w:type="dxa"/>
            <w:tcBorders>
              <w:left w:val="nil"/>
            </w:tcBorders>
            <w:vAlign w:val="center"/>
          </w:tcPr>
          <w:p w14:paraId="7CF778D2" w14:textId="6B279EB7" w:rsidR="006D28F8" w:rsidRPr="0090043F" w:rsidRDefault="004C5C08"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10.7</w:t>
            </w:r>
            <w:r w:rsidR="006D28F8" w:rsidRPr="0090043F">
              <w:rPr>
                <w:rFonts w:ascii="Calibri" w:eastAsia="Times New Roman" w:hAnsi="Calibri" w:cs="Calibri"/>
                <w:b w:val="0"/>
                <w:color w:val="000000"/>
                <w:sz w:val="20"/>
                <w:szCs w:val="20"/>
              </w:rPr>
              <w:t>%</w:t>
            </w:r>
          </w:p>
        </w:tc>
        <w:tc>
          <w:tcPr>
            <w:tcW w:w="1471" w:type="dxa"/>
            <w:tcBorders>
              <w:right w:val="nil"/>
            </w:tcBorders>
            <w:vAlign w:val="center"/>
          </w:tcPr>
          <w:p w14:paraId="3CE3004F" w14:textId="6185D633" w:rsidR="006D28F8" w:rsidRPr="0090043F" w:rsidRDefault="0067460B"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Roanoke</w:t>
            </w:r>
          </w:p>
        </w:tc>
        <w:tc>
          <w:tcPr>
            <w:tcW w:w="882" w:type="dxa"/>
            <w:tcBorders>
              <w:left w:val="nil"/>
            </w:tcBorders>
            <w:vAlign w:val="center"/>
          </w:tcPr>
          <w:p w14:paraId="6B8F9F74" w14:textId="641CF8F6" w:rsidR="006D28F8" w:rsidRPr="0090043F" w:rsidRDefault="0067460B"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-12.6%</w:t>
            </w:r>
          </w:p>
        </w:tc>
      </w:tr>
      <w:tr w:rsidR="006D28F8" w:rsidRPr="0090043F" w14:paraId="0E104186" w14:textId="77777777" w:rsidTr="006D28F8">
        <w:trPr>
          <w:trHeight w:val="258"/>
        </w:trPr>
        <w:tc>
          <w:tcPr>
            <w:tcW w:w="1761" w:type="dxa"/>
            <w:tcBorders>
              <w:right w:val="nil"/>
            </w:tcBorders>
            <w:vAlign w:val="center"/>
          </w:tcPr>
          <w:p w14:paraId="113BBC4F" w14:textId="50AE927C" w:rsidR="006D28F8" w:rsidRPr="0090043F" w:rsidRDefault="004C5C08"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Valley</w:t>
            </w:r>
          </w:p>
        </w:tc>
        <w:tc>
          <w:tcPr>
            <w:tcW w:w="882" w:type="dxa"/>
            <w:tcBorders>
              <w:left w:val="nil"/>
            </w:tcBorders>
            <w:vAlign w:val="center"/>
          </w:tcPr>
          <w:p w14:paraId="3BB3CFE2" w14:textId="2BB50D3C" w:rsidR="006D28F8" w:rsidRPr="0090043F" w:rsidRDefault="004C5C08" w:rsidP="006D28F8">
            <w:pPr>
              <w:autoSpaceDE w:val="0"/>
              <w:autoSpaceDN w:val="0"/>
              <w:adjustRightInd w:val="0"/>
              <w:spacing w:line="240" w:lineRule="auto"/>
              <w:ind w:right="72"/>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10.6</w:t>
            </w:r>
            <w:r w:rsidR="006D28F8" w:rsidRPr="0090043F">
              <w:rPr>
                <w:rFonts w:ascii="Calibri" w:eastAsia="Times New Roman" w:hAnsi="Calibri" w:cs="Calibri"/>
                <w:b w:val="0"/>
                <w:color w:val="000000"/>
                <w:sz w:val="20"/>
                <w:szCs w:val="20"/>
              </w:rPr>
              <w:t>%</w:t>
            </w:r>
          </w:p>
        </w:tc>
        <w:tc>
          <w:tcPr>
            <w:tcW w:w="1471" w:type="dxa"/>
            <w:tcBorders>
              <w:right w:val="nil"/>
            </w:tcBorders>
            <w:shd w:val="clear" w:color="auto" w:fill="auto"/>
            <w:vAlign w:val="center"/>
          </w:tcPr>
          <w:p w14:paraId="7C3AD8E1" w14:textId="46D22DE7" w:rsidR="006D28F8" w:rsidRPr="0090043F" w:rsidRDefault="0067460B" w:rsidP="006D28F8">
            <w:pPr>
              <w:autoSpaceDE w:val="0"/>
              <w:autoSpaceDN w:val="0"/>
              <w:adjustRightInd w:val="0"/>
              <w:spacing w:line="240" w:lineRule="auto"/>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Goodwater</w:t>
            </w:r>
          </w:p>
        </w:tc>
        <w:tc>
          <w:tcPr>
            <w:tcW w:w="882" w:type="dxa"/>
            <w:tcBorders>
              <w:left w:val="nil"/>
            </w:tcBorders>
            <w:shd w:val="clear" w:color="auto" w:fill="auto"/>
            <w:vAlign w:val="center"/>
          </w:tcPr>
          <w:p w14:paraId="789F3063" w14:textId="256B0512" w:rsidR="006D28F8" w:rsidRPr="0090043F" w:rsidRDefault="0067460B" w:rsidP="006D28F8">
            <w:pPr>
              <w:autoSpaceDE w:val="0"/>
              <w:autoSpaceDN w:val="0"/>
              <w:adjustRightInd w:val="0"/>
              <w:spacing w:line="240" w:lineRule="auto"/>
              <w:ind w:right="44"/>
              <w:jc w:val="right"/>
              <w:rPr>
                <w:rFonts w:ascii="Calibri" w:eastAsia="Times New Roman" w:hAnsi="Calibri" w:cs="Calibri"/>
                <w:b w:val="0"/>
                <w:color w:val="000000"/>
                <w:sz w:val="20"/>
                <w:szCs w:val="20"/>
              </w:rPr>
            </w:pPr>
            <w:r w:rsidRPr="0090043F">
              <w:rPr>
                <w:rFonts w:ascii="Calibri" w:eastAsia="Times New Roman" w:hAnsi="Calibri" w:cs="Calibri"/>
                <w:b w:val="0"/>
                <w:color w:val="000000"/>
                <w:sz w:val="20"/>
                <w:szCs w:val="20"/>
              </w:rPr>
              <w:t>-12.5%</w:t>
            </w:r>
          </w:p>
        </w:tc>
      </w:tr>
    </w:tbl>
    <w:p w14:paraId="0A4624CC" w14:textId="651979A4" w:rsidR="003F411A" w:rsidRDefault="00CB5807">
      <w:pPr>
        <w:spacing w:after="200"/>
        <w:rPr>
          <w:rFonts w:eastAsia="Times New Roman" w:cstheme="minorHAnsi"/>
          <w:b w:val="0"/>
          <w:color w:val="auto"/>
          <w:sz w:val="22"/>
        </w:rPr>
      </w:pPr>
      <w:r w:rsidRPr="0090043F">
        <w:rPr>
          <w:rFonts w:eastAsia="Times New Roman" w:cstheme="minorHAnsi"/>
          <w:b w:val="0"/>
          <w:color w:val="auto"/>
          <w:sz w:val="22"/>
        </w:rPr>
        <w:tab/>
        <w:t xml:space="preserve">“City life” </w:t>
      </w:r>
      <w:r w:rsidR="00611E50" w:rsidRPr="0090043F">
        <w:rPr>
          <w:rFonts w:eastAsia="Times New Roman" w:cstheme="minorHAnsi"/>
          <w:b w:val="0"/>
          <w:color w:val="auto"/>
          <w:sz w:val="22"/>
        </w:rPr>
        <w:t>did gain popularity in six counties (Calhoun</w:t>
      </w:r>
      <w:r w:rsidR="002D326E" w:rsidRPr="0090043F">
        <w:rPr>
          <w:rFonts w:eastAsia="Times New Roman" w:cstheme="minorHAnsi"/>
          <w:b w:val="0"/>
          <w:color w:val="auto"/>
          <w:sz w:val="22"/>
        </w:rPr>
        <w:t>, Cherokee, Clay, Cleburne, Coosa, and Talladega) between 20</w:t>
      </w:r>
      <w:r w:rsidR="00CD22A8">
        <w:rPr>
          <w:rFonts w:eastAsia="Times New Roman" w:cstheme="minorHAnsi"/>
          <w:b w:val="0"/>
          <w:color w:val="auto"/>
          <w:sz w:val="22"/>
        </w:rPr>
        <w:t>00</w:t>
      </w:r>
      <w:r w:rsidR="002D326E" w:rsidRPr="0090043F">
        <w:rPr>
          <w:rFonts w:eastAsia="Times New Roman" w:cstheme="minorHAnsi"/>
          <w:b w:val="0"/>
          <w:color w:val="auto"/>
          <w:sz w:val="22"/>
        </w:rPr>
        <w:t xml:space="preserve"> and 20</w:t>
      </w:r>
      <w:r w:rsidR="00CD22A8">
        <w:rPr>
          <w:rFonts w:eastAsia="Times New Roman" w:cstheme="minorHAnsi"/>
          <w:b w:val="0"/>
          <w:color w:val="auto"/>
          <w:sz w:val="22"/>
        </w:rPr>
        <w:t>10</w:t>
      </w:r>
      <w:r w:rsidR="009C7F0B" w:rsidRPr="0090043F">
        <w:rPr>
          <w:rFonts w:eastAsia="Times New Roman" w:cstheme="minorHAnsi"/>
          <w:b w:val="0"/>
          <w:color w:val="auto"/>
          <w:sz w:val="22"/>
        </w:rPr>
        <w:t>, however.</w:t>
      </w:r>
      <w:r w:rsidR="005F1C37">
        <w:rPr>
          <w:rFonts w:eastAsia="Times New Roman" w:cstheme="minorHAnsi"/>
          <w:b w:val="0"/>
          <w:color w:val="auto"/>
          <w:sz w:val="22"/>
        </w:rPr>
        <w:t xml:space="preserve"> </w:t>
      </w:r>
      <w:r w:rsidR="00FA0FD0">
        <w:rPr>
          <w:rFonts w:eastAsia="Times New Roman" w:cstheme="minorHAnsi"/>
          <w:b w:val="0"/>
          <w:color w:val="auto"/>
          <w:sz w:val="22"/>
        </w:rPr>
        <w:t>From 2010-2020, o</w:t>
      </w:r>
      <w:r w:rsidR="005F1C37" w:rsidRPr="005F1C37">
        <w:rPr>
          <w:rFonts w:eastAsia="Times New Roman" w:cstheme="minorHAnsi"/>
          <w:b w:val="0"/>
          <w:color w:val="auto"/>
          <w:sz w:val="22"/>
        </w:rPr>
        <w:t>f the region's 5</w:t>
      </w:r>
      <w:r w:rsidR="00027265">
        <w:rPr>
          <w:rFonts w:eastAsia="Times New Roman" w:cstheme="minorHAnsi"/>
          <w:b w:val="0"/>
          <w:color w:val="auto"/>
          <w:sz w:val="22"/>
        </w:rPr>
        <w:t>8</w:t>
      </w:r>
      <w:r w:rsidR="005F1C37" w:rsidRPr="005F1C37">
        <w:rPr>
          <w:rFonts w:eastAsia="Times New Roman" w:cstheme="minorHAnsi"/>
          <w:b w:val="0"/>
          <w:color w:val="auto"/>
          <w:sz w:val="22"/>
        </w:rPr>
        <w:t xml:space="preserve"> municipalities, </w:t>
      </w:r>
      <w:r w:rsidR="0031615B">
        <w:rPr>
          <w:rFonts w:eastAsia="Times New Roman" w:cstheme="minorHAnsi"/>
          <w:b w:val="0"/>
          <w:color w:val="auto"/>
          <w:sz w:val="22"/>
        </w:rPr>
        <w:t>27</w:t>
      </w:r>
      <w:r w:rsidR="005F1C37" w:rsidRPr="005F1C37">
        <w:rPr>
          <w:rFonts w:eastAsia="Times New Roman" w:cstheme="minorHAnsi"/>
          <w:b w:val="0"/>
          <w:color w:val="auto"/>
          <w:sz w:val="22"/>
        </w:rPr>
        <w:t xml:space="preserve"> gained population, and eight grew by over </w:t>
      </w:r>
      <w:r w:rsidR="0031615B">
        <w:rPr>
          <w:rFonts w:eastAsia="Times New Roman" w:cstheme="minorHAnsi"/>
          <w:b w:val="0"/>
          <w:color w:val="auto"/>
          <w:sz w:val="22"/>
        </w:rPr>
        <w:t>10</w:t>
      </w:r>
      <w:r w:rsidR="005F1C37" w:rsidRPr="005F1C37">
        <w:rPr>
          <w:rFonts w:eastAsia="Times New Roman" w:cstheme="minorHAnsi"/>
          <w:b w:val="0"/>
          <w:color w:val="auto"/>
          <w:sz w:val="22"/>
        </w:rPr>
        <w:t>%.</w:t>
      </w:r>
      <w:r w:rsidR="00BA5050">
        <w:rPr>
          <w:rFonts w:eastAsia="Times New Roman" w:cstheme="minorHAnsi"/>
          <w:b w:val="0"/>
          <w:color w:val="auto"/>
          <w:sz w:val="22"/>
        </w:rPr>
        <w:t xml:space="preserve"> </w:t>
      </w:r>
      <w:r w:rsidR="00DE73F5">
        <w:rPr>
          <w:rFonts w:eastAsia="Times New Roman" w:cstheme="minorHAnsi"/>
          <w:b w:val="0"/>
          <w:color w:val="auto"/>
          <w:sz w:val="22"/>
        </w:rPr>
        <w:t xml:space="preserve">Small towns saw the </w:t>
      </w:r>
      <w:r w:rsidR="00FE62C9">
        <w:rPr>
          <w:rFonts w:eastAsia="Times New Roman" w:cstheme="minorHAnsi"/>
          <w:b w:val="0"/>
          <w:color w:val="auto"/>
          <w:sz w:val="22"/>
        </w:rPr>
        <w:t xml:space="preserve">bulk of the major municipal population shifts, which may reflect a move away from cities and more crowded areas during the COVID-19 pandemic. </w:t>
      </w:r>
      <w:r w:rsidR="004E6F7B">
        <w:rPr>
          <w:rFonts w:eastAsia="Times New Roman" w:cstheme="minorHAnsi"/>
          <w:b w:val="0"/>
          <w:color w:val="auto"/>
          <w:sz w:val="22"/>
        </w:rPr>
        <w:t>However, more municipalities lost population than gained it from 2010-2020</w:t>
      </w:r>
      <w:r w:rsidR="00A52AC5">
        <w:rPr>
          <w:rFonts w:eastAsia="Times New Roman" w:cstheme="minorHAnsi"/>
          <w:b w:val="0"/>
          <w:color w:val="auto"/>
          <w:sz w:val="22"/>
        </w:rPr>
        <w:t>, and the major municipal population losses were also in rural municipalities.</w:t>
      </w:r>
    </w:p>
    <w:p w14:paraId="3DC8589F" w14:textId="55083B3C" w:rsidR="00A52AC5" w:rsidRDefault="006F4799" w:rsidP="00F04AF8">
      <w:pPr>
        <w:spacing w:after="200"/>
        <w:ind w:firstLine="720"/>
        <w:rPr>
          <w:rFonts w:eastAsia="Times New Roman" w:cstheme="minorHAnsi"/>
          <w:b w:val="0"/>
          <w:color w:val="auto"/>
          <w:sz w:val="22"/>
        </w:rPr>
      </w:pPr>
      <w:r w:rsidRPr="00CD2AEB">
        <w:rPr>
          <w:rFonts w:eastAsia="Times New Roman" w:cstheme="minorHAnsi"/>
          <w:b w:val="0"/>
          <w:color w:val="auto"/>
          <w:sz w:val="22"/>
        </w:rPr>
        <w:t xml:space="preserve">Although population loss was spread throughout the region, </w:t>
      </w:r>
      <w:r w:rsidR="00F04AF8" w:rsidRPr="00CD2AEB">
        <w:rPr>
          <w:rFonts w:eastAsia="Times New Roman" w:cstheme="minorHAnsi"/>
          <w:b w:val="0"/>
          <w:color w:val="auto"/>
          <w:sz w:val="22"/>
        </w:rPr>
        <w:t>the rate of decline was higher in the rural areas than in cities and towns.</w:t>
      </w:r>
      <w:r w:rsidR="00620DB4">
        <w:rPr>
          <w:rFonts w:eastAsia="Times New Roman" w:cstheme="minorHAnsi"/>
          <w:b w:val="0"/>
          <w:color w:val="auto"/>
          <w:sz w:val="22"/>
        </w:rPr>
        <w:t xml:space="preserve"> Of the 31 municipalities that lost population, </w:t>
      </w:r>
      <w:r w:rsidR="00DE3678">
        <w:rPr>
          <w:rFonts w:eastAsia="Times New Roman" w:cstheme="minorHAnsi"/>
          <w:b w:val="0"/>
          <w:color w:val="auto"/>
          <w:sz w:val="22"/>
        </w:rPr>
        <w:t xml:space="preserve">twelve </w:t>
      </w:r>
      <w:r w:rsidR="0070101E">
        <w:rPr>
          <w:rFonts w:eastAsia="Times New Roman" w:cstheme="minorHAnsi"/>
          <w:b w:val="0"/>
          <w:color w:val="auto"/>
          <w:sz w:val="22"/>
        </w:rPr>
        <w:t xml:space="preserve">suffered losses of more than 10%. </w:t>
      </w:r>
      <w:r w:rsidR="000C1589">
        <w:rPr>
          <w:rFonts w:eastAsia="Times New Roman" w:cstheme="minorHAnsi"/>
          <w:b w:val="0"/>
          <w:color w:val="auto"/>
          <w:sz w:val="22"/>
        </w:rPr>
        <w:t xml:space="preserve">As of 2010, </w:t>
      </w:r>
      <w:r w:rsidR="000C1589" w:rsidRPr="000C1589">
        <w:rPr>
          <w:rFonts w:eastAsia="Times New Roman" w:cstheme="minorHAnsi"/>
          <w:b w:val="0"/>
          <w:color w:val="auto"/>
          <w:sz w:val="22"/>
        </w:rPr>
        <w:t>Calhoun and Etowah Counties have the highest percentage of urban population in the East Alabama region, at 69.0% and 60.2% respectively. These counties are followed by Chambers County, at 50.2%, and Talladega County, at 44.5%. At the other end of the spectrum, Cherokee, Clay</w:t>
      </w:r>
      <w:r w:rsidR="00985EB0">
        <w:rPr>
          <w:rFonts w:eastAsia="Times New Roman" w:cstheme="minorHAnsi"/>
          <w:b w:val="0"/>
          <w:color w:val="auto"/>
          <w:sz w:val="22"/>
        </w:rPr>
        <w:t>,</w:t>
      </w:r>
      <w:r w:rsidR="000C1589" w:rsidRPr="000C1589">
        <w:rPr>
          <w:rFonts w:eastAsia="Times New Roman" w:cstheme="minorHAnsi"/>
          <w:b w:val="0"/>
          <w:color w:val="auto"/>
          <w:sz w:val="22"/>
        </w:rPr>
        <w:t xml:space="preserve"> and Cleburne Counties had no urban area whatsoever. In Coosa County, only 2.6% of the population lived in an urban area, and in Randolph County, 21.8% was considered to be urban.</w:t>
      </w:r>
    </w:p>
    <w:p w14:paraId="0B50AB27" w14:textId="79E37E36" w:rsidR="007169AE" w:rsidRDefault="005F1F63">
      <w:pPr>
        <w:spacing w:after="200"/>
        <w:rPr>
          <w:rFonts w:eastAsia="Times New Roman" w:cstheme="minorHAnsi"/>
          <w:b w:val="0"/>
          <w:bCs/>
          <w:color w:val="auto"/>
          <w:sz w:val="22"/>
        </w:rPr>
      </w:pPr>
      <w:r>
        <w:rPr>
          <w:rFonts w:eastAsia="Times New Roman" w:cstheme="minorHAnsi"/>
          <w:b w:val="0"/>
          <w:bCs/>
          <w:color w:val="auto"/>
          <w:sz w:val="22"/>
        </w:rPr>
        <w:br w:type="page"/>
      </w:r>
    </w:p>
    <w:p w14:paraId="34D575EB" w14:textId="77777777" w:rsidR="00833460" w:rsidRDefault="00833460">
      <w:pPr>
        <w:spacing w:after="200"/>
        <w:rPr>
          <w:rFonts w:eastAsia="Times New Roman" w:cstheme="minorHAnsi"/>
          <w:b w:val="0"/>
          <w:bCs/>
          <w:color w:val="auto"/>
          <w:sz w:val="22"/>
        </w:rPr>
      </w:pPr>
    </w:p>
    <w:p w14:paraId="7C754E80" w14:textId="77777777" w:rsidR="00833460" w:rsidRDefault="00833460">
      <w:pPr>
        <w:spacing w:after="200"/>
        <w:rPr>
          <w:rFonts w:eastAsia="Times New Roman" w:cstheme="minorHAnsi"/>
          <w:b w:val="0"/>
          <w:bCs/>
          <w:color w:val="auto"/>
          <w:sz w:val="22"/>
        </w:rPr>
      </w:pPr>
    </w:p>
    <w:p w14:paraId="0EE0ABE9" w14:textId="7C1994FB" w:rsidR="00985EB0" w:rsidRDefault="00FE6777">
      <w:pPr>
        <w:spacing w:after="200"/>
        <w:rPr>
          <w:rFonts w:eastAsia="Times New Roman" w:cstheme="minorHAnsi"/>
          <w:b w:val="0"/>
          <w:bCs/>
          <w:color w:val="auto"/>
          <w:sz w:val="22"/>
        </w:rPr>
      </w:pPr>
      <w:r>
        <w:rPr>
          <w:rFonts w:eastAsia="Times New Roman" w:cs="Calibri"/>
          <w:b w:val="0"/>
          <w:bCs/>
          <w:noProof/>
          <w:color w:val="auto"/>
          <w:sz w:val="22"/>
        </w:rPr>
        <w:pict w14:anchorId="60204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0;margin-top:.3pt;width:401pt;height:518.85pt;z-index:251658254;mso-position-horizontal:center;mso-position-horizontal-relative:text;mso-position-vertical-relative:text">
            <v:imagedata r:id="rId20" o:title=""/>
            <w10:wrap type="square"/>
          </v:shape>
        </w:pict>
      </w:r>
    </w:p>
    <w:p w14:paraId="31E3D87E" w14:textId="151D73D6" w:rsidR="00985EB0" w:rsidRDefault="00985EB0">
      <w:pPr>
        <w:spacing w:after="200"/>
        <w:rPr>
          <w:rFonts w:eastAsia="Times New Roman" w:cstheme="minorHAnsi"/>
          <w:b w:val="0"/>
          <w:bCs/>
          <w:color w:val="auto"/>
          <w:sz w:val="22"/>
        </w:rPr>
      </w:pPr>
    </w:p>
    <w:p w14:paraId="3154B30D" w14:textId="77777777" w:rsidR="00985EB0" w:rsidRDefault="00985EB0">
      <w:pPr>
        <w:spacing w:after="200"/>
        <w:rPr>
          <w:rFonts w:eastAsia="Times New Roman" w:cstheme="minorHAnsi"/>
          <w:b w:val="0"/>
          <w:bCs/>
          <w:color w:val="auto"/>
          <w:sz w:val="22"/>
        </w:rPr>
      </w:pPr>
    </w:p>
    <w:p w14:paraId="7058852A" w14:textId="77777777" w:rsidR="00985EB0" w:rsidRDefault="00985EB0">
      <w:pPr>
        <w:spacing w:after="200"/>
        <w:rPr>
          <w:rFonts w:eastAsia="Times New Roman" w:cstheme="minorHAnsi"/>
          <w:b w:val="0"/>
          <w:bCs/>
          <w:color w:val="auto"/>
          <w:sz w:val="22"/>
        </w:rPr>
      </w:pPr>
    </w:p>
    <w:p w14:paraId="196447A6" w14:textId="77777777" w:rsidR="00985EB0" w:rsidRDefault="00985EB0">
      <w:pPr>
        <w:spacing w:after="200"/>
        <w:rPr>
          <w:rFonts w:eastAsia="Times New Roman" w:cstheme="minorHAnsi"/>
          <w:b w:val="0"/>
          <w:bCs/>
          <w:color w:val="auto"/>
          <w:sz w:val="22"/>
        </w:rPr>
      </w:pPr>
    </w:p>
    <w:p w14:paraId="7DB88597" w14:textId="77777777" w:rsidR="00985EB0" w:rsidRDefault="00985EB0">
      <w:pPr>
        <w:spacing w:after="200"/>
        <w:rPr>
          <w:rFonts w:eastAsia="Times New Roman" w:cstheme="minorHAnsi"/>
          <w:b w:val="0"/>
          <w:bCs/>
          <w:color w:val="auto"/>
          <w:sz w:val="22"/>
        </w:rPr>
      </w:pPr>
    </w:p>
    <w:p w14:paraId="6C625655" w14:textId="77777777" w:rsidR="00985EB0" w:rsidRDefault="00985EB0">
      <w:pPr>
        <w:spacing w:after="200"/>
        <w:rPr>
          <w:rFonts w:eastAsia="Times New Roman" w:cstheme="minorHAnsi"/>
          <w:b w:val="0"/>
          <w:bCs/>
          <w:color w:val="auto"/>
          <w:sz w:val="22"/>
        </w:rPr>
      </w:pPr>
    </w:p>
    <w:p w14:paraId="223F458C" w14:textId="77777777" w:rsidR="00985EB0" w:rsidRDefault="00985EB0">
      <w:pPr>
        <w:spacing w:after="200"/>
        <w:rPr>
          <w:rFonts w:eastAsia="Times New Roman" w:cstheme="minorHAnsi"/>
          <w:b w:val="0"/>
          <w:bCs/>
          <w:color w:val="auto"/>
          <w:sz w:val="22"/>
        </w:rPr>
      </w:pPr>
    </w:p>
    <w:p w14:paraId="0E3A9037" w14:textId="77777777" w:rsidR="00985EB0" w:rsidRDefault="00985EB0">
      <w:pPr>
        <w:spacing w:after="200"/>
        <w:rPr>
          <w:rFonts w:eastAsia="Times New Roman" w:cstheme="minorHAnsi"/>
          <w:b w:val="0"/>
          <w:bCs/>
          <w:color w:val="auto"/>
          <w:sz w:val="22"/>
        </w:rPr>
      </w:pPr>
    </w:p>
    <w:p w14:paraId="65DC3666" w14:textId="77777777" w:rsidR="00985EB0" w:rsidRDefault="00985EB0">
      <w:pPr>
        <w:spacing w:after="200"/>
        <w:rPr>
          <w:rFonts w:eastAsia="Times New Roman" w:cstheme="minorHAnsi"/>
          <w:b w:val="0"/>
          <w:bCs/>
          <w:color w:val="auto"/>
          <w:sz w:val="22"/>
        </w:rPr>
      </w:pPr>
    </w:p>
    <w:p w14:paraId="7B31CC19" w14:textId="77777777" w:rsidR="00985EB0" w:rsidRDefault="00985EB0">
      <w:pPr>
        <w:spacing w:after="200"/>
        <w:rPr>
          <w:rFonts w:eastAsia="Times New Roman" w:cstheme="minorHAnsi"/>
          <w:b w:val="0"/>
          <w:bCs/>
          <w:color w:val="auto"/>
          <w:sz w:val="22"/>
        </w:rPr>
      </w:pPr>
    </w:p>
    <w:p w14:paraId="1EB50BD6" w14:textId="77777777" w:rsidR="00985EB0" w:rsidRDefault="00985EB0">
      <w:pPr>
        <w:spacing w:after="200"/>
        <w:rPr>
          <w:rFonts w:eastAsia="Times New Roman" w:cstheme="minorHAnsi"/>
          <w:b w:val="0"/>
          <w:bCs/>
          <w:color w:val="auto"/>
          <w:sz w:val="22"/>
        </w:rPr>
      </w:pPr>
    </w:p>
    <w:p w14:paraId="1DA41E6F" w14:textId="77777777" w:rsidR="00985EB0" w:rsidRDefault="00985EB0">
      <w:pPr>
        <w:spacing w:after="200"/>
        <w:rPr>
          <w:rFonts w:eastAsia="Times New Roman" w:cstheme="minorHAnsi"/>
          <w:b w:val="0"/>
          <w:bCs/>
          <w:color w:val="auto"/>
          <w:sz w:val="22"/>
        </w:rPr>
      </w:pPr>
    </w:p>
    <w:p w14:paraId="25F96507" w14:textId="77777777" w:rsidR="00985EB0" w:rsidRDefault="00985EB0">
      <w:pPr>
        <w:spacing w:after="200"/>
        <w:rPr>
          <w:rFonts w:eastAsia="Times New Roman" w:cstheme="minorHAnsi"/>
          <w:b w:val="0"/>
          <w:bCs/>
          <w:color w:val="auto"/>
          <w:sz w:val="22"/>
        </w:rPr>
      </w:pPr>
    </w:p>
    <w:p w14:paraId="48EFD052" w14:textId="77777777" w:rsidR="00985EB0" w:rsidRDefault="00985EB0">
      <w:pPr>
        <w:spacing w:after="200"/>
        <w:rPr>
          <w:rFonts w:eastAsia="Times New Roman" w:cstheme="minorHAnsi"/>
          <w:b w:val="0"/>
          <w:bCs/>
          <w:color w:val="auto"/>
          <w:sz w:val="22"/>
        </w:rPr>
      </w:pPr>
    </w:p>
    <w:p w14:paraId="2D4210F5" w14:textId="77777777" w:rsidR="00985EB0" w:rsidRDefault="00985EB0">
      <w:pPr>
        <w:spacing w:after="200"/>
        <w:rPr>
          <w:rFonts w:eastAsia="Times New Roman" w:cstheme="minorHAnsi"/>
          <w:b w:val="0"/>
          <w:bCs/>
          <w:color w:val="auto"/>
          <w:sz w:val="22"/>
        </w:rPr>
      </w:pPr>
    </w:p>
    <w:p w14:paraId="14D2E070" w14:textId="77777777" w:rsidR="00985EB0" w:rsidRDefault="00985EB0">
      <w:pPr>
        <w:spacing w:after="200"/>
        <w:rPr>
          <w:rFonts w:eastAsia="Times New Roman" w:cstheme="minorHAnsi"/>
          <w:b w:val="0"/>
          <w:bCs/>
          <w:color w:val="auto"/>
          <w:sz w:val="22"/>
        </w:rPr>
      </w:pPr>
    </w:p>
    <w:p w14:paraId="01256646" w14:textId="77777777" w:rsidR="00985EB0" w:rsidRDefault="00985EB0">
      <w:pPr>
        <w:spacing w:after="200"/>
        <w:rPr>
          <w:rFonts w:eastAsia="Times New Roman" w:cstheme="minorHAnsi"/>
          <w:b w:val="0"/>
          <w:bCs/>
          <w:color w:val="auto"/>
          <w:sz w:val="22"/>
        </w:rPr>
      </w:pPr>
    </w:p>
    <w:p w14:paraId="01920E82" w14:textId="77777777" w:rsidR="00985EB0" w:rsidRDefault="00985EB0">
      <w:pPr>
        <w:spacing w:after="200"/>
        <w:rPr>
          <w:rFonts w:eastAsia="Times New Roman" w:cstheme="minorHAnsi"/>
          <w:b w:val="0"/>
          <w:bCs/>
          <w:color w:val="auto"/>
          <w:sz w:val="22"/>
        </w:rPr>
      </w:pPr>
    </w:p>
    <w:p w14:paraId="3F5A875E" w14:textId="77777777" w:rsidR="00985EB0" w:rsidRDefault="00985EB0">
      <w:pPr>
        <w:spacing w:after="200"/>
        <w:rPr>
          <w:rFonts w:eastAsia="Times New Roman" w:cstheme="minorHAnsi"/>
          <w:b w:val="0"/>
          <w:bCs/>
          <w:color w:val="auto"/>
          <w:sz w:val="22"/>
        </w:rPr>
      </w:pPr>
    </w:p>
    <w:p w14:paraId="427C1354" w14:textId="77777777" w:rsidR="00985EB0" w:rsidRDefault="00985EB0">
      <w:pPr>
        <w:spacing w:after="200"/>
        <w:rPr>
          <w:rFonts w:eastAsia="Times New Roman" w:cstheme="minorHAnsi"/>
          <w:b w:val="0"/>
          <w:bCs/>
          <w:color w:val="auto"/>
          <w:sz w:val="22"/>
        </w:rPr>
      </w:pPr>
    </w:p>
    <w:p w14:paraId="357563B4" w14:textId="77777777" w:rsidR="00985EB0" w:rsidRDefault="00985EB0">
      <w:pPr>
        <w:spacing w:after="200"/>
        <w:rPr>
          <w:rFonts w:eastAsia="Times New Roman" w:cstheme="minorHAnsi"/>
          <w:b w:val="0"/>
          <w:bCs/>
          <w:color w:val="auto"/>
          <w:sz w:val="22"/>
        </w:rPr>
      </w:pPr>
    </w:p>
    <w:p w14:paraId="621E2B3C" w14:textId="77777777" w:rsidR="00985EB0" w:rsidRDefault="00985EB0">
      <w:pPr>
        <w:spacing w:after="200"/>
        <w:rPr>
          <w:rFonts w:eastAsia="Times New Roman" w:cstheme="minorHAnsi"/>
          <w:b w:val="0"/>
          <w:bCs/>
          <w:color w:val="auto"/>
          <w:sz w:val="22"/>
        </w:rPr>
      </w:pPr>
    </w:p>
    <w:p w14:paraId="61A495E2" w14:textId="2B1CCFE5" w:rsidR="00985EB0" w:rsidRDefault="00985EB0">
      <w:pPr>
        <w:spacing w:after="200"/>
        <w:rPr>
          <w:rFonts w:eastAsia="Times New Roman" w:cstheme="minorHAnsi"/>
          <w:b w:val="0"/>
          <w:bCs/>
          <w:color w:val="auto"/>
          <w:sz w:val="22"/>
        </w:rPr>
      </w:pPr>
    </w:p>
    <w:p w14:paraId="1050D133" w14:textId="0B41B1A0" w:rsidR="00833460" w:rsidRPr="00833460" w:rsidRDefault="0079306B" w:rsidP="00833460">
      <w:pPr>
        <w:autoSpaceDE w:val="0"/>
        <w:autoSpaceDN w:val="0"/>
        <w:adjustRightInd w:val="0"/>
        <w:spacing w:after="60" w:line="240" w:lineRule="auto"/>
        <w:ind w:firstLine="360"/>
        <w:jc w:val="both"/>
        <w:rPr>
          <w:rFonts w:eastAsia="Times New Roman" w:cstheme="minorHAnsi"/>
          <w:b w:val="0"/>
          <w:color w:val="auto"/>
          <w:sz w:val="22"/>
        </w:rPr>
      </w:pPr>
      <w:r>
        <w:rPr>
          <w:rFonts w:eastAsia="Times New Roman" w:cstheme="minorHAnsi"/>
          <w:b w:val="0"/>
          <w:color w:val="auto"/>
          <w:sz w:val="22"/>
        </w:rPr>
        <w:lastRenderedPageBreak/>
        <w:t>The East Alabama region is experiencing a period of population declin</w:t>
      </w:r>
      <w:r w:rsidR="00003EAA">
        <w:rPr>
          <w:rFonts w:eastAsia="Times New Roman" w:cstheme="minorHAnsi"/>
          <w:b w:val="0"/>
          <w:color w:val="auto"/>
          <w:sz w:val="22"/>
        </w:rPr>
        <w:t>e, with the</w:t>
      </w:r>
      <w:r w:rsidR="00833460" w:rsidRPr="00833460">
        <w:rPr>
          <w:rFonts w:eastAsia="Times New Roman" w:cstheme="minorHAnsi"/>
          <w:b w:val="0"/>
          <w:color w:val="auto"/>
          <w:sz w:val="22"/>
        </w:rPr>
        <w:t xml:space="preserve"> rate </w:t>
      </w:r>
      <w:r w:rsidR="00003EAA">
        <w:rPr>
          <w:rFonts w:eastAsia="Times New Roman" w:cstheme="minorHAnsi"/>
          <w:b w:val="0"/>
          <w:color w:val="auto"/>
          <w:sz w:val="22"/>
        </w:rPr>
        <w:t>being</w:t>
      </w:r>
      <w:r w:rsidR="00833460" w:rsidRPr="00833460">
        <w:rPr>
          <w:rFonts w:eastAsia="Times New Roman" w:cstheme="minorHAnsi"/>
          <w:b w:val="0"/>
          <w:color w:val="auto"/>
          <w:sz w:val="22"/>
        </w:rPr>
        <w:t xml:space="preserve"> considerably lower than that of the state or the nation. As stated previously, the East Alabama region had a </w:t>
      </w:r>
      <w:r w:rsidR="00DD6B2B">
        <w:rPr>
          <w:rFonts w:eastAsia="Times New Roman" w:cstheme="minorHAnsi"/>
          <w:b w:val="0"/>
          <w:color w:val="auto"/>
          <w:sz w:val="22"/>
        </w:rPr>
        <w:t>-2.4</w:t>
      </w:r>
      <w:r w:rsidR="00833460" w:rsidRPr="00833460">
        <w:rPr>
          <w:rFonts w:eastAsia="Times New Roman" w:cstheme="minorHAnsi"/>
          <w:b w:val="0"/>
          <w:color w:val="auto"/>
          <w:sz w:val="22"/>
        </w:rPr>
        <w:t xml:space="preserve">% </w:t>
      </w:r>
      <w:r w:rsidR="00DD6B2B">
        <w:rPr>
          <w:rFonts w:eastAsia="Times New Roman" w:cstheme="minorHAnsi"/>
          <w:b w:val="0"/>
          <w:color w:val="auto"/>
          <w:sz w:val="22"/>
        </w:rPr>
        <w:t xml:space="preserve">loss </w:t>
      </w:r>
      <w:r w:rsidR="00833460" w:rsidRPr="00833460">
        <w:rPr>
          <w:rFonts w:eastAsia="Times New Roman" w:cstheme="minorHAnsi"/>
          <w:b w:val="0"/>
          <w:color w:val="auto"/>
          <w:sz w:val="22"/>
        </w:rPr>
        <w:t>in population between 20</w:t>
      </w:r>
      <w:r w:rsidR="00DD6B2B">
        <w:rPr>
          <w:rFonts w:eastAsia="Times New Roman" w:cstheme="minorHAnsi"/>
          <w:b w:val="0"/>
          <w:color w:val="auto"/>
          <w:sz w:val="22"/>
        </w:rPr>
        <w:t>10</w:t>
      </w:r>
      <w:r w:rsidR="00833460" w:rsidRPr="00833460">
        <w:rPr>
          <w:rFonts w:eastAsia="Times New Roman" w:cstheme="minorHAnsi"/>
          <w:b w:val="0"/>
          <w:color w:val="auto"/>
          <w:sz w:val="22"/>
        </w:rPr>
        <w:t xml:space="preserve"> and 20</w:t>
      </w:r>
      <w:r w:rsidR="00DD6B2B">
        <w:rPr>
          <w:rFonts w:eastAsia="Times New Roman" w:cstheme="minorHAnsi"/>
          <w:b w:val="0"/>
          <w:color w:val="auto"/>
          <w:sz w:val="22"/>
        </w:rPr>
        <w:t>20</w:t>
      </w:r>
      <w:r w:rsidR="00833460" w:rsidRPr="00833460">
        <w:rPr>
          <w:rFonts w:eastAsia="Times New Roman" w:cstheme="minorHAnsi"/>
          <w:b w:val="0"/>
          <w:color w:val="auto"/>
          <w:sz w:val="22"/>
        </w:rPr>
        <w:t xml:space="preserve"> and a </w:t>
      </w:r>
      <w:r w:rsidR="00530312">
        <w:rPr>
          <w:rFonts w:eastAsia="Times New Roman" w:cstheme="minorHAnsi"/>
          <w:b w:val="0"/>
          <w:color w:val="auto"/>
          <w:sz w:val="22"/>
        </w:rPr>
        <w:t>13.9</w:t>
      </w:r>
      <w:r w:rsidR="00833460" w:rsidRPr="00833460">
        <w:rPr>
          <w:rFonts w:eastAsia="Times New Roman" w:cstheme="minorHAnsi"/>
          <w:b w:val="0"/>
          <w:color w:val="auto"/>
          <w:sz w:val="22"/>
        </w:rPr>
        <w:t>% population increase between 19</w:t>
      </w:r>
      <w:r w:rsidR="003950EE">
        <w:rPr>
          <w:rFonts w:eastAsia="Times New Roman" w:cstheme="minorHAnsi"/>
          <w:b w:val="0"/>
          <w:color w:val="auto"/>
          <w:sz w:val="22"/>
        </w:rPr>
        <w:t xml:space="preserve">70 </w:t>
      </w:r>
      <w:r w:rsidR="00833460" w:rsidRPr="00833460">
        <w:rPr>
          <w:rFonts w:eastAsia="Times New Roman" w:cstheme="minorHAnsi"/>
          <w:b w:val="0"/>
          <w:color w:val="auto"/>
          <w:sz w:val="22"/>
        </w:rPr>
        <w:t>and 20</w:t>
      </w:r>
      <w:r w:rsidR="003950EE">
        <w:rPr>
          <w:rFonts w:eastAsia="Times New Roman" w:cstheme="minorHAnsi"/>
          <w:b w:val="0"/>
          <w:color w:val="auto"/>
          <w:sz w:val="22"/>
        </w:rPr>
        <w:t>20</w:t>
      </w:r>
      <w:r w:rsidR="00833460" w:rsidRPr="00833460">
        <w:rPr>
          <w:rFonts w:eastAsia="Times New Roman" w:cstheme="minorHAnsi"/>
          <w:b w:val="0"/>
          <w:color w:val="auto"/>
          <w:sz w:val="22"/>
        </w:rPr>
        <w:t xml:space="preserve">. Comparatively, the population of the State of Alabama increased by </w:t>
      </w:r>
      <w:r w:rsidR="00530312">
        <w:rPr>
          <w:rFonts w:eastAsia="Times New Roman" w:cstheme="minorHAnsi"/>
          <w:b w:val="0"/>
          <w:color w:val="auto"/>
          <w:sz w:val="22"/>
        </w:rPr>
        <w:t>2.4</w:t>
      </w:r>
      <w:r w:rsidR="00833460" w:rsidRPr="00833460">
        <w:rPr>
          <w:rFonts w:eastAsia="Times New Roman" w:cstheme="minorHAnsi"/>
          <w:b w:val="0"/>
          <w:color w:val="auto"/>
          <w:sz w:val="22"/>
        </w:rPr>
        <w:t>% in the last ten years and 4</w:t>
      </w:r>
      <w:r w:rsidR="00530312">
        <w:rPr>
          <w:rFonts w:eastAsia="Times New Roman" w:cstheme="minorHAnsi"/>
          <w:b w:val="0"/>
          <w:color w:val="auto"/>
          <w:sz w:val="22"/>
        </w:rPr>
        <w:t>2.1</w:t>
      </w:r>
      <w:r w:rsidR="00833460" w:rsidRPr="00833460">
        <w:rPr>
          <w:rFonts w:eastAsia="Times New Roman" w:cstheme="minorHAnsi"/>
          <w:b w:val="0"/>
          <w:color w:val="auto"/>
          <w:sz w:val="22"/>
        </w:rPr>
        <w:t>% since 19</w:t>
      </w:r>
      <w:r w:rsidR="00530312">
        <w:rPr>
          <w:rFonts w:eastAsia="Times New Roman" w:cstheme="minorHAnsi"/>
          <w:b w:val="0"/>
          <w:color w:val="auto"/>
          <w:sz w:val="22"/>
        </w:rPr>
        <w:t>70</w:t>
      </w:r>
      <w:r w:rsidR="00833460" w:rsidRPr="00833460">
        <w:rPr>
          <w:rFonts w:eastAsia="Times New Roman" w:cstheme="minorHAnsi"/>
          <w:b w:val="0"/>
          <w:color w:val="auto"/>
          <w:sz w:val="22"/>
        </w:rPr>
        <w:t xml:space="preserve">. The United States experienced a </w:t>
      </w:r>
      <w:r w:rsidR="00530312">
        <w:rPr>
          <w:rFonts w:eastAsia="Times New Roman" w:cstheme="minorHAnsi"/>
          <w:b w:val="0"/>
          <w:color w:val="auto"/>
          <w:sz w:val="22"/>
        </w:rPr>
        <w:t>5.8</w:t>
      </w:r>
      <w:r w:rsidR="00833460" w:rsidRPr="00833460">
        <w:rPr>
          <w:rFonts w:eastAsia="Times New Roman" w:cstheme="minorHAnsi"/>
          <w:b w:val="0"/>
          <w:color w:val="auto"/>
          <w:sz w:val="22"/>
        </w:rPr>
        <w:t>% increase in population between 20</w:t>
      </w:r>
      <w:r w:rsidR="00A65063">
        <w:rPr>
          <w:rFonts w:eastAsia="Times New Roman" w:cstheme="minorHAnsi"/>
          <w:b w:val="0"/>
          <w:color w:val="auto"/>
          <w:sz w:val="22"/>
        </w:rPr>
        <w:t>10</w:t>
      </w:r>
      <w:r w:rsidR="00833460" w:rsidRPr="00833460">
        <w:rPr>
          <w:rFonts w:eastAsia="Times New Roman" w:cstheme="minorHAnsi"/>
          <w:b w:val="0"/>
          <w:color w:val="auto"/>
          <w:sz w:val="22"/>
        </w:rPr>
        <w:t xml:space="preserve"> and 20</w:t>
      </w:r>
      <w:r w:rsidR="00A65063">
        <w:rPr>
          <w:rFonts w:eastAsia="Times New Roman" w:cstheme="minorHAnsi"/>
          <w:b w:val="0"/>
          <w:color w:val="auto"/>
          <w:sz w:val="22"/>
        </w:rPr>
        <w:t>20</w:t>
      </w:r>
      <w:r w:rsidR="00833460" w:rsidRPr="00833460">
        <w:rPr>
          <w:rFonts w:eastAsia="Times New Roman" w:cstheme="minorHAnsi"/>
          <w:b w:val="0"/>
          <w:color w:val="auto"/>
          <w:sz w:val="22"/>
        </w:rPr>
        <w:t xml:space="preserve"> and a </w:t>
      </w:r>
      <w:r w:rsidR="00A65063">
        <w:rPr>
          <w:rFonts w:eastAsia="Times New Roman" w:cstheme="minorHAnsi"/>
          <w:b w:val="0"/>
          <w:color w:val="auto"/>
          <w:sz w:val="22"/>
        </w:rPr>
        <w:t>60.6</w:t>
      </w:r>
      <w:r w:rsidR="00833460" w:rsidRPr="00833460">
        <w:rPr>
          <w:rFonts w:eastAsia="Times New Roman" w:cstheme="minorHAnsi"/>
          <w:b w:val="0"/>
          <w:color w:val="auto"/>
          <w:sz w:val="22"/>
        </w:rPr>
        <w:t>% increase between 19</w:t>
      </w:r>
      <w:r w:rsidR="00A65063">
        <w:rPr>
          <w:rFonts w:eastAsia="Times New Roman" w:cstheme="minorHAnsi"/>
          <w:b w:val="0"/>
          <w:color w:val="auto"/>
          <w:sz w:val="22"/>
        </w:rPr>
        <w:t>7</w:t>
      </w:r>
      <w:r w:rsidR="00833460" w:rsidRPr="00833460">
        <w:rPr>
          <w:rFonts w:eastAsia="Times New Roman" w:cstheme="minorHAnsi"/>
          <w:b w:val="0"/>
          <w:color w:val="auto"/>
          <w:sz w:val="22"/>
        </w:rPr>
        <w:t>0 and 20</w:t>
      </w:r>
      <w:r w:rsidR="00A65063">
        <w:rPr>
          <w:rFonts w:eastAsia="Times New Roman" w:cstheme="minorHAnsi"/>
          <w:b w:val="0"/>
          <w:color w:val="auto"/>
          <w:sz w:val="22"/>
        </w:rPr>
        <w:t>20</w:t>
      </w:r>
      <w:r w:rsidR="00833460" w:rsidRPr="00833460">
        <w:rPr>
          <w:rFonts w:eastAsia="Times New Roman" w:cstheme="minorHAnsi"/>
          <w:b w:val="0"/>
          <w:color w:val="auto"/>
          <w:sz w:val="22"/>
        </w:rPr>
        <w:t>.</w:t>
      </w:r>
    </w:p>
    <w:p w14:paraId="682C6C36" w14:textId="6F9ED874" w:rsidR="00D51848" w:rsidRDefault="00833460" w:rsidP="003C31AF">
      <w:pPr>
        <w:autoSpaceDE w:val="0"/>
        <w:autoSpaceDN w:val="0"/>
        <w:adjustRightInd w:val="0"/>
        <w:spacing w:after="60" w:line="240" w:lineRule="auto"/>
        <w:ind w:firstLine="360"/>
        <w:jc w:val="both"/>
        <w:rPr>
          <w:rFonts w:eastAsia="Times New Roman" w:cstheme="minorHAnsi"/>
          <w:b w:val="0"/>
          <w:color w:val="auto"/>
          <w:sz w:val="22"/>
        </w:rPr>
      </w:pPr>
      <w:r w:rsidRPr="00833460">
        <w:rPr>
          <w:rFonts w:eastAsia="Times New Roman" w:cstheme="minorHAnsi"/>
          <w:b w:val="0"/>
          <w:color w:val="auto"/>
          <w:sz w:val="22"/>
        </w:rPr>
        <w:t xml:space="preserve">In terms of physical size, the East Alabama region encompasses 11.8% of the land in the state. The proportion of the state's population residing within the East Alabama region continues to slowly decrease. In 1980, East Alabama was home to 12% of the state’s residents. That number has slipped to 10.4% in 2000, and </w:t>
      </w:r>
      <w:r w:rsidR="00662361">
        <w:rPr>
          <w:rFonts w:eastAsia="Times New Roman" w:cstheme="minorHAnsi"/>
          <w:b w:val="0"/>
          <w:color w:val="auto"/>
          <w:sz w:val="22"/>
        </w:rPr>
        <w:t>8.6</w:t>
      </w:r>
      <w:r w:rsidRPr="00833460">
        <w:rPr>
          <w:rFonts w:eastAsia="Times New Roman" w:cstheme="minorHAnsi"/>
          <w:b w:val="0"/>
          <w:color w:val="auto"/>
          <w:sz w:val="22"/>
        </w:rPr>
        <w:t>% in 20</w:t>
      </w:r>
      <w:r w:rsidR="00662361">
        <w:rPr>
          <w:rFonts w:eastAsia="Times New Roman" w:cstheme="minorHAnsi"/>
          <w:b w:val="0"/>
          <w:color w:val="auto"/>
          <w:sz w:val="22"/>
        </w:rPr>
        <w:t>20</w:t>
      </w:r>
      <w:r w:rsidRPr="00833460">
        <w:rPr>
          <w:rFonts w:eastAsia="Times New Roman" w:cstheme="minorHAnsi"/>
          <w:b w:val="0"/>
          <w:color w:val="auto"/>
          <w:sz w:val="22"/>
        </w:rPr>
        <w:t>. It was expected that the steady expansion of the Atlanta and Birmingham area commuter sheds, the retirees who have been attracted to the region’s rural character and natural amenities,</w:t>
      </w:r>
      <w:r w:rsidR="006A0940">
        <w:rPr>
          <w:rFonts w:eastAsia="Times New Roman" w:cstheme="minorHAnsi"/>
          <w:b w:val="0"/>
          <w:color w:val="auto"/>
          <w:sz w:val="22"/>
        </w:rPr>
        <w:t xml:space="preserve"> and those fleeing </w:t>
      </w:r>
      <w:r w:rsidR="00D422F0">
        <w:rPr>
          <w:rFonts w:eastAsia="Times New Roman" w:cstheme="minorHAnsi"/>
          <w:b w:val="0"/>
          <w:color w:val="auto"/>
          <w:sz w:val="22"/>
        </w:rPr>
        <w:t>urban areas during the COVID-19 pandemic</w:t>
      </w:r>
      <w:r w:rsidRPr="00833460">
        <w:rPr>
          <w:rFonts w:eastAsia="Times New Roman" w:cstheme="minorHAnsi"/>
          <w:b w:val="0"/>
          <w:color w:val="auto"/>
          <w:sz w:val="22"/>
        </w:rPr>
        <w:t xml:space="preserve"> would be reflected in the regional perspective with the 20</w:t>
      </w:r>
      <w:r w:rsidR="006A0940">
        <w:rPr>
          <w:rFonts w:eastAsia="Times New Roman" w:cstheme="minorHAnsi"/>
          <w:b w:val="0"/>
          <w:color w:val="auto"/>
          <w:sz w:val="22"/>
        </w:rPr>
        <w:t>20</w:t>
      </w:r>
      <w:r w:rsidRPr="00833460">
        <w:rPr>
          <w:rFonts w:eastAsia="Times New Roman" w:cstheme="minorHAnsi"/>
          <w:b w:val="0"/>
          <w:color w:val="auto"/>
          <w:sz w:val="22"/>
        </w:rPr>
        <w:t xml:space="preserve"> Census. Unfortunately, that is not the case. It does appear, however, that the influx of commuting residents and retirees has assisted in maintaining a somewhat stable population base.</w:t>
      </w:r>
    </w:p>
    <w:p w14:paraId="3BE2D327" w14:textId="77777777" w:rsidR="003C31AF" w:rsidRPr="003C31AF" w:rsidRDefault="003C31AF" w:rsidP="003C31AF">
      <w:pPr>
        <w:autoSpaceDE w:val="0"/>
        <w:autoSpaceDN w:val="0"/>
        <w:adjustRightInd w:val="0"/>
        <w:spacing w:after="60" w:line="240" w:lineRule="auto"/>
        <w:ind w:firstLine="360"/>
        <w:jc w:val="both"/>
        <w:rPr>
          <w:rFonts w:eastAsia="Times New Roman" w:cstheme="minorHAnsi"/>
          <w:b w:val="0"/>
          <w:color w:val="auto"/>
          <w:sz w:val="22"/>
        </w:rPr>
      </w:pPr>
    </w:p>
    <w:p w14:paraId="048F39EC" w14:textId="77777777" w:rsidR="00D51848" w:rsidRPr="00D01425" w:rsidRDefault="00D51848" w:rsidP="00D51848">
      <w:pPr>
        <w:spacing w:after="200"/>
        <w:rPr>
          <w:rFonts w:eastAsia="Times New Roman" w:cstheme="minorHAnsi"/>
          <w:color w:val="024F75" w:themeColor="accent1"/>
          <w:sz w:val="24"/>
          <w:szCs w:val="24"/>
        </w:rPr>
      </w:pPr>
      <w:r w:rsidRPr="00D01425">
        <w:rPr>
          <w:rFonts w:eastAsia="Times New Roman" w:cstheme="minorHAnsi"/>
          <w:color w:val="024F75" w:themeColor="accent1"/>
          <w:sz w:val="24"/>
          <w:szCs w:val="24"/>
        </w:rPr>
        <w:t>Population By Age Group</w:t>
      </w:r>
    </w:p>
    <w:p w14:paraId="05ADB37B" w14:textId="319A8C4E" w:rsidR="00D51848" w:rsidRPr="00D51848" w:rsidRDefault="00D51848" w:rsidP="00D51848">
      <w:pPr>
        <w:spacing w:after="200"/>
        <w:rPr>
          <w:rFonts w:eastAsia="Times New Roman" w:cstheme="minorHAnsi"/>
          <w:b w:val="0"/>
          <w:bCs/>
          <w:color w:val="auto"/>
          <w:sz w:val="22"/>
        </w:rPr>
      </w:pPr>
      <w:r w:rsidRPr="00D51848">
        <w:rPr>
          <w:rFonts w:eastAsia="Times New Roman" w:cstheme="minorHAnsi"/>
          <w:b w:val="0"/>
          <w:bCs/>
          <w:color w:val="auto"/>
          <w:sz w:val="22"/>
        </w:rPr>
        <w:t>The movement of the Baby Boomers (people born from 1946 through 1964) into retirement age has been a national dialog for quite some time. Besides the potential impact of this generation’s retirement on Social Security, there has been great concern about a shortage of employees to fill the void that will be left when these experienced workers retire. The Baby Boom was followed by a “baby bust,” a sharp decline in birth rates that lasted through 1976. The birth rate did increase between 1976 and 1990 (sometimes called the “echo boom”), but the jobs the Baby Boomers vacate will have to be filled by increasingly younger–and less experienced–workers over time. Much discussion has ensued about means to entice Baby Boomers to remain in, or otherwise contribute to, the workforce longer.</w:t>
      </w:r>
      <w:r w:rsidR="00CC3907">
        <w:rPr>
          <w:rFonts w:eastAsia="Times New Roman" w:cstheme="minorHAnsi"/>
          <w:b w:val="0"/>
          <w:bCs/>
          <w:color w:val="auto"/>
          <w:sz w:val="22"/>
        </w:rPr>
        <w:t xml:space="preserve"> Additionally, </w:t>
      </w:r>
      <w:r w:rsidR="00B6168D">
        <w:rPr>
          <w:rFonts w:eastAsia="Times New Roman" w:cstheme="minorHAnsi"/>
          <w:b w:val="0"/>
          <w:bCs/>
          <w:color w:val="auto"/>
          <w:sz w:val="22"/>
        </w:rPr>
        <w:t xml:space="preserve">since 2014, births in the U.S. have been declining, </w:t>
      </w:r>
      <w:r w:rsidR="0045611D">
        <w:rPr>
          <w:rFonts w:eastAsia="Times New Roman" w:cstheme="minorHAnsi"/>
          <w:b w:val="0"/>
          <w:bCs/>
          <w:color w:val="auto"/>
          <w:sz w:val="22"/>
        </w:rPr>
        <w:t>with 2021 seeing the first increase in birth rate since that time.</w:t>
      </w:r>
      <w:r w:rsidR="00031DF6">
        <w:rPr>
          <w:rFonts w:eastAsia="Times New Roman" w:cstheme="minorHAnsi"/>
          <w:b w:val="0"/>
          <w:bCs/>
          <w:color w:val="auto"/>
          <w:sz w:val="22"/>
        </w:rPr>
        <w:t xml:space="preserve"> </w:t>
      </w:r>
      <w:r w:rsidR="00281A5F">
        <w:rPr>
          <w:rFonts w:eastAsia="Times New Roman" w:cstheme="minorHAnsi"/>
          <w:b w:val="0"/>
          <w:bCs/>
          <w:color w:val="auto"/>
          <w:sz w:val="22"/>
        </w:rPr>
        <w:t xml:space="preserve">Birth rates, overall, have been falling since </w:t>
      </w:r>
      <w:r w:rsidR="007738ED">
        <w:rPr>
          <w:rFonts w:eastAsia="Times New Roman" w:cstheme="minorHAnsi"/>
          <w:b w:val="0"/>
          <w:bCs/>
          <w:color w:val="auto"/>
          <w:sz w:val="22"/>
        </w:rPr>
        <w:t xml:space="preserve">2007. </w:t>
      </w:r>
    </w:p>
    <w:p w14:paraId="73CB379E" w14:textId="087239CB" w:rsidR="00D51848" w:rsidRPr="00D51848" w:rsidRDefault="00D51848" w:rsidP="00D51848">
      <w:pPr>
        <w:spacing w:after="200"/>
        <w:rPr>
          <w:rFonts w:eastAsia="Times New Roman" w:cstheme="minorHAnsi"/>
          <w:b w:val="0"/>
          <w:bCs/>
          <w:color w:val="auto"/>
          <w:sz w:val="22"/>
        </w:rPr>
      </w:pPr>
      <w:r w:rsidRPr="00D51848">
        <w:rPr>
          <w:rFonts w:eastAsia="Times New Roman" w:cstheme="minorHAnsi"/>
          <w:b w:val="0"/>
          <w:bCs/>
          <w:color w:val="auto"/>
          <w:sz w:val="22"/>
        </w:rPr>
        <w:t>The effects of the boom-bust-echo</w:t>
      </w:r>
      <w:r w:rsidR="007738ED">
        <w:rPr>
          <w:rFonts w:eastAsia="Times New Roman" w:cstheme="minorHAnsi"/>
          <w:b w:val="0"/>
          <w:bCs/>
          <w:color w:val="auto"/>
          <w:sz w:val="22"/>
        </w:rPr>
        <w:t>, with declining birth rates since 2007,</w:t>
      </w:r>
      <w:r w:rsidRPr="00D51848">
        <w:rPr>
          <w:rFonts w:eastAsia="Times New Roman" w:cstheme="minorHAnsi"/>
          <w:b w:val="0"/>
          <w:bCs/>
          <w:color w:val="auto"/>
          <w:sz w:val="22"/>
        </w:rPr>
        <w:t xml:space="preserve"> are evident in the pattern of change in age distribution between 1990 and 20</w:t>
      </w:r>
      <w:r w:rsidR="00037CFB">
        <w:rPr>
          <w:rFonts w:eastAsia="Times New Roman" w:cstheme="minorHAnsi"/>
          <w:b w:val="0"/>
          <w:bCs/>
          <w:color w:val="auto"/>
          <w:sz w:val="22"/>
        </w:rPr>
        <w:t>20, with Generation Z becoming more prevalent as they were declared</w:t>
      </w:r>
      <w:r w:rsidR="00777707">
        <w:rPr>
          <w:rFonts w:eastAsia="Times New Roman" w:cstheme="minorHAnsi"/>
          <w:b w:val="0"/>
          <w:bCs/>
          <w:color w:val="auto"/>
          <w:sz w:val="22"/>
        </w:rPr>
        <w:t xml:space="preserve"> the largest generation as of 20</w:t>
      </w:r>
      <w:r w:rsidR="008F2161">
        <w:rPr>
          <w:rFonts w:eastAsia="Times New Roman" w:cstheme="minorHAnsi"/>
          <w:b w:val="0"/>
          <w:bCs/>
          <w:color w:val="auto"/>
          <w:sz w:val="22"/>
        </w:rPr>
        <w:t>21</w:t>
      </w:r>
      <w:r w:rsidRPr="00D51848">
        <w:rPr>
          <w:rFonts w:eastAsia="Times New Roman" w:cstheme="minorHAnsi"/>
          <w:b w:val="0"/>
          <w:bCs/>
          <w:color w:val="auto"/>
          <w:sz w:val="22"/>
        </w:rPr>
        <w:t xml:space="preserve">. People born during the first ten years of the Baby Boom </w:t>
      </w:r>
      <w:r w:rsidR="0042374B">
        <w:rPr>
          <w:rFonts w:eastAsia="Times New Roman" w:cstheme="minorHAnsi"/>
          <w:b w:val="0"/>
          <w:bCs/>
          <w:color w:val="auto"/>
          <w:sz w:val="22"/>
        </w:rPr>
        <w:t xml:space="preserve">have been moving </w:t>
      </w:r>
      <w:r w:rsidRPr="00D51848">
        <w:rPr>
          <w:rFonts w:eastAsia="Times New Roman" w:cstheme="minorHAnsi"/>
          <w:b w:val="0"/>
          <w:bCs/>
          <w:color w:val="auto"/>
          <w:sz w:val="22"/>
        </w:rPr>
        <w:t xml:space="preserve">into the </w:t>
      </w:r>
      <w:r w:rsidR="0042374B">
        <w:rPr>
          <w:rFonts w:eastAsia="Times New Roman" w:cstheme="minorHAnsi"/>
          <w:b w:val="0"/>
          <w:bCs/>
          <w:color w:val="auto"/>
          <w:sz w:val="22"/>
        </w:rPr>
        <w:t>65+</w:t>
      </w:r>
      <w:r w:rsidRPr="00D51848">
        <w:rPr>
          <w:rFonts w:eastAsia="Times New Roman" w:cstheme="minorHAnsi"/>
          <w:b w:val="0"/>
          <w:bCs/>
          <w:color w:val="auto"/>
          <w:sz w:val="22"/>
        </w:rPr>
        <w:t xml:space="preserve"> age category during the </w:t>
      </w:r>
      <w:r w:rsidR="0042374B">
        <w:rPr>
          <w:rFonts w:eastAsia="Times New Roman" w:cstheme="minorHAnsi"/>
          <w:b w:val="0"/>
          <w:bCs/>
          <w:color w:val="auto"/>
          <w:sz w:val="22"/>
        </w:rPr>
        <w:t>past ten years</w:t>
      </w:r>
      <w:r w:rsidRPr="00D51848">
        <w:rPr>
          <w:rFonts w:eastAsia="Times New Roman" w:cstheme="minorHAnsi"/>
          <w:b w:val="0"/>
          <w:bCs/>
          <w:color w:val="auto"/>
          <w:sz w:val="22"/>
        </w:rPr>
        <w:t>, causing a very high rate of increase</w:t>
      </w:r>
      <w:r w:rsidR="009E607C">
        <w:rPr>
          <w:rFonts w:eastAsia="Times New Roman" w:cstheme="minorHAnsi"/>
          <w:b w:val="0"/>
          <w:bCs/>
          <w:color w:val="auto"/>
          <w:sz w:val="22"/>
        </w:rPr>
        <w:t>; every county in the region saw growth in this category from 2010-2020</w:t>
      </w:r>
      <w:r w:rsidRPr="00D51848">
        <w:rPr>
          <w:rFonts w:eastAsia="Times New Roman" w:cstheme="minorHAnsi"/>
          <w:b w:val="0"/>
          <w:bCs/>
          <w:color w:val="auto"/>
          <w:sz w:val="22"/>
        </w:rPr>
        <w:t xml:space="preserve">. Low growth and decline in the 25 to 44 and </w:t>
      </w:r>
      <w:r w:rsidR="00827979">
        <w:rPr>
          <w:rFonts w:eastAsia="Times New Roman" w:cstheme="minorHAnsi"/>
          <w:b w:val="0"/>
          <w:bCs/>
          <w:color w:val="auto"/>
          <w:sz w:val="22"/>
        </w:rPr>
        <w:t>20</w:t>
      </w:r>
      <w:r w:rsidRPr="00D51848">
        <w:rPr>
          <w:rFonts w:eastAsia="Times New Roman" w:cstheme="minorHAnsi"/>
          <w:b w:val="0"/>
          <w:bCs/>
          <w:color w:val="auto"/>
          <w:sz w:val="22"/>
        </w:rPr>
        <w:t xml:space="preserve"> to 24 age categories </w:t>
      </w:r>
      <w:r w:rsidR="000145D3" w:rsidRPr="00D51848">
        <w:rPr>
          <w:rFonts w:eastAsia="Times New Roman" w:cstheme="minorHAnsi"/>
          <w:b w:val="0"/>
          <w:bCs/>
          <w:color w:val="auto"/>
          <w:sz w:val="22"/>
        </w:rPr>
        <w:t>reflect</w:t>
      </w:r>
      <w:r w:rsidRPr="00D51848">
        <w:rPr>
          <w:rFonts w:eastAsia="Times New Roman" w:cstheme="minorHAnsi"/>
          <w:b w:val="0"/>
          <w:bCs/>
          <w:color w:val="auto"/>
          <w:sz w:val="22"/>
        </w:rPr>
        <w:t xml:space="preserve"> the decline in births at the end of the Baby Boom and during the “baby bust”. The negative change in Alabama’s and the region’s college age population also could indicate an increase in the number of young adults who chose to go to college, or get employment, out of state. The “echo boom” is evident in figures for the United States and less so for Alabama. The region appears to have missed out on the “echo boom”.</w:t>
      </w:r>
      <w:r w:rsidR="002014E4">
        <w:rPr>
          <w:rFonts w:eastAsia="Times New Roman" w:cstheme="minorHAnsi"/>
          <w:b w:val="0"/>
          <w:bCs/>
          <w:color w:val="auto"/>
          <w:sz w:val="22"/>
        </w:rPr>
        <w:t xml:space="preserve"> The decline in birth</w:t>
      </w:r>
      <w:r w:rsidR="00A36B55">
        <w:rPr>
          <w:rFonts w:eastAsia="Times New Roman" w:cstheme="minorHAnsi"/>
          <w:b w:val="0"/>
          <w:bCs/>
          <w:color w:val="auto"/>
          <w:sz w:val="22"/>
        </w:rPr>
        <w:t xml:space="preserve"> rates since 2007 is sharply felt across the region, state, and nation, as the under 5 and 5 to 19</w:t>
      </w:r>
      <w:r w:rsidR="008413AA">
        <w:rPr>
          <w:rFonts w:eastAsia="Times New Roman" w:cstheme="minorHAnsi"/>
          <w:b w:val="0"/>
          <w:bCs/>
          <w:color w:val="auto"/>
          <w:sz w:val="22"/>
        </w:rPr>
        <w:t xml:space="preserve"> categories saw decline, some substantial, across every geography. </w:t>
      </w:r>
    </w:p>
    <w:p w14:paraId="3453D3AF" w14:textId="5F3B58CC" w:rsidR="000F0DBF" w:rsidRDefault="00D51848" w:rsidP="00D51848">
      <w:pPr>
        <w:spacing w:after="200"/>
        <w:rPr>
          <w:rFonts w:eastAsia="Times New Roman" w:cstheme="minorHAnsi"/>
          <w:b w:val="0"/>
          <w:bCs/>
          <w:color w:val="auto"/>
          <w:sz w:val="22"/>
        </w:rPr>
      </w:pPr>
      <w:r w:rsidRPr="00D51848">
        <w:rPr>
          <w:rFonts w:eastAsia="Times New Roman" w:cstheme="minorHAnsi"/>
          <w:b w:val="0"/>
          <w:bCs/>
          <w:color w:val="auto"/>
          <w:sz w:val="22"/>
        </w:rPr>
        <w:t xml:space="preserve">East Alabama has been plagued by young adults leaving the region to attend college then obtaining jobs outside the region. This tendency exacerbated the effects of the “baby bust” and essentially negated the “echo boom”. </w:t>
      </w:r>
      <w:r w:rsidR="00CC76A3">
        <w:rPr>
          <w:rFonts w:eastAsia="Times New Roman" w:cstheme="minorHAnsi"/>
          <w:b w:val="0"/>
          <w:bCs/>
          <w:color w:val="auto"/>
          <w:sz w:val="22"/>
        </w:rPr>
        <w:t xml:space="preserve">In 2020, </w:t>
      </w:r>
      <w:r w:rsidR="008B1948">
        <w:rPr>
          <w:rFonts w:eastAsia="Times New Roman" w:cstheme="minorHAnsi"/>
          <w:b w:val="0"/>
          <w:bCs/>
          <w:color w:val="auto"/>
          <w:sz w:val="22"/>
        </w:rPr>
        <w:t xml:space="preserve">the majority of geographies saw decline in 5-19 and 20-24 age categories, showing that this issue is not abating. </w:t>
      </w:r>
      <w:r w:rsidRPr="00D51848">
        <w:rPr>
          <w:rFonts w:eastAsia="Times New Roman" w:cstheme="minorHAnsi"/>
          <w:b w:val="0"/>
          <w:bCs/>
          <w:color w:val="auto"/>
          <w:sz w:val="22"/>
        </w:rPr>
        <w:t xml:space="preserve">Unless the exodus of young adults is halted then reversed, East Alabama businesses will have more difficulty filling positions vacated by retiring Baby Boomers than will businesses in other parts of </w:t>
      </w:r>
      <w:r w:rsidRPr="00D51848">
        <w:rPr>
          <w:rFonts w:eastAsia="Times New Roman" w:cstheme="minorHAnsi"/>
          <w:b w:val="0"/>
          <w:bCs/>
          <w:color w:val="auto"/>
          <w:sz w:val="22"/>
        </w:rPr>
        <w:lastRenderedPageBreak/>
        <w:t xml:space="preserve">Alabama or the nation as a whole. The region has been attracting retirees and older workers, however. These people have been attracted to East Alabama because of the State’s low taxes and the region’s numerous lakes, Appalachian foothills, rural character, and easy access to </w:t>
      </w:r>
      <w:r w:rsidR="003C31AF">
        <w:rPr>
          <w:rFonts w:eastAsia="Times New Roman" w:cstheme="minorHAnsi"/>
          <w:b w:val="0"/>
          <w:bCs/>
          <w:color w:val="auto"/>
          <w:sz w:val="22"/>
        </w:rPr>
        <w:t>larger urban areas.</w:t>
      </w:r>
      <w:r w:rsidR="003C31AF">
        <w:rPr>
          <w:rFonts w:eastAsia="Times New Roman" w:cstheme="minorHAnsi"/>
          <w:b w:val="0"/>
          <w:bCs/>
          <w:noProof/>
          <w:color w:val="auto"/>
          <w:sz w:val="22"/>
        </w:rPr>
        <w:drawing>
          <wp:inline distT="0" distB="0" distL="0" distR="0" wp14:anchorId="749CFDB0" wp14:editId="4A742963">
            <wp:extent cx="6309360" cy="35471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9360" cy="3547110"/>
                    </a:xfrm>
                    <a:prstGeom prst="rect">
                      <a:avLst/>
                    </a:prstGeom>
                  </pic:spPr>
                </pic:pic>
              </a:graphicData>
            </a:graphic>
          </wp:inline>
        </w:drawing>
      </w:r>
      <w:r w:rsidR="003C31AF">
        <w:rPr>
          <w:rFonts w:eastAsia="Times New Roman" w:cstheme="minorHAnsi"/>
          <w:b w:val="0"/>
          <w:bCs/>
          <w:noProof/>
          <w:color w:val="auto"/>
          <w:sz w:val="22"/>
        </w:rPr>
        <w:drawing>
          <wp:inline distT="0" distB="0" distL="0" distR="0" wp14:anchorId="02CA6646" wp14:editId="391E0781">
            <wp:extent cx="6309360" cy="3547110"/>
            <wp:effectExtent l="0" t="0" r="0" b="0"/>
            <wp:docPr id="11" name="Picture 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9360" cy="3547110"/>
                    </a:xfrm>
                    <a:prstGeom prst="rect">
                      <a:avLst/>
                    </a:prstGeom>
                  </pic:spPr>
                </pic:pic>
              </a:graphicData>
            </a:graphic>
          </wp:inline>
        </w:drawing>
      </w:r>
    </w:p>
    <w:p w14:paraId="28B2DD76" w14:textId="5D20CD0C" w:rsidR="000F0DBF" w:rsidRDefault="000F0DBF" w:rsidP="00D51848">
      <w:pPr>
        <w:spacing w:after="200"/>
        <w:rPr>
          <w:rFonts w:eastAsia="Times New Roman" w:cstheme="minorHAnsi"/>
          <w:b w:val="0"/>
          <w:bCs/>
          <w:color w:val="auto"/>
          <w:sz w:val="22"/>
        </w:rPr>
      </w:pPr>
    </w:p>
    <w:p w14:paraId="46CBD64B" w14:textId="0EECACEE" w:rsidR="00985EB0" w:rsidRDefault="00985EB0" w:rsidP="00D51848">
      <w:pPr>
        <w:spacing w:after="200"/>
        <w:rPr>
          <w:rFonts w:eastAsia="Times New Roman" w:cstheme="minorHAnsi"/>
          <w:b w:val="0"/>
          <w:bCs/>
          <w:color w:val="auto"/>
          <w:sz w:val="22"/>
        </w:rPr>
      </w:pPr>
      <w:r>
        <w:rPr>
          <w:rFonts w:eastAsia="Times New Roman" w:cstheme="minorHAnsi"/>
          <w:b w:val="0"/>
          <w:bCs/>
          <w:color w:val="auto"/>
          <w:sz w:val="22"/>
        </w:rPr>
        <w:br w:type="page"/>
      </w:r>
    </w:p>
    <w:p w14:paraId="3D571B9D" w14:textId="77777777" w:rsidR="003F0454" w:rsidRPr="003F0454" w:rsidRDefault="003F0454" w:rsidP="003F0454">
      <w:pPr>
        <w:autoSpaceDE w:val="0"/>
        <w:autoSpaceDN w:val="0"/>
        <w:adjustRightInd w:val="0"/>
        <w:spacing w:after="60" w:line="240" w:lineRule="auto"/>
        <w:ind w:firstLine="360"/>
        <w:jc w:val="both"/>
        <w:rPr>
          <w:rFonts w:eastAsia="Times New Roman" w:cstheme="minorHAnsi"/>
          <w:b w:val="0"/>
          <w:color w:val="024F75" w:themeColor="accent1"/>
          <w:sz w:val="24"/>
          <w:szCs w:val="24"/>
        </w:rPr>
      </w:pPr>
      <w:r w:rsidRPr="003F0454">
        <w:rPr>
          <w:rFonts w:eastAsia="Times New Roman" w:cstheme="minorHAnsi"/>
          <w:bCs/>
          <w:color w:val="024F75" w:themeColor="accent1"/>
          <w:sz w:val="24"/>
          <w:szCs w:val="24"/>
        </w:rPr>
        <w:lastRenderedPageBreak/>
        <w:t xml:space="preserve">Population by Race &amp; Hispanic Origin </w:t>
      </w:r>
    </w:p>
    <w:p w14:paraId="03B241AD" w14:textId="77777777" w:rsidR="00F605F8" w:rsidRDefault="00E21F0C" w:rsidP="00B9275A">
      <w:pPr>
        <w:autoSpaceDE w:val="0"/>
        <w:autoSpaceDN w:val="0"/>
        <w:adjustRightInd w:val="0"/>
        <w:spacing w:after="60" w:line="240" w:lineRule="auto"/>
        <w:ind w:firstLine="360"/>
        <w:jc w:val="both"/>
        <w:rPr>
          <w:rFonts w:eastAsia="Times New Roman" w:cstheme="minorHAnsi"/>
          <w:b w:val="0"/>
          <w:color w:val="auto"/>
          <w:sz w:val="22"/>
        </w:rPr>
      </w:pPr>
      <w:r>
        <w:rPr>
          <w:rFonts w:eastAsia="Times New Roman" w:cstheme="minorHAnsi"/>
          <w:b w:val="0"/>
          <w:noProof/>
          <w:color w:val="auto"/>
          <w:sz w:val="22"/>
        </w:rPr>
        <w:drawing>
          <wp:anchor distT="0" distB="0" distL="114300" distR="114300" simplePos="0" relativeHeight="251658255" behindDoc="0" locked="0" layoutInCell="1" allowOverlap="1" wp14:anchorId="613CC732" wp14:editId="6514DF53">
            <wp:simplePos x="0" y="0"/>
            <wp:positionH relativeFrom="column">
              <wp:posOffset>1544955</wp:posOffset>
            </wp:positionH>
            <wp:positionV relativeFrom="page">
              <wp:posOffset>3028950</wp:posOffset>
            </wp:positionV>
            <wp:extent cx="4762500" cy="374840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cstate="print">
                      <a:extLst>
                        <a:ext uri="{28A0092B-C50C-407E-A947-70E740481C1C}">
                          <a14:useLocalDpi xmlns:a14="http://schemas.microsoft.com/office/drawing/2010/main" val="0"/>
                        </a:ext>
                      </a:extLst>
                    </a:blip>
                    <a:srcRect l="14266" r="14266"/>
                    <a:stretch>
                      <a:fillRect/>
                    </a:stretch>
                  </pic:blipFill>
                  <pic:spPr bwMode="auto">
                    <a:xfrm>
                      <a:off x="0" y="0"/>
                      <a:ext cx="4762500" cy="3748405"/>
                    </a:xfrm>
                    <a:prstGeom prst="rect">
                      <a:avLst/>
                    </a:prstGeom>
                    <a:ln>
                      <a:noFill/>
                    </a:ln>
                    <a:extLst>
                      <a:ext uri="{53640926-AAD7-44D8-BBD7-CCE9431645EC}">
                        <a14:shadowObscured xmlns:a14="http://schemas.microsoft.com/office/drawing/2010/main"/>
                      </a:ext>
                    </a:extLst>
                  </pic:spPr>
                </pic:pic>
              </a:graphicData>
            </a:graphic>
          </wp:anchor>
        </w:drawing>
      </w:r>
      <w:r w:rsidR="003F0454" w:rsidRPr="003F0454">
        <w:rPr>
          <w:rFonts w:eastAsia="Times New Roman" w:cstheme="minorHAnsi"/>
          <w:b w:val="0"/>
          <w:color w:val="auto"/>
          <w:sz w:val="22"/>
        </w:rPr>
        <w:t>Across the East Alabama region, about three-fourths of the population was white and just under one-fourth was black or African American as of the 2</w:t>
      </w:r>
      <w:r w:rsidR="00F67291">
        <w:rPr>
          <w:rFonts w:eastAsia="Times New Roman" w:cstheme="minorHAnsi"/>
          <w:b w:val="0"/>
          <w:color w:val="auto"/>
          <w:sz w:val="22"/>
        </w:rPr>
        <w:t>020</w:t>
      </w:r>
      <w:r w:rsidR="003F0454" w:rsidRPr="003F0454">
        <w:rPr>
          <w:rFonts w:eastAsia="Times New Roman" w:cstheme="minorHAnsi"/>
          <w:b w:val="0"/>
          <w:color w:val="auto"/>
          <w:sz w:val="22"/>
        </w:rPr>
        <w:t xml:space="preserve"> Census. The remaining population, at </w:t>
      </w:r>
      <w:r w:rsidR="002806CF">
        <w:rPr>
          <w:rFonts w:eastAsia="Times New Roman" w:cstheme="minorHAnsi"/>
          <w:b w:val="0"/>
          <w:color w:val="auto"/>
          <w:sz w:val="22"/>
        </w:rPr>
        <w:t>1.6</w:t>
      </w:r>
      <w:r w:rsidR="003F0454" w:rsidRPr="003F0454">
        <w:rPr>
          <w:rFonts w:eastAsia="Times New Roman" w:cstheme="minorHAnsi"/>
          <w:b w:val="0"/>
          <w:color w:val="auto"/>
          <w:sz w:val="22"/>
        </w:rPr>
        <w:t xml:space="preserve"> percent, was people who are of another race. Between 20</w:t>
      </w:r>
      <w:r w:rsidR="00654A7C">
        <w:rPr>
          <w:rFonts w:eastAsia="Times New Roman" w:cstheme="minorHAnsi"/>
          <w:b w:val="0"/>
          <w:color w:val="auto"/>
          <w:sz w:val="22"/>
        </w:rPr>
        <w:t>10</w:t>
      </w:r>
      <w:r w:rsidR="003F0454" w:rsidRPr="003F0454">
        <w:rPr>
          <w:rFonts w:eastAsia="Times New Roman" w:cstheme="minorHAnsi"/>
          <w:b w:val="0"/>
          <w:color w:val="auto"/>
          <w:sz w:val="22"/>
        </w:rPr>
        <w:t xml:space="preserve"> and 20</w:t>
      </w:r>
      <w:r w:rsidR="00654A7C">
        <w:rPr>
          <w:rFonts w:eastAsia="Times New Roman" w:cstheme="minorHAnsi"/>
          <w:b w:val="0"/>
          <w:color w:val="auto"/>
          <w:sz w:val="22"/>
        </w:rPr>
        <w:t>20</w:t>
      </w:r>
      <w:r w:rsidR="003F0454" w:rsidRPr="003F0454">
        <w:rPr>
          <w:rFonts w:eastAsia="Times New Roman" w:cstheme="minorHAnsi"/>
          <w:b w:val="0"/>
          <w:color w:val="auto"/>
          <w:sz w:val="22"/>
        </w:rPr>
        <w:t xml:space="preserve">, there was a </w:t>
      </w:r>
      <w:r w:rsidR="00654A7C">
        <w:rPr>
          <w:rFonts w:eastAsia="Times New Roman" w:cstheme="minorHAnsi"/>
          <w:b w:val="0"/>
          <w:color w:val="auto"/>
          <w:sz w:val="22"/>
        </w:rPr>
        <w:t>-7</w:t>
      </w:r>
      <w:r w:rsidR="003F0454" w:rsidRPr="003F0454">
        <w:rPr>
          <w:rFonts w:eastAsia="Times New Roman" w:cstheme="minorHAnsi"/>
          <w:b w:val="0"/>
          <w:color w:val="auto"/>
          <w:sz w:val="22"/>
        </w:rPr>
        <w:t xml:space="preserve">% decrease in the white population and a </w:t>
      </w:r>
      <w:r w:rsidR="000C3BA5">
        <w:rPr>
          <w:rFonts w:eastAsia="Times New Roman" w:cstheme="minorHAnsi"/>
          <w:b w:val="0"/>
          <w:color w:val="auto"/>
          <w:sz w:val="22"/>
        </w:rPr>
        <w:t>-1.8</w:t>
      </w:r>
      <w:r w:rsidR="003F0454" w:rsidRPr="003F0454">
        <w:rPr>
          <w:rFonts w:eastAsia="Times New Roman" w:cstheme="minorHAnsi"/>
          <w:b w:val="0"/>
          <w:color w:val="auto"/>
          <w:sz w:val="22"/>
        </w:rPr>
        <w:t xml:space="preserve">% </w:t>
      </w:r>
      <w:r w:rsidR="000C3BA5">
        <w:rPr>
          <w:rFonts w:eastAsia="Times New Roman" w:cstheme="minorHAnsi"/>
          <w:b w:val="0"/>
          <w:color w:val="auto"/>
          <w:sz w:val="22"/>
        </w:rPr>
        <w:t>decrease</w:t>
      </w:r>
      <w:r w:rsidR="003F0454" w:rsidRPr="003F0454">
        <w:rPr>
          <w:rFonts w:eastAsia="Times New Roman" w:cstheme="minorHAnsi"/>
          <w:b w:val="0"/>
          <w:color w:val="auto"/>
          <w:sz w:val="22"/>
        </w:rPr>
        <w:t xml:space="preserve"> in the black population. People of races other than white or black </w:t>
      </w:r>
      <w:r w:rsidR="0034412C">
        <w:rPr>
          <w:rFonts w:eastAsia="Times New Roman" w:cstheme="minorHAnsi"/>
          <w:b w:val="0"/>
          <w:color w:val="auto"/>
          <w:sz w:val="22"/>
        </w:rPr>
        <w:t xml:space="preserve">increased </w:t>
      </w:r>
      <w:r w:rsidR="000C3BA5">
        <w:rPr>
          <w:rFonts w:eastAsia="Times New Roman" w:cstheme="minorHAnsi"/>
          <w:b w:val="0"/>
          <w:color w:val="auto"/>
          <w:sz w:val="22"/>
        </w:rPr>
        <w:t xml:space="preserve">considerably by </w:t>
      </w:r>
      <w:r w:rsidR="0034412C">
        <w:rPr>
          <w:rFonts w:eastAsia="Times New Roman" w:cstheme="minorHAnsi"/>
          <w:b w:val="0"/>
          <w:color w:val="auto"/>
          <w:sz w:val="22"/>
        </w:rPr>
        <w:t>3</w:t>
      </w:r>
      <w:r w:rsidR="00A04647">
        <w:rPr>
          <w:rFonts w:eastAsia="Times New Roman" w:cstheme="minorHAnsi"/>
          <w:b w:val="0"/>
          <w:color w:val="auto"/>
          <w:sz w:val="22"/>
        </w:rPr>
        <w:t>0</w:t>
      </w:r>
      <w:r w:rsidR="00C31DC9">
        <w:rPr>
          <w:rFonts w:eastAsia="Times New Roman" w:cstheme="minorHAnsi"/>
          <w:b w:val="0"/>
          <w:color w:val="auto"/>
          <w:sz w:val="22"/>
        </w:rPr>
        <w:t>%</w:t>
      </w:r>
      <w:r w:rsidR="003F0454" w:rsidRPr="003F0454">
        <w:rPr>
          <w:rFonts w:eastAsia="Times New Roman" w:cstheme="minorHAnsi"/>
          <w:b w:val="0"/>
          <w:color w:val="auto"/>
          <w:sz w:val="22"/>
        </w:rPr>
        <w:t>. The percentage</w:t>
      </w:r>
      <w:r w:rsidR="00C31DC9">
        <w:rPr>
          <w:rFonts w:eastAsia="Times New Roman" w:cstheme="minorHAnsi"/>
          <w:b w:val="0"/>
          <w:color w:val="auto"/>
          <w:sz w:val="22"/>
        </w:rPr>
        <w:t xml:space="preserve"> </w:t>
      </w:r>
      <w:r w:rsidR="003F0454" w:rsidRPr="003F0454">
        <w:rPr>
          <w:rFonts w:eastAsia="Times New Roman" w:cstheme="minorHAnsi"/>
          <w:b w:val="0"/>
          <w:color w:val="auto"/>
          <w:sz w:val="22"/>
        </w:rPr>
        <w:t xml:space="preserve">of Hispanic people </w:t>
      </w:r>
      <w:r w:rsidR="00C31DC9">
        <w:rPr>
          <w:rFonts w:eastAsia="Times New Roman" w:cstheme="minorHAnsi"/>
          <w:b w:val="0"/>
          <w:color w:val="auto"/>
          <w:sz w:val="22"/>
        </w:rPr>
        <w:t>grew by 22% o</w:t>
      </w:r>
      <w:r w:rsidR="003F0454" w:rsidRPr="003F0454">
        <w:rPr>
          <w:rFonts w:eastAsia="Times New Roman" w:cstheme="minorHAnsi"/>
          <w:b w:val="0"/>
          <w:color w:val="auto"/>
          <w:sz w:val="22"/>
        </w:rPr>
        <w:t xml:space="preserve">ver the 10-year span, with </w:t>
      </w:r>
      <w:r w:rsidR="00DD055C">
        <w:rPr>
          <w:rFonts w:eastAsia="Times New Roman" w:cstheme="minorHAnsi"/>
          <w:b w:val="0"/>
          <w:color w:val="auto"/>
          <w:sz w:val="22"/>
        </w:rPr>
        <w:t>3.6</w:t>
      </w:r>
      <w:r w:rsidR="003F0454" w:rsidRPr="003F0454">
        <w:rPr>
          <w:rFonts w:eastAsia="Times New Roman" w:cstheme="minorHAnsi"/>
          <w:b w:val="0"/>
          <w:color w:val="auto"/>
          <w:sz w:val="22"/>
        </w:rPr>
        <w:t>% of the population claiming to be of that ethnic origin in the 20</w:t>
      </w:r>
      <w:r w:rsidR="00DD055C">
        <w:rPr>
          <w:rFonts w:eastAsia="Times New Roman" w:cstheme="minorHAnsi"/>
          <w:b w:val="0"/>
          <w:color w:val="auto"/>
          <w:sz w:val="22"/>
        </w:rPr>
        <w:t>20</w:t>
      </w:r>
      <w:r w:rsidR="003F0454" w:rsidRPr="003F0454">
        <w:rPr>
          <w:rFonts w:eastAsia="Times New Roman" w:cstheme="minorHAnsi"/>
          <w:b w:val="0"/>
          <w:color w:val="auto"/>
          <w:sz w:val="22"/>
        </w:rPr>
        <w:t xml:space="preserve"> Census. Hispanic or Latino origin is reported separately from race because people who are Hispanic or Latino share a common culture but may be of any race. At present, the number of people who may face language barriers when seeking employment is small.</w:t>
      </w:r>
      <w:r w:rsidR="00374E2D">
        <w:rPr>
          <w:rFonts w:eastAsia="Times New Roman" w:cstheme="minorHAnsi"/>
          <w:b w:val="0"/>
          <w:color w:val="auto"/>
          <w:sz w:val="22"/>
        </w:rPr>
        <w:t xml:space="preserve"> While this fact may seem to be benefi</w:t>
      </w:r>
      <w:r w:rsidR="00C25A76">
        <w:rPr>
          <w:rFonts w:eastAsia="Times New Roman" w:cstheme="minorHAnsi"/>
          <w:b w:val="0"/>
          <w:color w:val="auto"/>
          <w:sz w:val="22"/>
        </w:rPr>
        <w:t>cial for the region-in that most of the present and future workforce should have minimal communication problems</w:t>
      </w:r>
      <w:r w:rsidR="0062787B">
        <w:rPr>
          <w:rFonts w:eastAsia="Times New Roman" w:cstheme="minorHAnsi"/>
          <w:b w:val="0"/>
          <w:color w:val="auto"/>
          <w:sz w:val="22"/>
        </w:rPr>
        <w:t xml:space="preserve">-it is a detriment to foreign-born people who move into the region, as few resources exist to help them to acclimate. In addition, diversity </w:t>
      </w:r>
      <w:r w:rsidR="00576FD7">
        <w:rPr>
          <w:rFonts w:eastAsia="Times New Roman" w:cstheme="minorHAnsi"/>
          <w:b w:val="0"/>
          <w:color w:val="auto"/>
          <w:sz w:val="22"/>
        </w:rPr>
        <w:t xml:space="preserve">is a </w:t>
      </w:r>
      <w:r w:rsidR="001D529C">
        <w:rPr>
          <w:rFonts w:eastAsia="Times New Roman" w:cstheme="minorHAnsi"/>
          <w:b w:val="0"/>
          <w:color w:val="auto"/>
          <w:sz w:val="22"/>
        </w:rPr>
        <w:t>proven contributor to economic growth, and should be fostered across the region.</w:t>
      </w:r>
      <w:r w:rsidR="006B6518">
        <w:rPr>
          <w:rFonts w:eastAsia="Times New Roman" w:cstheme="minorHAnsi"/>
          <w:b w:val="0"/>
          <w:color w:val="auto"/>
          <w:sz w:val="22"/>
        </w:rPr>
        <w:t xml:space="preserve"> </w:t>
      </w:r>
    </w:p>
    <w:p w14:paraId="6819E615" w14:textId="688E3681" w:rsidR="00833460" w:rsidRDefault="00B22EF5" w:rsidP="00B9275A">
      <w:pPr>
        <w:autoSpaceDE w:val="0"/>
        <w:autoSpaceDN w:val="0"/>
        <w:adjustRightInd w:val="0"/>
        <w:spacing w:after="60" w:line="240" w:lineRule="auto"/>
        <w:ind w:firstLine="360"/>
        <w:jc w:val="both"/>
        <w:rPr>
          <w:rFonts w:eastAsia="Times New Roman" w:cstheme="minorHAnsi"/>
          <w:b w:val="0"/>
          <w:color w:val="auto"/>
          <w:sz w:val="22"/>
        </w:rPr>
      </w:pPr>
      <w:r>
        <w:rPr>
          <w:rFonts w:eastAsia="Times New Roman" w:cstheme="minorHAnsi"/>
          <w:b w:val="0"/>
          <w:color w:val="auto"/>
          <w:sz w:val="22"/>
        </w:rPr>
        <w:t xml:space="preserve">The increase in persons </w:t>
      </w:r>
      <w:r w:rsidR="00D072CA">
        <w:rPr>
          <w:rFonts w:eastAsia="Times New Roman" w:cstheme="minorHAnsi"/>
          <w:b w:val="0"/>
          <w:color w:val="auto"/>
          <w:sz w:val="22"/>
        </w:rPr>
        <w:t xml:space="preserve">who are of other races or multi-racial is due not only to immigration but also to </w:t>
      </w:r>
      <w:r w:rsidR="00234886">
        <w:rPr>
          <w:rFonts w:eastAsia="Times New Roman" w:cstheme="minorHAnsi"/>
          <w:b w:val="0"/>
          <w:color w:val="auto"/>
          <w:sz w:val="22"/>
        </w:rPr>
        <w:t xml:space="preserve">the continued efforts of the Census Bureau to document and count these persons as a </w:t>
      </w:r>
      <w:r w:rsidR="0061403C">
        <w:rPr>
          <w:rFonts w:eastAsia="Times New Roman" w:cstheme="minorHAnsi"/>
          <w:b w:val="0"/>
          <w:color w:val="auto"/>
          <w:sz w:val="22"/>
        </w:rPr>
        <w:t xml:space="preserve">separate race sector since the 2000 Census. </w:t>
      </w:r>
      <w:r w:rsidR="0063322F">
        <w:rPr>
          <w:rFonts w:eastAsia="Times New Roman" w:cstheme="minorHAnsi"/>
          <w:b w:val="0"/>
          <w:color w:val="auto"/>
          <w:sz w:val="22"/>
        </w:rPr>
        <w:t>For</w:t>
      </w:r>
      <w:r w:rsidR="006B6518">
        <w:rPr>
          <w:rFonts w:eastAsia="Times New Roman" w:cstheme="minorHAnsi"/>
          <w:b w:val="0"/>
          <w:color w:val="auto"/>
          <w:sz w:val="22"/>
        </w:rPr>
        <w:t xml:space="preserve"> </w:t>
      </w:r>
      <w:r w:rsidR="0063322F">
        <w:rPr>
          <w:rFonts w:eastAsia="Times New Roman" w:cstheme="minorHAnsi"/>
          <w:b w:val="0"/>
          <w:color w:val="auto"/>
          <w:sz w:val="22"/>
        </w:rPr>
        <w:t xml:space="preserve">data management purposes, </w:t>
      </w:r>
      <w:r w:rsidR="007C4E87">
        <w:rPr>
          <w:rFonts w:eastAsia="Times New Roman" w:cstheme="minorHAnsi"/>
          <w:b w:val="0"/>
          <w:color w:val="auto"/>
          <w:sz w:val="22"/>
        </w:rPr>
        <w:t>multi-racial persons (due to their relatively</w:t>
      </w:r>
      <w:r w:rsidR="00F605F8">
        <w:rPr>
          <w:rFonts w:eastAsia="Times New Roman" w:cstheme="minorHAnsi"/>
          <w:b w:val="0"/>
          <w:color w:val="auto"/>
          <w:sz w:val="22"/>
        </w:rPr>
        <w:t xml:space="preserve"> </w:t>
      </w:r>
      <w:r w:rsidR="004C0512">
        <w:rPr>
          <w:rFonts w:eastAsia="Times New Roman" w:cstheme="minorHAnsi"/>
          <w:b w:val="0"/>
          <w:color w:val="auto"/>
          <w:sz w:val="22"/>
        </w:rPr>
        <w:t>small numbers), other small, single race categories, and the “some other race</w:t>
      </w:r>
      <w:r w:rsidR="00B9275A">
        <w:rPr>
          <w:rFonts w:eastAsia="Times New Roman" w:cstheme="minorHAnsi"/>
          <w:b w:val="0"/>
          <w:color w:val="auto"/>
          <w:sz w:val="22"/>
        </w:rPr>
        <w:t>” category were combined into “other”.</w:t>
      </w:r>
    </w:p>
    <w:p w14:paraId="4277E47D" w14:textId="77777777" w:rsidR="00067E3E" w:rsidRDefault="00067E3E" w:rsidP="00067E3E">
      <w:pPr>
        <w:autoSpaceDE w:val="0"/>
        <w:autoSpaceDN w:val="0"/>
        <w:adjustRightInd w:val="0"/>
        <w:spacing w:after="60" w:line="240" w:lineRule="auto"/>
        <w:ind w:firstLine="360"/>
        <w:jc w:val="both"/>
        <w:rPr>
          <w:rFonts w:eastAsia="Times New Roman" w:cstheme="minorHAnsi"/>
          <w:b w:val="0"/>
          <w:color w:val="auto"/>
          <w:sz w:val="22"/>
        </w:rPr>
      </w:pPr>
    </w:p>
    <w:p w14:paraId="32CDD698" w14:textId="104EF695" w:rsidR="00F605F8" w:rsidRDefault="00F605F8" w:rsidP="00067E3E">
      <w:pPr>
        <w:autoSpaceDE w:val="0"/>
        <w:autoSpaceDN w:val="0"/>
        <w:adjustRightInd w:val="0"/>
        <w:spacing w:after="60" w:line="240" w:lineRule="auto"/>
        <w:ind w:firstLine="360"/>
        <w:jc w:val="both"/>
        <w:rPr>
          <w:rFonts w:eastAsia="Times New Roman" w:cstheme="minorHAnsi"/>
          <w:b w:val="0"/>
          <w:color w:val="auto"/>
          <w:sz w:val="22"/>
        </w:rPr>
      </w:pPr>
      <w:r>
        <w:rPr>
          <w:rFonts w:eastAsia="Times New Roman" w:cstheme="minorHAnsi"/>
          <w:b w:val="0"/>
          <w:color w:val="auto"/>
          <w:sz w:val="22"/>
        </w:rPr>
        <w:t xml:space="preserve">The three counties with the strongest minority presence are </w:t>
      </w:r>
      <w:r w:rsidR="00E54B6A">
        <w:rPr>
          <w:rFonts w:eastAsia="Times New Roman" w:cstheme="minorHAnsi"/>
          <w:b w:val="0"/>
          <w:color w:val="auto"/>
          <w:sz w:val="22"/>
        </w:rPr>
        <w:t>C</w:t>
      </w:r>
      <w:r w:rsidR="00C60DE6">
        <w:rPr>
          <w:rFonts w:eastAsia="Times New Roman" w:cstheme="minorHAnsi"/>
          <w:b w:val="0"/>
          <w:color w:val="auto"/>
          <w:sz w:val="22"/>
        </w:rPr>
        <w:t>hambers, C</w:t>
      </w:r>
      <w:r w:rsidR="00CE28C2">
        <w:rPr>
          <w:rFonts w:eastAsia="Times New Roman" w:cstheme="minorHAnsi"/>
          <w:b w:val="0"/>
          <w:color w:val="auto"/>
          <w:sz w:val="22"/>
        </w:rPr>
        <w:t>oosa,</w:t>
      </w:r>
      <w:r w:rsidR="008F7910">
        <w:rPr>
          <w:rFonts w:eastAsia="Times New Roman" w:cstheme="minorHAnsi"/>
          <w:b w:val="0"/>
          <w:color w:val="auto"/>
          <w:sz w:val="22"/>
        </w:rPr>
        <w:t xml:space="preserve"> and</w:t>
      </w:r>
      <w:r w:rsidR="00CE28C2">
        <w:rPr>
          <w:rFonts w:eastAsia="Times New Roman" w:cstheme="minorHAnsi"/>
          <w:b w:val="0"/>
          <w:color w:val="auto"/>
          <w:sz w:val="22"/>
        </w:rPr>
        <w:t xml:space="preserve"> </w:t>
      </w:r>
      <w:r w:rsidR="008F7910">
        <w:rPr>
          <w:rFonts w:eastAsia="Times New Roman" w:cstheme="minorHAnsi"/>
          <w:b w:val="0"/>
          <w:color w:val="auto"/>
          <w:sz w:val="22"/>
        </w:rPr>
        <w:t xml:space="preserve">Talladega </w:t>
      </w:r>
      <w:r w:rsidR="005D29F9">
        <w:rPr>
          <w:rFonts w:eastAsia="Times New Roman" w:cstheme="minorHAnsi"/>
          <w:b w:val="0"/>
          <w:color w:val="auto"/>
          <w:sz w:val="22"/>
        </w:rPr>
        <w:t xml:space="preserve">Counties. </w:t>
      </w:r>
      <w:r w:rsidR="00855BA9">
        <w:rPr>
          <w:rFonts w:eastAsia="Times New Roman" w:cstheme="minorHAnsi"/>
          <w:b w:val="0"/>
          <w:color w:val="auto"/>
          <w:sz w:val="22"/>
        </w:rPr>
        <w:t xml:space="preserve">Even in Chambers County, which has the highest minority representation, the black population </w:t>
      </w:r>
      <w:r w:rsidR="002B6932">
        <w:rPr>
          <w:rFonts w:eastAsia="Times New Roman" w:cstheme="minorHAnsi"/>
          <w:b w:val="0"/>
          <w:color w:val="auto"/>
          <w:sz w:val="22"/>
        </w:rPr>
        <w:t xml:space="preserve">only comprises 40% of the total population, and all minority races combined make </w:t>
      </w:r>
      <w:r w:rsidR="00AB75B2">
        <w:rPr>
          <w:rFonts w:eastAsia="Times New Roman" w:cstheme="minorHAnsi"/>
          <w:b w:val="0"/>
          <w:color w:val="auto"/>
          <w:sz w:val="22"/>
        </w:rPr>
        <w:t>up less than half of the population</w:t>
      </w:r>
      <w:r w:rsidR="00067E3E">
        <w:rPr>
          <w:rFonts w:eastAsia="Times New Roman" w:cstheme="minorHAnsi"/>
          <w:b w:val="0"/>
          <w:color w:val="auto"/>
          <w:sz w:val="22"/>
        </w:rPr>
        <w:t xml:space="preserve">. </w:t>
      </w:r>
    </w:p>
    <w:p w14:paraId="415314B1" w14:textId="73FEFE25" w:rsidR="006859DA" w:rsidRPr="006859DA" w:rsidRDefault="006859DA" w:rsidP="006859DA">
      <w:pPr>
        <w:autoSpaceDE w:val="0"/>
        <w:autoSpaceDN w:val="0"/>
        <w:adjustRightInd w:val="0"/>
        <w:spacing w:after="60" w:line="240" w:lineRule="auto"/>
        <w:ind w:firstLine="360"/>
        <w:jc w:val="both"/>
        <w:rPr>
          <w:rFonts w:eastAsia="Times New Roman" w:cstheme="minorHAnsi"/>
          <w:b w:val="0"/>
          <w:color w:val="auto"/>
          <w:sz w:val="22"/>
        </w:rPr>
      </w:pPr>
      <w:r w:rsidRPr="006859DA">
        <w:rPr>
          <w:rFonts w:eastAsia="Times New Roman" w:cstheme="minorHAnsi"/>
          <w:b w:val="0"/>
          <w:color w:val="auto"/>
          <w:sz w:val="22"/>
        </w:rPr>
        <w:t>Cleburne and Cherokee Counties have the smallest concentrations of minority population, at 6.</w:t>
      </w:r>
      <w:r w:rsidR="00D11321">
        <w:rPr>
          <w:rFonts w:eastAsia="Times New Roman" w:cstheme="minorHAnsi"/>
          <w:b w:val="0"/>
          <w:color w:val="auto"/>
          <w:sz w:val="22"/>
        </w:rPr>
        <w:t>9</w:t>
      </w:r>
      <w:r w:rsidRPr="006859DA">
        <w:rPr>
          <w:rFonts w:eastAsia="Times New Roman" w:cstheme="minorHAnsi"/>
          <w:b w:val="0"/>
          <w:color w:val="auto"/>
          <w:sz w:val="22"/>
        </w:rPr>
        <w:t>% and 7.</w:t>
      </w:r>
      <w:r w:rsidR="00621205">
        <w:rPr>
          <w:rFonts w:eastAsia="Times New Roman" w:cstheme="minorHAnsi"/>
          <w:b w:val="0"/>
          <w:color w:val="auto"/>
          <w:sz w:val="22"/>
        </w:rPr>
        <w:t>7</w:t>
      </w:r>
      <w:r w:rsidR="00BC025D">
        <w:rPr>
          <w:rFonts w:eastAsia="Times New Roman" w:cstheme="minorHAnsi"/>
          <w:b w:val="0"/>
          <w:color w:val="auto"/>
          <w:sz w:val="22"/>
        </w:rPr>
        <w:t>%</w:t>
      </w:r>
      <w:r w:rsidRPr="006859DA">
        <w:rPr>
          <w:rFonts w:eastAsia="Times New Roman" w:cstheme="minorHAnsi"/>
          <w:b w:val="0"/>
          <w:color w:val="auto"/>
          <w:sz w:val="22"/>
        </w:rPr>
        <w:t>, respectively. Minority population in the remaining seven counties ranges from 1</w:t>
      </w:r>
      <w:r w:rsidR="003E6D08">
        <w:rPr>
          <w:rFonts w:eastAsia="Times New Roman" w:cstheme="minorHAnsi"/>
          <w:b w:val="0"/>
          <w:color w:val="auto"/>
          <w:sz w:val="22"/>
        </w:rPr>
        <w:t>9.0</w:t>
      </w:r>
      <w:r w:rsidRPr="006859DA">
        <w:rPr>
          <w:rFonts w:eastAsia="Times New Roman" w:cstheme="minorHAnsi"/>
          <w:b w:val="0"/>
          <w:color w:val="auto"/>
          <w:sz w:val="22"/>
        </w:rPr>
        <w:t>% to 3</w:t>
      </w:r>
      <w:r w:rsidR="003E6D08">
        <w:rPr>
          <w:rFonts w:eastAsia="Times New Roman" w:cstheme="minorHAnsi"/>
          <w:b w:val="0"/>
          <w:color w:val="auto"/>
          <w:sz w:val="22"/>
        </w:rPr>
        <w:t>6.9</w:t>
      </w:r>
      <w:r w:rsidRPr="006859DA">
        <w:rPr>
          <w:rFonts w:eastAsia="Times New Roman" w:cstheme="minorHAnsi"/>
          <w:b w:val="0"/>
          <w:color w:val="auto"/>
          <w:sz w:val="22"/>
        </w:rPr>
        <w:t>%</w:t>
      </w:r>
      <w:r w:rsidR="00707D8D">
        <w:rPr>
          <w:rFonts w:eastAsia="Times New Roman" w:cstheme="minorHAnsi"/>
          <w:b w:val="0"/>
          <w:color w:val="auto"/>
          <w:sz w:val="22"/>
        </w:rPr>
        <w:t xml:space="preserve">. </w:t>
      </w:r>
      <w:r w:rsidRPr="006859DA">
        <w:rPr>
          <w:rFonts w:eastAsia="Times New Roman" w:cstheme="minorHAnsi"/>
          <w:b w:val="0"/>
          <w:color w:val="auto"/>
          <w:sz w:val="22"/>
        </w:rPr>
        <w:t xml:space="preserve">The Hispanic population is highest in Calhoun and Etowah Counties, each with </w:t>
      </w:r>
      <w:r w:rsidR="004C047A">
        <w:rPr>
          <w:rFonts w:eastAsia="Times New Roman" w:cstheme="minorHAnsi"/>
          <w:b w:val="0"/>
          <w:color w:val="auto"/>
          <w:sz w:val="22"/>
        </w:rPr>
        <w:t xml:space="preserve">approximately 4%. </w:t>
      </w:r>
      <w:r w:rsidRPr="006859DA">
        <w:rPr>
          <w:rFonts w:eastAsia="Times New Roman" w:cstheme="minorHAnsi"/>
          <w:b w:val="0"/>
          <w:color w:val="auto"/>
          <w:sz w:val="22"/>
        </w:rPr>
        <w:t xml:space="preserve">The smallest concentrations of Hispanic persons are found in </w:t>
      </w:r>
      <w:r w:rsidR="004C047A">
        <w:rPr>
          <w:rFonts w:eastAsia="Times New Roman" w:cstheme="minorHAnsi"/>
          <w:b w:val="0"/>
          <w:color w:val="auto"/>
          <w:sz w:val="22"/>
        </w:rPr>
        <w:t xml:space="preserve">Tallapoosa </w:t>
      </w:r>
      <w:r w:rsidRPr="006859DA">
        <w:rPr>
          <w:rFonts w:eastAsia="Times New Roman" w:cstheme="minorHAnsi"/>
          <w:b w:val="0"/>
          <w:color w:val="auto"/>
          <w:sz w:val="22"/>
        </w:rPr>
        <w:t>County, at 1.</w:t>
      </w:r>
      <w:r w:rsidR="004C047A">
        <w:rPr>
          <w:rFonts w:eastAsia="Times New Roman" w:cstheme="minorHAnsi"/>
          <w:b w:val="0"/>
          <w:color w:val="auto"/>
          <w:sz w:val="22"/>
        </w:rPr>
        <w:t>0</w:t>
      </w:r>
      <w:r w:rsidRPr="006859DA">
        <w:rPr>
          <w:rFonts w:eastAsia="Times New Roman" w:cstheme="minorHAnsi"/>
          <w:b w:val="0"/>
          <w:color w:val="auto"/>
          <w:sz w:val="22"/>
        </w:rPr>
        <w:t>% of the population, and Ch</w:t>
      </w:r>
      <w:r w:rsidR="004C047A">
        <w:rPr>
          <w:rFonts w:eastAsia="Times New Roman" w:cstheme="minorHAnsi"/>
          <w:b w:val="0"/>
          <w:color w:val="auto"/>
          <w:sz w:val="22"/>
        </w:rPr>
        <w:t xml:space="preserve">erokee </w:t>
      </w:r>
      <w:r w:rsidRPr="006859DA">
        <w:rPr>
          <w:rFonts w:eastAsia="Times New Roman" w:cstheme="minorHAnsi"/>
          <w:b w:val="0"/>
          <w:color w:val="auto"/>
          <w:sz w:val="22"/>
        </w:rPr>
        <w:t>County, at 1</w:t>
      </w:r>
      <w:r w:rsidR="004C047A">
        <w:rPr>
          <w:rFonts w:eastAsia="Times New Roman" w:cstheme="minorHAnsi"/>
          <w:b w:val="0"/>
          <w:color w:val="auto"/>
          <w:sz w:val="22"/>
        </w:rPr>
        <w:t>.5</w:t>
      </w:r>
      <w:r w:rsidRPr="006859DA">
        <w:rPr>
          <w:rFonts w:eastAsia="Times New Roman" w:cstheme="minorHAnsi"/>
          <w:b w:val="0"/>
          <w:color w:val="auto"/>
          <w:sz w:val="22"/>
        </w:rPr>
        <w:t>%</w:t>
      </w:r>
      <w:r w:rsidR="004C047A">
        <w:rPr>
          <w:rFonts w:eastAsia="Times New Roman" w:cstheme="minorHAnsi"/>
          <w:b w:val="0"/>
          <w:color w:val="auto"/>
          <w:sz w:val="22"/>
        </w:rPr>
        <w:t>.</w:t>
      </w:r>
      <w:r w:rsidRPr="006859DA">
        <w:rPr>
          <w:rFonts w:eastAsia="Times New Roman" w:cstheme="minorHAnsi"/>
          <w:b w:val="0"/>
          <w:color w:val="auto"/>
          <w:sz w:val="22"/>
        </w:rPr>
        <w:t xml:space="preserve"> </w:t>
      </w:r>
    </w:p>
    <w:p w14:paraId="40567B2F" w14:textId="77777777" w:rsidR="006859DA" w:rsidRPr="003F0454" w:rsidRDefault="006859DA" w:rsidP="00067E3E">
      <w:pPr>
        <w:autoSpaceDE w:val="0"/>
        <w:autoSpaceDN w:val="0"/>
        <w:adjustRightInd w:val="0"/>
        <w:spacing w:after="60" w:line="240" w:lineRule="auto"/>
        <w:ind w:firstLine="360"/>
        <w:jc w:val="both"/>
        <w:rPr>
          <w:rFonts w:eastAsia="Times New Roman" w:cstheme="minorHAnsi"/>
          <w:b w:val="0"/>
          <w:color w:val="auto"/>
          <w:sz w:val="22"/>
        </w:rPr>
      </w:pPr>
    </w:p>
    <w:p w14:paraId="5A85EF40" w14:textId="77777777" w:rsidR="00E53BC9" w:rsidRDefault="00E53BC9" w:rsidP="00200865">
      <w:pPr>
        <w:autoSpaceDE w:val="0"/>
        <w:autoSpaceDN w:val="0"/>
        <w:adjustRightInd w:val="0"/>
        <w:spacing w:after="60" w:line="240" w:lineRule="auto"/>
        <w:jc w:val="both"/>
        <w:rPr>
          <w:rFonts w:cstheme="minorHAnsi"/>
          <w:sz w:val="32"/>
          <w:szCs w:val="32"/>
        </w:rPr>
      </w:pPr>
    </w:p>
    <w:p w14:paraId="0BCA0158" w14:textId="77777777" w:rsidR="00E53BC9" w:rsidRDefault="00E53BC9">
      <w:pPr>
        <w:spacing w:after="200"/>
        <w:rPr>
          <w:rFonts w:cstheme="minorHAnsi"/>
          <w:sz w:val="32"/>
          <w:szCs w:val="32"/>
        </w:rPr>
      </w:pPr>
      <w:r>
        <w:rPr>
          <w:rFonts w:cstheme="minorHAnsi"/>
          <w:sz w:val="32"/>
          <w:szCs w:val="32"/>
        </w:rPr>
        <w:br w:type="page"/>
      </w:r>
    </w:p>
    <w:p w14:paraId="04745F3C" w14:textId="77777777" w:rsidR="006435A2" w:rsidRDefault="008A41A0" w:rsidP="006435A2">
      <w:pPr>
        <w:autoSpaceDE w:val="0"/>
        <w:autoSpaceDN w:val="0"/>
        <w:adjustRightInd w:val="0"/>
        <w:spacing w:after="60" w:line="240" w:lineRule="auto"/>
        <w:jc w:val="center"/>
        <w:rPr>
          <w:rFonts w:cstheme="minorHAnsi"/>
          <w:sz w:val="32"/>
          <w:szCs w:val="32"/>
        </w:rPr>
      </w:pPr>
      <w:r>
        <w:rPr>
          <w:rFonts w:cstheme="minorHAnsi"/>
          <w:noProof/>
          <w:sz w:val="32"/>
          <w:szCs w:val="32"/>
        </w:rPr>
        <w:lastRenderedPageBreak/>
        <w:drawing>
          <wp:inline distT="0" distB="0" distL="0" distR="0" wp14:anchorId="52BB2C59" wp14:editId="3A1BADB5">
            <wp:extent cx="6309360" cy="3547110"/>
            <wp:effectExtent l="0" t="0" r="0" b="0"/>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9360" cy="3547110"/>
                    </a:xfrm>
                    <a:prstGeom prst="rect">
                      <a:avLst/>
                    </a:prstGeom>
                  </pic:spPr>
                </pic:pic>
              </a:graphicData>
            </a:graphic>
          </wp:inline>
        </w:drawing>
      </w:r>
    </w:p>
    <w:p w14:paraId="762A62CE" w14:textId="77777777" w:rsidR="006435A2" w:rsidRDefault="006435A2" w:rsidP="006435A2">
      <w:pPr>
        <w:autoSpaceDE w:val="0"/>
        <w:autoSpaceDN w:val="0"/>
        <w:adjustRightInd w:val="0"/>
        <w:spacing w:after="60" w:line="240" w:lineRule="auto"/>
        <w:jc w:val="center"/>
        <w:rPr>
          <w:rFonts w:cstheme="minorHAnsi"/>
          <w:sz w:val="32"/>
          <w:szCs w:val="32"/>
        </w:rPr>
      </w:pPr>
    </w:p>
    <w:p w14:paraId="12EEA3B9" w14:textId="74CC8BFB" w:rsidR="00E53BC9" w:rsidRDefault="006435A2" w:rsidP="006435A2">
      <w:pPr>
        <w:autoSpaceDE w:val="0"/>
        <w:autoSpaceDN w:val="0"/>
        <w:adjustRightInd w:val="0"/>
        <w:spacing w:after="60" w:line="240" w:lineRule="auto"/>
        <w:jc w:val="center"/>
        <w:rPr>
          <w:rFonts w:cstheme="minorHAnsi"/>
          <w:sz w:val="32"/>
          <w:szCs w:val="32"/>
        </w:rPr>
      </w:pPr>
      <w:bookmarkStart w:id="13" w:name="_Hlk111642577"/>
      <w:r>
        <w:rPr>
          <w:rFonts w:cstheme="minorHAnsi"/>
          <w:sz w:val="32"/>
          <w:szCs w:val="32"/>
        </w:rPr>
        <w:t>Workforce Development and Use</w:t>
      </w:r>
    </w:p>
    <w:bookmarkEnd w:id="13"/>
    <w:p w14:paraId="66230874" w14:textId="76D08D7F" w:rsidR="00C6620A" w:rsidRDefault="00C6620A" w:rsidP="00C6620A">
      <w:pPr>
        <w:autoSpaceDE w:val="0"/>
        <w:autoSpaceDN w:val="0"/>
        <w:adjustRightInd w:val="0"/>
        <w:spacing w:after="60" w:line="240" w:lineRule="auto"/>
        <w:rPr>
          <w:rFonts w:cstheme="minorHAnsi"/>
          <w:b w:val="0"/>
          <w:bCs/>
          <w:sz w:val="22"/>
        </w:rPr>
      </w:pPr>
      <w:r>
        <w:rPr>
          <w:rFonts w:cstheme="minorHAnsi"/>
          <w:b w:val="0"/>
          <w:bCs/>
          <w:sz w:val="22"/>
        </w:rPr>
        <w:tab/>
      </w:r>
    </w:p>
    <w:p w14:paraId="39D12877" w14:textId="45F5E669" w:rsidR="00C6620A" w:rsidRDefault="00C6620A" w:rsidP="00C6620A">
      <w:pPr>
        <w:autoSpaceDE w:val="0"/>
        <w:autoSpaceDN w:val="0"/>
        <w:adjustRightInd w:val="0"/>
        <w:spacing w:after="60" w:line="240" w:lineRule="auto"/>
        <w:rPr>
          <w:rFonts w:cstheme="minorHAnsi"/>
          <w:b w:val="0"/>
          <w:bCs/>
          <w:color w:val="auto"/>
          <w:sz w:val="22"/>
        </w:rPr>
      </w:pPr>
      <w:r>
        <w:rPr>
          <w:rFonts w:cstheme="minorHAnsi"/>
          <w:b w:val="0"/>
          <w:bCs/>
          <w:sz w:val="22"/>
        </w:rPr>
        <w:tab/>
      </w:r>
      <w:r w:rsidR="00D11C3C">
        <w:rPr>
          <w:rFonts w:cstheme="minorHAnsi"/>
          <w:b w:val="0"/>
          <w:bCs/>
          <w:color w:val="auto"/>
          <w:sz w:val="22"/>
        </w:rPr>
        <w:t xml:space="preserve">Even if a community has people to fill the jobs economic developers attract, those people must have the skills </w:t>
      </w:r>
      <w:r w:rsidR="00870753">
        <w:rPr>
          <w:rFonts w:cstheme="minorHAnsi"/>
          <w:b w:val="0"/>
          <w:bCs/>
          <w:color w:val="auto"/>
          <w:sz w:val="22"/>
        </w:rPr>
        <w:t xml:space="preserve">employers need. The following sections discuss educational and training opportunities available in East Alabama and examine indicators </w:t>
      </w:r>
      <w:r w:rsidR="00FA4BC6">
        <w:rPr>
          <w:rFonts w:cstheme="minorHAnsi"/>
          <w:b w:val="0"/>
          <w:bCs/>
          <w:color w:val="auto"/>
          <w:sz w:val="22"/>
        </w:rPr>
        <w:t xml:space="preserve">of present workforce preparedness for the ever-changing economy. </w:t>
      </w:r>
    </w:p>
    <w:p w14:paraId="05952BB4" w14:textId="46BA5EE6" w:rsidR="00FA4BC6" w:rsidRDefault="00FA4BC6" w:rsidP="00C6620A">
      <w:pPr>
        <w:autoSpaceDE w:val="0"/>
        <w:autoSpaceDN w:val="0"/>
        <w:adjustRightInd w:val="0"/>
        <w:spacing w:after="60" w:line="240" w:lineRule="auto"/>
        <w:rPr>
          <w:rFonts w:cstheme="minorHAnsi"/>
          <w:b w:val="0"/>
          <w:bCs/>
          <w:color w:val="auto"/>
          <w:sz w:val="22"/>
        </w:rPr>
      </w:pPr>
    </w:p>
    <w:p w14:paraId="76D77478" w14:textId="61502C20" w:rsidR="00FA4BC6" w:rsidRPr="00D01425" w:rsidRDefault="00FA4BC6" w:rsidP="00C6620A">
      <w:pPr>
        <w:autoSpaceDE w:val="0"/>
        <w:autoSpaceDN w:val="0"/>
        <w:adjustRightInd w:val="0"/>
        <w:spacing w:after="60" w:line="240" w:lineRule="auto"/>
        <w:rPr>
          <w:rFonts w:cstheme="minorHAnsi"/>
          <w:color w:val="024F75" w:themeColor="accent1"/>
          <w:sz w:val="24"/>
          <w:szCs w:val="24"/>
        </w:rPr>
      </w:pPr>
      <w:r w:rsidRPr="00D01425">
        <w:rPr>
          <w:rFonts w:cstheme="minorHAnsi"/>
          <w:color w:val="024F75" w:themeColor="accent1"/>
          <w:sz w:val="24"/>
          <w:szCs w:val="24"/>
        </w:rPr>
        <w:t xml:space="preserve">Educational Facilities </w:t>
      </w:r>
    </w:p>
    <w:p w14:paraId="5BB9C26E" w14:textId="76664B24" w:rsidR="00FA4BC6" w:rsidRDefault="00181B40" w:rsidP="00C6620A">
      <w:pPr>
        <w:autoSpaceDE w:val="0"/>
        <w:autoSpaceDN w:val="0"/>
        <w:adjustRightInd w:val="0"/>
        <w:spacing w:after="60" w:line="240" w:lineRule="auto"/>
        <w:rPr>
          <w:rFonts w:cstheme="minorHAnsi"/>
          <w:b w:val="0"/>
          <w:bCs/>
          <w:color w:val="auto"/>
          <w:sz w:val="22"/>
        </w:rPr>
      </w:pPr>
      <w:r>
        <w:rPr>
          <w:rFonts w:cstheme="minorHAnsi"/>
          <w:sz w:val="24"/>
          <w:szCs w:val="24"/>
        </w:rPr>
        <w:tab/>
      </w:r>
      <w:r>
        <w:rPr>
          <w:rFonts w:cstheme="minorHAnsi"/>
          <w:b w:val="0"/>
          <w:bCs/>
          <w:color w:val="auto"/>
          <w:sz w:val="22"/>
        </w:rPr>
        <w:t xml:space="preserve">Workforce development begins when we are children. </w:t>
      </w:r>
      <w:r w:rsidR="009551B0" w:rsidRPr="009551B0">
        <w:rPr>
          <w:rFonts w:cstheme="minorHAnsi"/>
          <w:b w:val="0"/>
          <w:bCs/>
          <w:color w:val="auto"/>
          <w:sz w:val="22"/>
        </w:rPr>
        <w:t>In our youth, we learn the skills we need to survive–including skills to obtain and retain employment. We learn to read, to write, to perform mathematical calculations, and we begin to form ideas about what we want to be when we grow up. The East Alabama region has numerous educational facilities that help children and young adults prepare for entry into the working world.</w:t>
      </w:r>
    </w:p>
    <w:p w14:paraId="5D798324" w14:textId="067DC0A4" w:rsidR="008524C7" w:rsidRPr="006F7796" w:rsidRDefault="003A3C61" w:rsidP="008524C7">
      <w:pPr>
        <w:autoSpaceDE w:val="0"/>
        <w:autoSpaceDN w:val="0"/>
        <w:adjustRightInd w:val="0"/>
        <w:spacing w:after="60" w:line="240" w:lineRule="auto"/>
        <w:ind w:firstLine="720"/>
        <w:jc w:val="both"/>
        <w:rPr>
          <w:rFonts w:cstheme="minorHAnsi"/>
          <w:b w:val="0"/>
          <w:bCs/>
          <w:color w:val="auto"/>
          <w:sz w:val="22"/>
        </w:rPr>
      </w:pPr>
      <w:r>
        <w:rPr>
          <w:rFonts w:cstheme="minorHAnsi"/>
          <w:b w:val="0"/>
          <w:bCs/>
          <w:color w:val="auto"/>
          <w:sz w:val="22"/>
        </w:rPr>
        <w:t>Due to the impact of COVID-19, the U.S. Department of Education</w:t>
      </w:r>
      <w:r w:rsidR="00452C22">
        <w:rPr>
          <w:rFonts w:cstheme="minorHAnsi"/>
          <w:b w:val="0"/>
          <w:bCs/>
          <w:color w:val="auto"/>
          <w:sz w:val="22"/>
        </w:rPr>
        <w:t xml:space="preserve"> (USDOE) issued a waiver to Alabama on June 9,</w:t>
      </w:r>
      <w:r w:rsidR="008F64AE">
        <w:rPr>
          <w:rFonts w:cstheme="minorHAnsi"/>
          <w:b w:val="0"/>
          <w:bCs/>
          <w:color w:val="auto"/>
          <w:sz w:val="22"/>
        </w:rPr>
        <w:t xml:space="preserve"> 2021</w:t>
      </w:r>
      <w:r w:rsidR="008524C7">
        <w:rPr>
          <w:rFonts w:cstheme="minorHAnsi"/>
          <w:b w:val="0"/>
          <w:bCs/>
          <w:color w:val="auto"/>
          <w:sz w:val="22"/>
        </w:rPr>
        <w:t>,</w:t>
      </w:r>
      <w:r w:rsidR="008F64AE">
        <w:rPr>
          <w:rFonts w:cstheme="minorHAnsi"/>
          <w:b w:val="0"/>
          <w:bCs/>
          <w:color w:val="auto"/>
          <w:sz w:val="22"/>
        </w:rPr>
        <w:t xml:space="preserve"> waiving the requirement of reporting accountability results for the 20</w:t>
      </w:r>
      <w:r w:rsidR="008524C7">
        <w:rPr>
          <w:rFonts w:cstheme="minorHAnsi"/>
          <w:b w:val="0"/>
          <w:bCs/>
          <w:color w:val="auto"/>
          <w:sz w:val="22"/>
        </w:rPr>
        <w:t xml:space="preserve">20-2021 school year; therefore, for some metrics older statistics are used. </w:t>
      </w:r>
      <w:r w:rsidR="00E13109">
        <w:rPr>
          <w:rFonts w:cstheme="minorHAnsi"/>
          <w:b w:val="0"/>
          <w:bCs/>
          <w:color w:val="auto"/>
          <w:sz w:val="22"/>
        </w:rPr>
        <w:t xml:space="preserve">As of the </w:t>
      </w:r>
      <w:r w:rsidR="00D775B6">
        <w:rPr>
          <w:rFonts w:cstheme="minorHAnsi"/>
          <w:b w:val="0"/>
          <w:bCs/>
          <w:color w:val="auto"/>
          <w:sz w:val="22"/>
        </w:rPr>
        <w:t>2020-2021 school year, p</w:t>
      </w:r>
      <w:r w:rsidR="00C047C9" w:rsidRPr="00C047C9">
        <w:rPr>
          <w:rFonts w:cstheme="minorHAnsi"/>
          <w:b w:val="0"/>
          <w:bCs/>
          <w:color w:val="auto"/>
          <w:sz w:val="22"/>
        </w:rPr>
        <w:t xml:space="preserve">rimary and secondary education is offered through 21 different city and county school systems, which collectively have 150 schools. </w:t>
      </w:r>
      <w:r w:rsidR="00E803BF">
        <w:rPr>
          <w:rFonts w:cstheme="minorHAnsi"/>
          <w:b w:val="0"/>
          <w:bCs/>
          <w:color w:val="auto"/>
          <w:sz w:val="22"/>
        </w:rPr>
        <w:t>According to 2019-2020 data, n</w:t>
      </w:r>
      <w:r w:rsidR="00C047C9" w:rsidRPr="00C047C9">
        <w:rPr>
          <w:rFonts w:cstheme="minorHAnsi"/>
          <w:b w:val="0"/>
          <w:bCs/>
          <w:color w:val="auto"/>
          <w:sz w:val="22"/>
        </w:rPr>
        <w:t xml:space="preserve">early two-thirds of the school children in the region are eligible for free or reduced-price meals, at 61.4 percent, as compared to approximately 50% statewide. Only five school systems have fewer than 59% of their students receiving meal assistance. And, in only two systems are there less than 50% of the students eligible for the free or reduced meal programs. Meal assistance is an indicator of poverty levels in the school systems, and children living in </w:t>
      </w:r>
      <w:r w:rsidR="00541CFD" w:rsidRPr="00C047C9">
        <w:rPr>
          <w:rFonts w:cstheme="minorHAnsi"/>
          <w:b w:val="0"/>
          <w:bCs/>
          <w:color w:val="auto"/>
          <w:sz w:val="22"/>
        </w:rPr>
        <w:t>low-income</w:t>
      </w:r>
      <w:r w:rsidR="00C047C9" w:rsidRPr="00C047C9">
        <w:rPr>
          <w:rFonts w:cstheme="minorHAnsi"/>
          <w:b w:val="0"/>
          <w:bCs/>
          <w:color w:val="auto"/>
          <w:sz w:val="22"/>
        </w:rPr>
        <w:t xml:space="preserve"> households also may need other types of assistance to remain in school and be successful in their educational endeavors. The East Alabama region's high school graduation rate</w:t>
      </w:r>
      <w:r w:rsidR="004578A6">
        <w:rPr>
          <w:rFonts w:cstheme="minorHAnsi"/>
          <w:b w:val="0"/>
          <w:bCs/>
          <w:color w:val="auto"/>
          <w:sz w:val="22"/>
        </w:rPr>
        <w:t xml:space="preserve"> for 2020-2021</w:t>
      </w:r>
      <w:r w:rsidR="00C047C9" w:rsidRPr="00C047C9">
        <w:rPr>
          <w:rFonts w:cstheme="minorHAnsi"/>
          <w:b w:val="0"/>
          <w:bCs/>
          <w:color w:val="auto"/>
          <w:sz w:val="22"/>
        </w:rPr>
        <w:t>, at 9</w:t>
      </w:r>
      <w:r w:rsidR="004578A6">
        <w:rPr>
          <w:rFonts w:cstheme="minorHAnsi"/>
          <w:b w:val="0"/>
          <w:bCs/>
          <w:color w:val="auto"/>
          <w:sz w:val="22"/>
        </w:rPr>
        <w:t xml:space="preserve">0.6 </w:t>
      </w:r>
      <w:r w:rsidR="00C047C9" w:rsidRPr="00C047C9">
        <w:rPr>
          <w:rFonts w:cstheme="minorHAnsi"/>
          <w:b w:val="0"/>
          <w:bCs/>
          <w:color w:val="auto"/>
          <w:sz w:val="22"/>
        </w:rPr>
        <w:t>percent, is on par with the state, also at 9</w:t>
      </w:r>
      <w:r w:rsidR="004578A6">
        <w:rPr>
          <w:rFonts w:cstheme="minorHAnsi"/>
          <w:b w:val="0"/>
          <w:bCs/>
          <w:color w:val="auto"/>
          <w:sz w:val="22"/>
        </w:rPr>
        <w:t>0.6</w:t>
      </w:r>
      <w:r w:rsidR="00C047C9" w:rsidRPr="00C047C9">
        <w:rPr>
          <w:rFonts w:cstheme="minorHAnsi"/>
          <w:b w:val="0"/>
          <w:bCs/>
          <w:color w:val="auto"/>
          <w:sz w:val="22"/>
        </w:rPr>
        <w:t>%. Over half (</w:t>
      </w:r>
      <w:r w:rsidR="00A768FF">
        <w:rPr>
          <w:rFonts w:cstheme="minorHAnsi"/>
          <w:b w:val="0"/>
          <w:bCs/>
          <w:color w:val="auto"/>
          <w:sz w:val="22"/>
        </w:rPr>
        <w:t>52</w:t>
      </w:r>
      <w:r w:rsidR="00C047C9" w:rsidRPr="00C047C9">
        <w:rPr>
          <w:rFonts w:cstheme="minorHAnsi"/>
          <w:b w:val="0"/>
          <w:bCs/>
          <w:color w:val="auto"/>
          <w:sz w:val="22"/>
        </w:rPr>
        <w:t xml:space="preserve"> percent) of the region's school systems have a high school graduation rate that is equal to or higher than that of </w:t>
      </w:r>
      <w:r w:rsidR="00C047C9" w:rsidRPr="00C047C9">
        <w:rPr>
          <w:rFonts w:cstheme="minorHAnsi"/>
          <w:b w:val="0"/>
          <w:bCs/>
          <w:color w:val="auto"/>
          <w:sz w:val="22"/>
        </w:rPr>
        <w:lastRenderedPageBreak/>
        <w:t xml:space="preserve">the state. </w:t>
      </w:r>
      <w:r w:rsidR="00A1795C">
        <w:rPr>
          <w:rFonts w:cstheme="minorHAnsi"/>
          <w:b w:val="0"/>
          <w:bCs/>
          <w:color w:val="auto"/>
          <w:sz w:val="22"/>
        </w:rPr>
        <w:t>Ten</w:t>
      </w:r>
      <w:r w:rsidR="00C047C9" w:rsidRPr="00C047C9">
        <w:rPr>
          <w:rFonts w:cstheme="minorHAnsi"/>
          <w:b w:val="0"/>
          <w:bCs/>
          <w:color w:val="auto"/>
          <w:sz w:val="22"/>
        </w:rPr>
        <w:t xml:space="preserve"> school systems in East Alabama have a graduation rate that is lower than the state</w:t>
      </w:r>
      <w:r w:rsidR="00A1795C">
        <w:rPr>
          <w:rFonts w:cstheme="minorHAnsi"/>
          <w:b w:val="0"/>
          <w:bCs/>
          <w:color w:val="auto"/>
          <w:sz w:val="22"/>
        </w:rPr>
        <w:t>.</w:t>
      </w:r>
      <w:r w:rsidR="008524C7" w:rsidRPr="008524C7">
        <w:rPr>
          <w:rFonts w:cstheme="minorHAnsi"/>
          <w:b w:val="0"/>
          <w:bCs/>
          <w:color w:val="auto"/>
          <w:sz w:val="22"/>
        </w:rPr>
        <w:t xml:space="preserve"> </w:t>
      </w:r>
      <w:r w:rsidR="008524C7" w:rsidRPr="006F7796">
        <w:rPr>
          <w:rFonts w:cstheme="minorHAnsi"/>
          <w:b w:val="0"/>
          <w:bCs/>
          <w:color w:val="auto"/>
          <w:sz w:val="22"/>
        </w:rPr>
        <w:t xml:space="preserve">According to the Alabama Department of Education school system report cards, the Anniston city school system had the lowest graduation rate, at 77 percent, followed by the </w:t>
      </w:r>
      <w:r w:rsidR="008524C7">
        <w:rPr>
          <w:rFonts w:cstheme="minorHAnsi"/>
          <w:b w:val="0"/>
          <w:bCs/>
          <w:color w:val="auto"/>
          <w:sz w:val="22"/>
        </w:rPr>
        <w:t xml:space="preserve">Lanett City </w:t>
      </w:r>
      <w:r w:rsidR="008524C7" w:rsidRPr="006F7796">
        <w:rPr>
          <w:rFonts w:cstheme="minorHAnsi"/>
          <w:b w:val="0"/>
          <w:bCs/>
          <w:color w:val="auto"/>
          <w:sz w:val="22"/>
        </w:rPr>
        <w:t>school system and the C</w:t>
      </w:r>
      <w:r w:rsidR="008524C7">
        <w:rPr>
          <w:rFonts w:cstheme="minorHAnsi"/>
          <w:b w:val="0"/>
          <w:bCs/>
          <w:color w:val="auto"/>
          <w:sz w:val="22"/>
        </w:rPr>
        <w:t>oosa</w:t>
      </w:r>
      <w:r w:rsidR="008524C7" w:rsidRPr="006F7796">
        <w:rPr>
          <w:rFonts w:cstheme="minorHAnsi"/>
          <w:b w:val="0"/>
          <w:bCs/>
          <w:color w:val="auto"/>
          <w:sz w:val="22"/>
        </w:rPr>
        <w:t xml:space="preserve"> County school system, </w:t>
      </w:r>
      <w:r w:rsidR="008524C7">
        <w:rPr>
          <w:rFonts w:cstheme="minorHAnsi"/>
          <w:b w:val="0"/>
          <w:bCs/>
          <w:color w:val="auto"/>
          <w:sz w:val="22"/>
        </w:rPr>
        <w:t>at 82.4% and 80.0%, respectively</w:t>
      </w:r>
      <w:r w:rsidR="008524C7" w:rsidRPr="006F7796">
        <w:rPr>
          <w:rFonts w:cstheme="minorHAnsi"/>
          <w:b w:val="0"/>
          <w:bCs/>
          <w:color w:val="auto"/>
          <w:sz w:val="22"/>
        </w:rPr>
        <w:t xml:space="preserve">. </w:t>
      </w:r>
    </w:p>
    <w:p w14:paraId="4D5D930C" w14:textId="19A8E282" w:rsidR="00216424" w:rsidRDefault="00216424" w:rsidP="00C6620A">
      <w:pPr>
        <w:autoSpaceDE w:val="0"/>
        <w:autoSpaceDN w:val="0"/>
        <w:adjustRightInd w:val="0"/>
        <w:spacing w:after="60" w:line="240" w:lineRule="auto"/>
        <w:rPr>
          <w:rFonts w:cstheme="minorHAnsi"/>
          <w:b w:val="0"/>
          <w:bCs/>
          <w:color w:val="auto"/>
          <w:sz w:val="22"/>
        </w:rPr>
      </w:pPr>
    </w:p>
    <w:p w14:paraId="21CE6CA8" w14:textId="072B3CBB" w:rsidR="009551B0" w:rsidRPr="00181B40" w:rsidRDefault="009551B0" w:rsidP="00C6620A">
      <w:pPr>
        <w:autoSpaceDE w:val="0"/>
        <w:autoSpaceDN w:val="0"/>
        <w:adjustRightInd w:val="0"/>
        <w:spacing w:after="60" w:line="240" w:lineRule="auto"/>
        <w:rPr>
          <w:rFonts w:cstheme="minorHAnsi"/>
          <w:b w:val="0"/>
          <w:bCs/>
          <w:color w:val="auto"/>
          <w:sz w:val="22"/>
        </w:rPr>
      </w:pPr>
      <w:r>
        <w:rPr>
          <w:rFonts w:cstheme="minorHAnsi"/>
          <w:b w:val="0"/>
          <w:bCs/>
          <w:color w:val="auto"/>
          <w:sz w:val="22"/>
        </w:rPr>
        <w:tab/>
      </w:r>
    </w:p>
    <w:p w14:paraId="7C3D937D" w14:textId="5DD6561B" w:rsidR="00FA4BC6" w:rsidRPr="00FA4BC6" w:rsidRDefault="00B26FCA" w:rsidP="00C6620A">
      <w:pPr>
        <w:autoSpaceDE w:val="0"/>
        <w:autoSpaceDN w:val="0"/>
        <w:adjustRightInd w:val="0"/>
        <w:spacing w:after="60" w:line="240" w:lineRule="auto"/>
        <w:rPr>
          <w:rFonts w:cstheme="minorHAnsi"/>
          <w:sz w:val="24"/>
          <w:szCs w:val="24"/>
        </w:rPr>
      </w:pPr>
      <w:r>
        <w:rPr>
          <w:rFonts w:cstheme="minorHAnsi"/>
          <w:noProof/>
          <w:sz w:val="24"/>
          <w:szCs w:val="24"/>
        </w:rPr>
        <w:drawing>
          <wp:inline distT="0" distB="0" distL="0" distR="0" wp14:anchorId="02B22048" wp14:editId="05FBF5E3">
            <wp:extent cx="6309360" cy="3547110"/>
            <wp:effectExtent l="0" t="0" r="0" b="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9360" cy="3547110"/>
                    </a:xfrm>
                    <a:prstGeom prst="rect">
                      <a:avLst/>
                    </a:prstGeom>
                  </pic:spPr>
                </pic:pic>
              </a:graphicData>
            </a:graphic>
          </wp:inline>
        </w:drawing>
      </w:r>
    </w:p>
    <w:p w14:paraId="35FBDC46" w14:textId="25736C24" w:rsidR="00D83CC7" w:rsidRPr="00D83CC7" w:rsidRDefault="00D83CC7" w:rsidP="007E2BB8">
      <w:pPr>
        <w:autoSpaceDE w:val="0"/>
        <w:autoSpaceDN w:val="0"/>
        <w:adjustRightInd w:val="0"/>
        <w:spacing w:after="60" w:line="240" w:lineRule="auto"/>
        <w:ind w:firstLine="720"/>
        <w:jc w:val="both"/>
        <w:rPr>
          <w:rFonts w:cstheme="minorHAnsi"/>
          <w:b w:val="0"/>
          <w:bCs/>
          <w:color w:val="auto"/>
          <w:sz w:val="22"/>
        </w:rPr>
      </w:pPr>
      <w:r w:rsidRPr="00D83CC7">
        <w:rPr>
          <w:rFonts w:cstheme="minorHAnsi"/>
          <w:b w:val="0"/>
          <w:bCs/>
          <w:color w:val="auto"/>
          <w:sz w:val="22"/>
        </w:rPr>
        <w:t>Of particular interest to those in economic development is the availability and quality of vocational education programs. All of the school systems have career and technical training programs. Many of the school systems appear to do a good job of informing students about career and technical education classes and of helping students find jobs in related fields or schools at which to continue their education.</w:t>
      </w:r>
    </w:p>
    <w:p w14:paraId="1A3E44EB" w14:textId="77777777" w:rsidR="00D83CC7" w:rsidRPr="00D83CC7" w:rsidRDefault="00D83CC7" w:rsidP="008A5627">
      <w:pPr>
        <w:autoSpaceDE w:val="0"/>
        <w:autoSpaceDN w:val="0"/>
        <w:adjustRightInd w:val="0"/>
        <w:spacing w:after="60" w:line="240" w:lineRule="auto"/>
        <w:ind w:firstLine="720"/>
        <w:jc w:val="both"/>
        <w:rPr>
          <w:rFonts w:cstheme="minorHAnsi"/>
          <w:b w:val="0"/>
          <w:bCs/>
          <w:color w:val="auto"/>
          <w:sz w:val="22"/>
        </w:rPr>
      </w:pPr>
      <w:r w:rsidRPr="00D83CC7">
        <w:rPr>
          <w:rFonts w:cstheme="minorHAnsi"/>
          <w:b w:val="0"/>
          <w:bCs/>
          <w:color w:val="auto"/>
          <w:sz w:val="22"/>
        </w:rPr>
        <w:t>Although students may continue their education in other parts of the state and country, they also have opportunities to receive training in a specific career or to attend college closer to home. Trade schools and similar professional training programs are too numerous to list. There are six main campus colleges and universities and five associated satellite centers in the East Alabama region, which are shown on the map on the opposite page and described in the following section.</w:t>
      </w:r>
    </w:p>
    <w:p w14:paraId="61E6BCE4" w14:textId="10BA276E" w:rsidR="00E22D6B" w:rsidRDefault="00D83CC7" w:rsidP="00E22D6B">
      <w:pPr>
        <w:autoSpaceDE w:val="0"/>
        <w:autoSpaceDN w:val="0"/>
        <w:adjustRightInd w:val="0"/>
        <w:spacing w:after="60" w:line="240" w:lineRule="auto"/>
        <w:ind w:firstLine="720"/>
        <w:jc w:val="both"/>
        <w:rPr>
          <w:rFonts w:cstheme="minorHAnsi"/>
          <w:b w:val="0"/>
          <w:bCs/>
          <w:color w:val="auto"/>
          <w:sz w:val="22"/>
        </w:rPr>
      </w:pPr>
      <w:smartTag w:uri="urn:schemas-microsoft-com:office:smarttags" w:element="PlaceName">
        <w:r w:rsidRPr="00D83CC7">
          <w:rPr>
            <w:rFonts w:cstheme="minorHAnsi"/>
            <w:b w:val="0"/>
            <w:bCs/>
            <w:color w:val="auto"/>
            <w:sz w:val="22"/>
          </w:rPr>
          <w:t>Jacksonville</w:t>
        </w:r>
      </w:smartTag>
      <w:r w:rsidRPr="00D83CC7">
        <w:rPr>
          <w:rFonts w:cstheme="minorHAnsi"/>
          <w:b w:val="0"/>
          <w:bCs/>
          <w:color w:val="auto"/>
          <w:sz w:val="22"/>
        </w:rPr>
        <w:t xml:space="preserve"> </w:t>
      </w:r>
      <w:smartTag w:uri="urn:schemas-microsoft-com:office:smarttags" w:element="PlaceType">
        <w:r w:rsidRPr="00D83CC7">
          <w:rPr>
            <w:rFonts w:cstheme="minorHAnsi"/>
            <w:b w:val="0"/>
            <w:bCs/>
            <w:color w:val="auto"/>
            <w:sz w:val="22"/>
          </w:rPr>
          <w:t>State</w:t>
        </w:r>
      </w:smartTag>
      <w:r w:rsidRPr="00D83CC7">
        <w:rPr>
          <w:rFonts w:cstheme="minorHAnsi"/>
          <w:b w:val="0"/>
          <w:bCs/>
          <w:color w:val="auto"/>
          <w:sz w:val="22"/>
        </w:rPr>
        <w:t xml:space="preserve"> </w:t>
      </w:r>
      <w:smartTag w:uri="urn:schemas-microsoft-com:office:smarttags" w:element="PlaceType">
        <w:r w:rsidRPr="00D83CC7">
          <w:rPr>
            <w:rFonts w:cstheme="minorHAnsi"/>
            <w:b w:val="0"/>
            <w:bCs/>
            <w:color w:val="auto"/>
            <w:sz w:val="22"/>
          </w:rPr>
          <w:t>University</w:t>
        </w:r>
      </w:smartTag>
      <w:r w:rsidRPr="00D83CC7">
        <w:rPr>
          <w:rFonts w:cstheme="minorHAnsi"/>
          <w:b w:val="0"/>
          <w:bCs/>
          <w:color w:val="auto"/>
          <w:sz w:val="22"/>
        </w:rPr>
        <w:t xml:space="preserve">, located in </w:t>
      </w:r>
      <w:smartTag w:uri="urn:schemas-microsoft-com:office:smarttags" w:element="City">
        <w:smartTag w:uri="urn:schemas-microsoft-com:office:smarttags" w:element="place">
          <w:r w:rsidRPr="00D83CC7">
            <w:rPr>
              <w:rFonts w:cstheme="minorHAnsi"/>
              <w:b w:val="0"/>
              <w:bCs/>
              <w:color w:val="auto"/>
              <w:sz w:val="22"/>
            </w:rPr>
            <w:t>Jacksonville</w:t>
          </w:r>
        </w:smartTag>
      </w:smartTag>
      <w:r w:rsidRPr="00D83CC7">
        <w:rPr>
          <w:rFonts w:cstheme="minorHAnsi"/>
          <w:b w:val="0"/>
          <w:bCs/>
          <w:color w:val="auto"/>
          <w:sz w:val="22"/>
        </w:rPr>
        <w:t>, was founded in 1883 as a teacher’s college. Since then, Jacksonville State (JSU) has grown to offer a wide range of majors within the Schools of Arts &amp; Humanities, Business &amp; Industry, Education, Health Professions &amp; Wellness, Human Services &amp; Social Sciences, and Science. Over 40 of JSU’s programs are accredited by their professional associations, including Art, Business, Communication, Computer Sciences and Computer Information Systems, Drama, Education, Music, Nursing, and Social Work. JSU offers seven bachelor’s degrees, nine master’s degrees, two doctoral degrees and an educational specialist degree. The University also offers basic engineering and pre-professional training for medicine, law, veterinary medicine, and pharmacy.</w:t>
      </w:r>
    </w:p>
    <w:p w14:paraId="50876AFF" w14:textId="77777777" w:rsidR="00E22D6B" w:rsidRDefault="00E22D6B">
      <w:pPr>
        <w:spacing w:after="200"/>
        <w:rPr>
          <w:rFonts w:cstheme="minorHAnsi"/>
          <w:b w:val="0"/>
          <w:bCs/>
          <w:color w:val="auto"/>
          <w:sz w:val="22"/>
        </w:rPr>
      </w:pPr>
      <w:r>
        <w:rPr>
          <w:rFonts w:cstheme="minorHAnsi"/>
          <w:b w:val="0"/>
          <w:bCs/>
          <w:color w:val="auto"/>
          <w:sz w:val="22"/>
        </w:rPr>
        <w:br w:type="page"/>
      </w:r>
    </w:p>
    <w:p w14:paraId="30EB30F0" w14:textId="77777777" w:rsidR="00A55CCE" w:rsidRPr="00A55CCE" w:rsidRDefault="00A55CCE" w:rsidP="00A55CCE">
      <w:pPr>
        <w:autoSpaceDE w:val="0"/>
        <w:autoSpaceDN w:val="0"/>
        <w:adjustRightInd w:val="0"/>
        <w:spacing w:after="60" w:line="240" w:lineRule="auto"/>
        <w:ind w:firstLine="720"/>
        <w:jc w:val="both"/>
        <w:rPr>
          <w:rFonts w:cstheme="minorHAnsi"/>
          <w:b w:val="0"/>
          <w:bCs/>
          <w:color w:val="auto"/>
          <w:sz w:val="22"/>
        </w:rPr>
      </w:pPr>
      <w:r w:rsidRPr="00A55CCE">
        <w:rPr>
          <w:rFonts w:cstheme="minorHAnsi"/>
          <w:b w:val="0"/>
          <w:bCs/>
          <w:color w:val="auto"/>
          <w:sz w:val="22"/>
        </w:rPr>
        <w:lastRenderedPageBreak/>
        <w:t xml:space="preserve">The University of Alabama Gadsden Center offers masters and educational specialist degrees in the College of Education, a bachelor’s degree in interdisciplinary studies, and UA Early College, a program for college credit for high school students. </w:t>
      </w:r>
    </w:p>
    <w:p w14:paraId="49C13BDB" w14:textId="42D7A1C7" w:rsidR="00A55CCE" w:rsidRPr="00A55CCE" w:rsidRDefault="00A55CCE" w:rsidP="00A55CCE">
      <w:pPr>
        <w:autoSpaceDE w:val="0"/>
        <w:autoSpaceDN w:val="0"/>
        <w:adjustRightInd w:val="0"/>
        <w:spacing w:after="60" w:line="240" w:lineRule="auto"/>
        <w:ind w:firstLine="720"/>
        <w:jc w:val="both"/>
        <w:rPr>
          <w:rFonts w:cstheme="minorHAnsi"/>
          <w:b w:val="0"/>
          <w:bCs/>
          <w:color w:val="auto"/>
          <w:sz w:val="22"/>
        </w:rPr>
      </w:pPr>
      <w:smartTag w:uri="urn:schemas-microsoft-com:office:smarttags" w:element="PlaceName">
        <w:r w:rsidRPr="00A55CCE">
          <w:rPr>
            <w:rFonts w:cstheme="minorHAnsi"/>
            <w:b w:val="0"/>
            <w:bCs/>
            <w:color w:val="auto"/>
            <w:sz w:val="22"/>
          </w:rPr>
          <w:t>Talladega</w:t>
        </w:r>
      </w:smartTag>
      <w:r w:rsidRPr="00A55CCE">
        <w:rPr>
          <w:rFonts w:cstheme="minorHAnsi"/>
          <w:b w:val="0"/>
          <w:bCs/>
          <w:color w:val="auto"/>
          <w:sz w:val="22"/>
        </w:rPr>
        <w:t xml:space="preserve"> </w:t>
      </w:r>
      <w:smartTag w:uri="urn:schemas-microsoft-com:office:smarttags" w:element="PlaceType">
        <w:r w:rsidRPr="00A55CCE">
          <w:rPr>
            <w:rFonts w:cstheme="minorHAnsi"/>
            <w:b w:val="0"/>
            <w:bCs/>
            <w:color w:val="auto"/>
            <w:sz w:val="22"/>
          </w:rPr>
          <w:t>College</w:t>
        </w:r>
      </w:smartTag>
      <w:r w:rsidRPr="00A55CCE">
        <w:rPr>
          <w:rFonts w:cstheme="minorHAnsi"/>
          <w:b w:val="0"/>
          <w:bCs/>
          <w:color w:val="auto"/>
          <w:sz w:val="22"/>
        </w:rPr>
        <w:t xml:space="preserve">, in the City of </w:t>
      </w:r>
      <w:smartTag w:uri="urn:schemas-microsoft-com:office:smarttags" w:element="place">
        <w:smartTag w:uri="urn:schemas-microsoft-com:office:smarttags" w:element="City">
          <w:r w:rsidRPr="00A55CCE">
            <w:rPr>
              <w:rFonts w:cstheme="minorHAnsi"/>
              <w:b w:val="0"/>
              <w:bCs/>
              <w:color w:val="auto"/>
              <w:sz w:val="22"/>
            </w:rPr>
            <w:t>Talladega</w:t>
          </w:r>
        </w:smartTag>
      </w:smartTag>
      <w:r w:rsidRPr="00A55CCE">
        <w:rPr>
          <w:rFonts w:cstheme="minorHAnsi"/>
          <w:b w:val="0"/>
          <w:bCs/>
          <w:color w:val="auto"/>
          <w:sz w:val="22"/>
        </w:rPr>
        <w:t>, is a private liberal arts college that confers the Bachelor of Arts degree in several disciplines under the Divisions of Business and Administration, Humanities and Fine Arts, Natural Sciences and Mathematics, and Social Sciences and Education. Students in the Division of Natural Sciences and Mathematics also can earn special degrees and certificates. Founded by former slaves William Savery and Thomas Tarrant in 1865 to educate the children of former slaves, and chartered in 1869, Talladega College remains dedicated to serving the educational needs of African Americans.</w:t>
      </w:r>
    </w:p>
    <w:p w14:paraId="15222424" w14:textId="77777777" w:rsidR="00A55CCE" w:rsidRPr="00A55CCE" w:rsidRDefault="00A55CCE" w:rsidP="00A55CCE">
      <w:pPr>
        <w:autoSpaceDE w:val="0"/>
        <w:autoSpaceDN w:val="0"/>
        <w:adjustRightInd w:val="0"/>
        <w:spacing w:after="60" w:line="240" w:lineRule="auto"/>
        <w:ind w:firstLine="720"/>
        <w:jc w:val="both"/>
        <w:rPr>
          <w:rFonts w:cstheme="minorHAnsi"/>
          <w:b w:val="0"/>
          <w:bCs/>
          <w:color w:val="auto"/>
          <w:sz w:val="22"/>
        </w:rPr>
      </w:pPr>
      <w:smartTag w:uri="urn:schemas-microsoft-com:office:smarttags" w:element="PlaceName">
        <w:r w:rsidRPr="00A55CCE">
          <w:rPr>
            <w:rFonts w:cstheme="minorHAnsi"/>
            <w:b w:val="0"/>
            <w:bCs/>
            <w:color w:val="auto"/>
            <w:sz w:val="22"/>
          </w:rPr>
          <w:t>Central</w:t>
        </w:r>
      </w:smartTag>
      <w:r w:rsidRPr="00A55CCE">
        <w:rPr>
          <w:rFonts w:cstheme="minorHAnsi"/>
          <w:b w:val="0"/>
          <w:bCs/>
          <w:color w:val="auto"/>
          <w:sz w:val="22"/>
        </w:rPr>
        <w:t xml:space="preserve"> </w:t>
      </w:r>
      <w:smartTag w:uri="urn:schemas-microsoft-com:office:smarttags" w:element="PlaceName">
        <w:r w:rsidRPr="00A55CCE">
          <w:rPr>
            <w:rFonts w:cstheme="minorHAnsi"/>
            <w:b w:val="0"/>
            <w:bCs/>
            <w:color w:val="auto"/>
            <w:sz w:val="22"/>
          </w:rPr>
          <w:t>Alabama</w:t>
        </w:r>
      </w:smartTag>
      <w:r w:rsidRPr="00A55CCE">
        <w:rPr>
          <w:rFonts w:cstheme="minorHAnsi"/>
          <w:b w:val="0"/>
          <w:bCs/>
          <w:color w:val="auto"/>
          <w:sz w:val="22"/>
        </w:rPr>
        <w:t xml:space="preserve"> </w:t>
      </w:r>
      <w:smartTag w:uri="urn:schemas-microsoft-com:office:smarttags" w:element="PlaceType">
        <w:r w:rsidRPr="00A55CCE">
          <w:rPr>
            <w:rFonts w:cstheme="minorHAnsi"/>
            <w:b w:val="0"/>
            <w:bCs/>
            <w:color w:val="auto"/>
            <w:sz w:val="22"/>
          </w:rPr>
          <w:t>Community College</w:t>
        </w:r>
      </w:smartTag>
      <w:r w:rsidRPr="00A55CCE">
        <w:rPr>
          <w:rFonts w:cstheme="minorHAnsi"/>
          <w:b w:val="0"/>
          <w:bCs/>
          <w:color w:val="auto"/>
          <w:sz w:val="22"/>
        </w:rPr>
        <w:t xml:space="preserve"> (CACC) is a two-year institution with two main campuses–one in </w:t>
      </w:r>
      <w:smartTag w:uri="urn:schemas-microsoft-com:office:smarttags" w:element="place">
        <w:smartTag w:uri="urn:schemas-microsoft-com:office:smarttags" w:element="PlaceName">
          <w:r w:rsidRPr="00A55CCE">
            <w:rPr>
              <w:rFonts w:cstheme="minorHAnsi"/>
              <w:b w:val="0"/>
              <w:bCs/>
              <w:color w:val="auto"/>
              <w:sz w:val="22"/>
            </w:rPr>
            <w:t>Alexander</w:t>
          </w:r>
        </w:smartTag>
        <w:r w:rsidRPr="00A55CCE">
          <w:rPr>
            <w:rFonts w:cstheme="minorHAnsi"/>
            <w:b w:val="0"/>
            <w:bCs/>
            <w:color w:val="auto"/>
            <w:sz w:val="22"/>
          </w:rPr>
          <w:t xml:space="preserve"> </w:t>
        </w:r>
        <w:smartTag w:uri="urn:schemas-microsoft-com:office:smarttags" w:element="PlaceName">
          <w:r w:rsidRPr="00A55CCE">
            <w:rPr>
              <w:rFonts w:cstheme="minorHAnsi"/>
              <w:b w:val="0"/>
              <w:bCs/>
              <w:color w:val="auto"/>
              <w:sz w:val="22"/>
            </w:rPr>
            <w:t>City</w:t>
          </w:r>
        </w:smartTag>
      </w:smartTag>
      <w:r w:rsidRPr="00A55CCE">
        <w:rPr>
          <w:rFonts w:cstheme="minorHAnsi"/>
          <w:b w:val="0"/>
          <w:bCs/>
          <w:color w:val="auto"/>
          <w:sz w:val="22"/>
        </w:rPr>
        <w:t xml:space="preserve"> and one in Childersburg. It serves Clay, Coosa, </w:t>
      </w:r>
      <w:smartTag w:uri="urn:schemas-microsoft-com:office:smarttags" w:element="City">
        <w:r w:rsidRPr="00A55CCE">
          <w:rPr>
            <w:rFonts w:cstheme="minorHAnsi"/>
            <w:b w:val="0"/>
            <w:bCs/>
            <w:color w:val="auto"/>
            <w:sz w:val="22"/>
          </w:rPr>
          <w:t>Talladega</w:t>
        </w:r>
      </w:smartTag>
      <w:r w:rsidRPr="00A55CCE">
        <w:rPr>
          <w:rFonts w:cstheme="minorHAnsi"/>
          <w:b w:val="0"/>
          <w:bCs/>
          <w:color w:val="auto"/>
          <w:sz w:val="22"/>
        </w:rPr>
        <w:t xml:space="preserve">, and </w:t>
      </w:r>
      <w:smartTag w:uri="urn:schemas-microsoft-com:office:smarttags" w:element="PlaceName">
        <w:r w:rsidRPr="00A55CCE">
          <w:rPr>
            <w:rFonts w:cstheme="minorHAnsi"/>
            <w:b w:val="0"/>
            <w:bCs/>
            <w:color w:val="auto"/>
            <w:sz w:val="22"/>
          </w:rPr>
          <w:t>Tallapoosa</w:t>
        </w:r>
      </w:smartTag>
      <w:r w:rsidRPr="00A55CCE">
        <w:rPr>
          <w:rFonts w:cstheme="minorHAnsi"/>
          <w:b w:val="0"/>
          <w:bCs/>
          <w:color w:val="auto"/>
          <w:sz w:val="22"/>
        </w:rPr>
        <w:t xml:space="preserve"> </w:t>
      </w:r>
      <w:smartTag w:uri="urn:schemas-microsoft-com:office:smarttags" w:element="PlaceType">
        <w:r w:rsidRPr="00A55CCE">
          <w:rPr>
            <w:rFonts w:cstheme="minorHAnsi"/>
            <w:b w:val="0"/>
            <w:bCs/>
            <w:color w:val="auto"/>
            <w:sz w:val="22"/>
          </w:rPr>
          <w:t>Counties</w:t>
        </w:r>
      </w:smartTag>
      <w:r w:rsidRPr="00A55CCE">
        <w:rPr>
          <w:rFonts w:cstheme="minorHAnsi"/>
          <w:b w:val="0"/>
          <w:bCs/>
          <w:color w:val="auto"/>
          <w:sz w:val="22"/>
        </w:rPr>
        <w:t xml:space="preserve"> in </w:t>
      </w:r>
      <w:smartTag w:uri="urn:schemas-microsoft-com:office:smarttags" w:element="place">
        <w:r w:rsidRPr="00A55CCE">
          <w:rPr>
            <w:rFonts w:cstheme="minorHAnsi"/>
            <w:b w:val="0"/>
            <w:bCs/>
            <w:color w:val="auto"/>
            <w:sz w:val="22"/>
          </w:rPr>
          <w:t>East Alabama</w:t>
        </w:r>
      </w:smartTag>
      <w:r w:rsidRPr="00A55CCE">
        <w:rPr>
          <w:rFonts w:cstheme="minorHAnsi"/>
          <w:b w:val="0"/>
          <w:bCs/>
          <w:color w:val="auto"/>
          <w:sz w:val="22"/>
        </w:rPr>
        <w:t xml:space="preserve">. CACC offers Associate degrees in Science, Applied Science, and Occupational Technology plus certificate programs. Degrees and certificates are offered in fifteen fields of study, including industrial engineering technology and manufacturing technology. Students can transfer core courses to four-year colleges and universities, and CACC has partnered with Capstone </w:t>
      </w:r>
      <w:smartTag w:uri="urn:schemas-microsoft-com:office:smarttags" w:element="PlaceType">
        <w:r w:rsidRPr="00A55CCE">
          <w:rPr>
            <w:rFonts w:cstheme="minorHAnsi"/>
            <w:b w:val="0"/>
            <w:bCs/>
            <w:color w:val="auto"/>
            <w:sz w:val="22"/>
          </w:rPr>
          <w:t>School</w:t>
        </w:r>
      </w:smartTag>
      <w:r w:rsidRPr="00A55CCE">
        <w:rPr>
          <w:rFonts w:cstheme="minorHAnsi"/>
          <w:b w:val="0"/>
          <w:bCs/>
          <w:color w:val="auto"/>
          <w:sz w:val="22"/>
        </w:rPr>
        <w:t xml:space="preserve"> of </w:t>
      </w:r>
      <w:smartTag w:uri="urn:schemas-microsoft-com:office:smarttags" w:element="PlaceName">
        <w:r w:rsidRPr="00A55CCE">
          <w:rPr>
            <w:rFonts w:cstheme="minorHAnsi"/>
            <w:b w:val="0"/>
            <w:bCs/>
            <w:color w:val="auto"/>
            <w:sz w:val="22"/>
          </w:rPr>
          <w:t>Nursing</w:t>
        </w:r>
      </w:smartTag>
      <w:r w:rsidRPr="00A55CCE">
        <w:rPr>
          <w:rFonts w:cstheme="minorHAnsi"/>
          <w:b w:val="0"/>
          <w:bCs/>
          <w:color w:val="auto"/>
          <w:sz w:val="22"/>
        </w:rPr>
        <w:t xml:space="preserve"> at The </w:t>
      </w:r>
      <w:smartTag w:uri="urn:schemas-microsoft-com:office:smarttags" w:element="PlaceType">
        <w:r w:rsidRPr="00A55CCE">
          <w:rPr>
            <w:rFonts w:cstheme="minorHAnsi"/>
            <w:b w:val="0"/>
            <w:bCs/>
            <w:color w:val="auto"/>
            <w:sz w:val="22"/>
          </w:rPr>
          <w:t>University</w:t>
        </w:r>
      </w:smartTag>
      <w:r w:rsidRPr="00A55CCE">
        <w:rPr>
          <w:rFonts w:cstheme="minorHAnsi"/>
          <w:b w:val="0"/>
          <w:bCs/>
          <w:color w:val="auto"/>
          <w:sz w:val="22"/>
        </w:rPr>
        <w:t xml:space="preserve"> of </w:t>
      </w:r>
      <w:smartTag w:uri="urn:schemas-microsoft-com:office:smarttags" w:element="PlaceName">
        <w:r w:rsidRPr="00A55CCE">
          <w:rPr>
            <w:rFonts w:cstheme="minorHAnsi"/>
            <w:b w:val="0"/>
            <w:bCs/>
            <w:color w:val="auto"/>
            <w:sz w:val="22"/>
          </w:rPr>
          <w:t>Alabama</w:t>
        </w:r>
      </w:smartTag>
      <w:r w:rsidRPr="00A55CCE">
        <w:rPr>
          <w:rFonts w:cstheme="minorHAnsi"/>
          <w:b w:val="0"/>
          <w:bCs/>
          <w:color w:val="auto"/>
          <w:sz w:val="22"/>
        </w:rPr>
        <w:t xml:space="preserve"> and with </w:t>
      </w:r>
      <w:smartTag w:uri="urn:schemas-microsoft-com:office:smarttags" w:element="place">
        <w:smartTag w:uri="urn:schemas-microsoft-com:office:smarttags" w:element="PlaceName">
          <w:r w:rsidRPr="00A55CCE">
            <w:rPr>
              <w:rFonts w:cstheme="minorHAnsi"/>
              <w:b w:val="0"/>
              <w:bCs/>
              <w:color w:val="auto"/>
              <w:sz w:val="22"/>
            </w:rPr>
            <w:t>Faulkner</w:t>
          </w:r>
        </w:smartTag>
        <w:r w:rsidRPr="00A55CCE">
          <w:rPr>
            <w:rFonts w:cstheme="minorHAnsi"/>
            <w:b w:val="0"/>
            <w:bCs/>
            <w:color w:val="auto"/>
            <w:sz w:val="22"/>
          </w:rPr>
          <w:t xml:space="preserve"> </w:t>
        </w:r>
        <w:smartTag w:uri="urn:schemas-microsoft-com:office:smarttags" w:element="PlaceType">
          <w:r w:rsidRPr="00A55CCE">
            <w:rPr>
              <w:rFonts w:cstheme="minorHAnsi"/>
              <w:b w:val="0"/>
              <w:bCs/>
              <w:color w:val="auto"/>
              <w:sz w:val="22"/>
            </w:rPr>
            <w:t>University</w:t>
          </w:r>
        </w:smartTag>
      </w:smartTag>
      <w:r w:rsidRPr="00A55CCE">
        <w:rPr>
          <w:rFonts w:cstheme="minorHAnsi"/>
          <w:b w:val="0"/>
          <w:bCs/>
          <w:color w:val="auto"/>
          <w:sz w:val="22"/>
        </w:rPr>
        <w:t xml:space="preserve"> to enable CACC students to obtain Bachelor and Master degrees primarily through distance learning. CACC has also developed a Skills Training program to offer employment training to students not wishing to pursue a degree. CACC is fully accredited in its academic and technical programs of study.</w:t>
      </w:r>
    </w:p>
    <w:p w14:paraId="6CF6F973" w14:textId="558ED3ED" w:rsidR="00E53BC9" w:rsidRDefault="00BE2DAC" w:rsidP="009E45B8">
      <w:pPr>
        <w:autoSpaceDE w:val="0"/>
        <w:autoSpaceDN w:val="0"/>
        <w:adjustRightInd w:val="0"/>
        <w:spacing w:after="60" w:line="240" w:lineRule="auto"/>
        <w:ind w:firstLine="720"/>
        <w:jc w:val="both"/>
        <w:rPr>
          <w:rFonts w:cstheme="minorHAnsi"/>
          <w:b w:val="0"/>
          <w:bCs/>
          <w:color w:val="auto"/>
          <w:sz w:val="22"/>
        </w:rPr>
      </w:pPr>
      <w:r w:rsidRPr="00BE2DAC">
        <w:rPr>
          <w:rFonts w:cstheme="minorHAnsi"/>
          <w:b w:val="0"/>
          <w:bCs/>
          <w:color w:val="auto"/>
          <w:sz w:val="22"/>
        </w:rPr>
        <w:t>Gadsden State Community College (GSCC) has three campuses in Gadsden, one campus in Centre, one campus in Anniston, one instructional center at McClellan, and instructional sites (in the region) at Piedmont High School and in Cleburne County. GSCC offers academic and technical programs. The academic division offers Associate in Science, Applied Science, and Arts degrees in over fifty majors in its two-year transfer/career program. The technical division offers Associate in Applied Sciences degrees and certificates in engineering technologies and applied technologies</w:t>
      </w:r>
      <w:r w:rsidR="00470625">
        <w:rPr>
          <w:rFonts w:cstheme="minorHAnsi"/>
          <w:b w:val="0"/>
          <w:bCs/>
          <w:color w:val="auto"/>
          <w:sz w:val="22"/>
        </w:rPr>
        <w:t xml:space="preserve"> </w:t>
      </w:r>
      <w:r w:rsidR="00470625" w:rsidRPr="00470625">
        <w:rPr>
          <w:rFonts w:cstheme="minorHAnsi"/>
          <w:b w:val="0"/>
          <w:bCs/>
          <w:color w:val="auto"/>
          <w:sz w:val="22"/>
        </w:rPr>
        <w:t xml:space="preserve">(e.g., automotive, cosmetology, welding). GSCC’s </w:t>
      </w:r>
      <w:smartTag w:uri="urn:schemas-microsoft-com:office:smarttags" w:element="place">
        <w:smartTag w:uri="urn:schemas-microsoft-com:office:smarttags" w:element="PlaceName">
          <w:r w:rsidR="00470625" w:rsidRPr="00470625">
            <w:rPr>
              <w:rFonts w:cstheme="minorHAnsi"/>
              <w:b w:val="0"/>
              <w:bCs/>
              <w:color w:val="auto"/>
              <w:sz w:val="22"/>
            </w:rPr>
            <w:t>Skills</w:t>
          </w:r>
        </w:smartTag>
        <w:r w:rsidR="00470625" w:rsidRPr="00470625">
          <w:rPr>
            <w:rFonts w:cstheme="minorHAnsi"/>
            <w:b w:val="0"/>
            <w:bCs/>
            <w:color w:val="auto"/>
            <w:sz w:val="22"/>
          </w:rPr>
          <w:t xml:space="preserve"> </w:t>
        </w:r>
        <w:smartTag w:uri="urn:schemas-microsoft-com:office:smarttags" w:element="PlaceName">
          <w:r w:rsidR="00470625" w:rsidRPr="00470625">
            <w:rPr>
              <w:rFonts w:cstheme="minorHAnsi"/>
              <w:b w:val="0"/>
              <w:bCs/>
              <w:color w:val="auto"/>
              <w:sz w:val="22"/>
            </w:rPr>
            <w:t>Training</w:t>
          </w:r>
        </w:smartTag>
        <w:r w:rsidR="00470625" w:rsidRPr="00470625">
          <w:rPr>
            <w:rFonts w:cstheme="minorHAnsi"/>
            <w:b w:val="0"/>
            <w:bCs/>
            <w:color w:val="auto"/>
            <w:sz w:val="22"/>
          </w:rPr>
          <w:t xml:space="preserve"> </w:t>
        </w:r>
        <w:smartTag w:uri="urn:schemas-microsoft-com:office:smarttags" w:element="PlaceType">
          <w:r w:rsidR="00470625" w:rsidRPr="00470625">
            <w:rPr>
              <w:rFonts w:cstheme="minorHAnsi"/>
              <w:b w:val="0"/>
              <w:bCs/>
              <w:color w:val="auto"/>
              <w:sz w:val="22"/>
            </w:rPr>
            <w:t>Center</w:t>
          </w:r>
        </w:smartTag>
      </w:smartTag>
      <w:r w:rsidR="00470625" w:rsidRPr="00470625">
        <w:rPr>
          <w:rFonts w:cstheme="minorHAnsi"/>
          <w:b w:val="0"/>
          <w:bCs/>
          <w:color w:val="auto"/>
          <w:sz w:val="22"/>
        </w:rPr>
        <w:t xml:space="preserve"> offers short-term, non-credit, competency-based training programs in air conditioning and refrigeration, machine trades, office careers, and welding. GSCC is fully accredited in its academic and technical programs of study.</w:t>
      </w:r>
    </w:p>
    <w:p w14:paraId="72A0666F" w14:textId="77777777" w:rsidR="009E45B8" w:rsidRPr="009E45B8" w:rsidRDefault="009E45B8" w:rsidP="009E45B8">
      <w:pPr>
        <w:autoSpaceDE w:val="0"/>
        <w:autoSpaceDN w:val="0"/>
        <w:adjustRightInd w:val="0"/>
        <w:spacing w:after="60" w:line="240" w:lineRule="auto"/>
        <w:ind w:firstLine="720"/>
        <w:jc w:val="both"/>
        <w:rPr>
          <w:rFonts w:cstheme="minorHAnsi"/>
          <w:b w:val="0"/>
          <w:bCs/>
          <w:color w:val="auto"/>
          <w:sz w:val="22"/>
        </w:rPr>
      </w:pPr>
      <w:r w:rsidRPr="009E45B8">
        <w:rPr>
          <w:rFonts w:cstheme="minorHAnsi"/>
          <w:b w:val="0"/>
          <w:bCs/>
          <w:color w:val="auto"/>
          <w:sz w:val="22"/>
        </w:rPr>
        <w:t xml:space="preserve">Southern Union State Community College (SUSCC) serves </w:t>
      </w:r>
      <w:smartTag w:uri="urn:schemas-microsoft-com:office:smarttags" w:element="City">
        <w:r w:rsidRPr="009E45B8">
          <w:rPr>
            <w:rFonts w:cstheme="minorHAnsi"/>
            <w:b w:val="0"/>
            <w:bCs/>
            <w:color w:val="auto"/>
            <w:sz w:val="22"/>
          </w:rPr>
          <w:t>Randolph</w:t>
        </w:r>
      </w:smartTag>
      <w:r w:rsidRPr="009E45B8">
        <w:rPr>
          <w:rFonts w:cstheme="minorHAnsi"/>
          <w:b w:val="0"/>
          <w:bCs/>
          <w:color w:val="auto"/>
          <w:sz w:val="22"/>
        </w:rPr>
        <w:t xml:space="preserve"> and </w:t>
      </w:r>
      <w:smartTag w:uri="urn:schemas-microsoft-com:office:smarttags" w:element="place">
        <w:smartTag w:uri="urn:schemas-microsoft-com:office:smarttags" w:element="PlaceName">
          <w:r w:rsidRPr="009E45B8">
            <w:rPr>
              <w:rFonts w:cstheme="minorHAnsi"/>
              <w:b w:val="0"/>
              <w:bCs/>
              <w:color w:val="auto"/>
              <w:sz w:val="22"/>
            </w:rPr>
            <w:t>Chambers</w:t>
          </w:r>
        </w:smartTag>
        <w:r w:rsidRPr="009E45B8">
          <w:rPr>
            <w:rFonts w:cstheme="minorHAnsi"/>
            <w:b w:val="0"/>
            <w:bCs/>
            <w:color w:val="auto"/>
            <w:sz w:val="22"/>
          </w:rPr>
          <w:t xml:space="preserve"> </w:t>
        </w:r>
        <w:smartTag w:uri="urn:schemas-microsoft-com:office:smarttags" w:element="PlaceType">
          <w:r w:rsidRPr="009E45B8">
            <w:rPr>
              <w:rFonts w:cstheme="minorHAnsi"/>
              <w:b w:val="0"/>
              <w:bCs/>
              <w:color w:val="auto"/>
              <w:sz w:val="22"/>
            </w:rPr>
            <w:t>Counties</w:t>
          </w:r>
        </w:smartTag>
      </w:smartTag>
      <w:r w:rsidRPr="009E45B8">
        <w:rPr>
          <w:rFonts w:cstheme="minorHAnsi"/>
          <w:b w:val="0"/>
          <w:bCs/>
          <w:color w:val="auto"/>
          <w:sz w:val="22"/>
        </w:rPr>
        <w:t xml:space="preserve"> within the region, with campuses in Wadley and Valley. The two </w:t>
      </w:r>
      <w:smartTag w:uri="urn:schemas-microsoft-com:office:smarttags" w:element="place">
        <w:smartTag w:uri="urn:schemas-microsoft-com:office:smarttags" w:element="City">
          <w:r w:rsidRPr="009E45B8">
            <w:rPr>
              <w:rFonts w:cstheme="minorHAnsi"/>
              <w:b w:val="0"/>
              <w:bCs/>
              <w:color w:val="auto"/>
              <w:sz w:val="22"/>
            </w:rPr>
            <w:t>Opelika</w:t>
          </w:r>
        </w:smartTag>
      </w:smartTag>
      <w:r w:rsidRPr="009E45B8">
        <w:rPr>
          <w:rFonts w:cstheme="minorHAnsi"/>
          <w:b w:val="0"/>
          <w:bCs/>
          <w:color w:val="auto"/>
          <w:sz w:val="22"/>
        </w:rPr>
        <w:t xml:space="preserve"> campuses also are convenient to those counties. The Academic Division offers an Associate in Science degree, and academic courses are transferable to other colleges and universities. The Health Sciences Division offers programs leading to certificates, awards of achievement, occupational certificates, and Associate in Applied Science degrees. Some of the courses in this division may be transferable to a four-year college or university. The Associate Degree Nursing, Emergency Medical Services, Nursing Assistant, Practical Nursing, Radiography, and Surgical Technology programs are accredited/approved by their professional associations. The Technical Division offers Tech-Prep and Dual Enrollment programs for high school students, Business and Industry programs to meet area employers’ training needs, and Associate degree and certificate programs. The Cosmetology, Therapeutic Massage, and Automotive Collision Repair programs are accredited/approved by their professional associations. The Adult Education and Skills Training Division assists non-traditional college students in obtaining the basic and/or occupational skills necessary to obtain a job in the shortest period possible. SUSCC is fully accredited in its academic and technical programs of study.</w:t>
      </w:r>
    </w:p>
    <w:p w14:paraId="636515CB" w14:textId="4E343AD0" w:rsidR="00C279F5" w:rsidRDefault="00C279F5" w:rsidP="009E45B8">
      <w:pPr>
        <w:autoSpaceDE w:val="0"/>
        <w:autoSpaceDN w:val="0"/>
        <w:adjustRightInd w:val="0"/>
        <w:spacing w:after="60" w:line="240" w:lineRule="auto"/>
        <w:ind w:firstLine="720"/>
        <w:jc w:val="both"/>
        <w:rPr>
          <w:rFonts w:cstheme="minorHAnsi"/>
          <w:b w:val="0"/>
          <w:bCs/>
          <w:color w:val="auto"/>
          <w:sz w:val="22"/>
        </w:rPr>
      </w:pPr>
    </w:p>
    <w:p w14:paraId="44C12590" w14:textId="77777777" w:rsidR="00C279F5" w:rsidRDefault="00C279F5">
      <w:pPr>
        <w:spacing w:after="200"/>
        <w:rPr>
          <w:rFonts w:cstheme="minorHAnsi"/>
          <w:b w:val="0"/>
          <w:bCs/>
          <w:color w:val="auto"/>
          <w:sz w:val="22"/>
        </w:rPr>
      </w:pPr>
      <w:r>
        <w:rPr>
          <w:rFonts w:cstheme="minorHAnsi"/>
          <w:b w:val="0"/>
          <w:bCs/>
          <w:color w:val="auto"/>
          <w:sz w:val="22"/>
        </w:rPr>
        <w:br w:type="page"/>
      </w:r>
    </w:p>
    <w:p w14:paraId="5812397C" w14:textId="123B5791" w:rsidR="00C279F5" w:rsidRDefault="00C279F5" w:rsidP="009E45B8">
      <w:pPr>
        <w:autoSpaceDE w:val="0"/>
        <w:autoSpaceDN w:val="0"/>
        <w:adjustRightInd w:val="0"/>
        <w:spacing w:after="60" w:line="240" w:lineRule="auto"/>
        <w:ind w:firstLine="720"/>
        <w:jc w:val="both"/>
        <w:rPr>
          <w:rFonts w:cstheme="minorHAnsi"/>
          <w:b w:val="0"/>
          <w:bCs/>
          <w:color w:val="auto"/>
          <w:sz w:val="22"/>
        </w:rPr>
      </w:pPr>
      <w:r>
        <w:rPr>
          <w:rFonts w:cstheme="minorHAnsi"/>
          <w:b w:val="0"/>
          <w:bCs/>
          <w:noProof/>
          <w:color w:val="auto"/>
          <w:sz w:val="22"/>
        </w:rPr>
        <w:lastRenderedPageBreak/>
        <w:drawing>
          <wp:inline distT="0" distB="0" distL="0" distR="0" wp14:anchorId="15775EF0" wp14:editId="2F9E0BFE">
            <wp:extent cx="4962746" cy="7088054"/>
            <wp:effectExtent l="0" t="0" r="9525" b="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62746" cy="7088054"/>
                    </a:xfrm>
                    <a:prstGeom prst="rect">
                      <a:avLst/>
                    </a:prstGeom>
                  </pic:spPr>
                </pic:pic>
              </a:graphicData>
            </a:graphic>
          </wp:inline>
        </w:drawing>
      </w:r>
    </w:p>
    <w:p w14:paraId="099B0748" w14:textId="77777777" w:rsidR="00C279F5" w:rsidRDefault="00C279F5">
      <w:pPr>
        <w:spacing w:after="200"/>
        <w:rPr>
          <w:rFonts w:cstheme="minorHAnsi"/>
          <w:b w:val="0"/>
          <w:bCs/>
          <w:color w:val="auto"/>
          <w:sz w:val="22"/>
        </w:rPr>
      </w:pPr>
      <w:r>
        <w:rPr>
          <w:rFonts w:cstheme="minorHAnsi"/>
          <w:b w:val="0"/>
          <w:bCs/>
          <w:color w:val="auto"/>
          <w:sz w:val="22"/>
        </w:rPr>
        <w:br w:type="page"/>
      </w:r>
    </w:p>
    <w:p w14:paraId="4FCA4361" w14:textId="77777777" w:rsidR="00775109" w:rsidRPr="00D01425" w:rsidRDefault="00775109" w:rsidP="00775109">
      <w:pPr>
        <w:autoSpaceDE w:val="0"/>
        <w:autoSpaceDN w:val="0"/>
        <w:adjustRightInd w:val="0"/>
        <w:spacing w:after="60" w:line="240" w:lineRule="auto"/>
        <w:jc w:val="both"/>
        <w:rPr>
          <w:rFonts w:cstheme="minorHAnsi"/>
          <w:bCs/>
          <w:color w:val="024F75" w:themeColor="accent1"/>
          <w:sz w:val="24"/>
          <w:szCs w:val="24"/>
        </w:rPr>
      </w:pPr>
      <w:r w:rsidRPr="00D01425">
        <w:rPr>
          <w:rFonts w:cstheme="minorHAnsi"/>
          <w:bCs/>
          <w:color w:val="024F75" w:themeColor="accent1"/>
          <w:sz w:val="24"/>
          <w:szCs w:val="24"/>
        </w:rPr>
        <w:lastRenderedPageBreak/>
        <w:t xml:space="preserve">Professional Development Programs </w:t>
      </w:r>
    </w:p>
    <w:p w14:paraId="1D87CF0F" w14:textId="77777777" w:rsidR="00775109" w:rsidRPr="00775109" w:rsidRDefault="00775109" w:rsidP="00775109">
      <w:pPr>
        <w:autoSpaceDE w:val="0"/>
        <w:autoSpaceDN w:val="0"/>
        <w:adjustRightInd w:val="0"/>
        <w:spacing w:after="60" w:line="240" w:lineRule="auto"/>
        <w:ind w:firstLine="720"/>
        <w:jc w:val="both"/>
        <w:rPr>
          <w:rFonts w:cstheme="minorHAnsi"/>
          <w:b w:val="0"/>
          <w:bCs/>
          <w:color w:val="auto"/>
          <w:sz w:val="22"/>
        </w:rPr>
      </w:pPr>
      <w:r w:rsidRPr="00775109">
        <w:rPr>
          <w:rFonts w:cstheme="minorHAnsi"/>
          <w:b w:val="0"/>
          <w:bCs/>
          <w:color w:val="auto"/>
          <w:sz w:val="22"/>
        </w:rPr>
        <w:t xml:space="preserve">The community colleges and JSU provide training and services to those who need to increase or update their work skills and to area businesses and industries. JSU’s Small Business Development Center provides counseling and training to small businesses free-of-charge. The </w:t>
      </w:r>
      <w:smartTag w:uri="urn:schemas-microsoft-com:office:smarttags" w:element="place">
        <w:smartTag w:uri="urn:schemas-microsoft-com:office:smarttags" w:element="PlaceName">
          <w:r w:rsidRPr="00775109">
            <w:rPr>
              <w:rFonts w:cstheme="minorHAnsi"/>
              <w:b w:val="0"/>
              <w:bCs/>
              <w:color w:val="auto"/>
              <w:sz w:val="22"/>
            </w:rPr>
            <w:t>Small</w:t>
          </w:r>
        </w:smartTag>
        <w:r w:rsidRPr="00775109">
          <w:rPr>
            <w:rFonts w:cstheme="minorHAnsi"/>
            <w:b w:val="0"/>
            <w:bCs/>
            <w:color w:val="auto"/>
            <w:sz w:val="22"/>
          </w:rPr>
          <w:t xml:space="preserve"> </w:t>
        </w:r>
        <w:smartTag w:uri="urn:schemas-microsoft-com:office:smarttags" w:element="PlaceName">
          <w:r w:rsidRPr="00775109">
            <w:rPr>
              <w:rFonts w:cstheme="minorHAnsi"/>
              <w:b w:val="0"/>
              <w:bCs/>
              <w:color w:val="auto"/>
              <w:sz w:val="22"/>
            </w:rPr>
            <w:t>Business</w:t>
          </w:r>
        </w:smartTag>
        <w:r w:rsidRPr="00775109">
          <w:rPr>
            <w:rFonts w:cstheme="minorHAnsi"/>
            <w:b w:val="0"/>
            <w:bCs/>
            <w:color w:val="auto"/>
            <w:sz w:val="22"/>
          </w:rPr>
          <w:t xml:space="preserve"> </w:t>
        </w:r>
        <w:smartTag w:uri="urn:schemas-microsoft-com:office:smarttags" w:element="PlaceName">
          <w:r w:rsidRPr="00775109">
            <w:rPr>
              <w:rFonts w:cstheme="minorHAnsi"/>
              <w:b w:val="0"/>
              <w:bCs/>
              <w:color w:val="auto"/>
              <w:sz w:val="22"/>
            </w:rPr>
            <w:t>Development</w:t>
          </w:r>
        </w:smartTag>
        <w:r w:rsidRPr="00775109">
          <w:rPr>
            <w:rFonts w:cstheme="minorHAnsi"/>
            <w:b w:val="0"/>
            <w:bCs/>
            <w:color w:val="auto"/>
            <w:sz w:val="22"/>
          </w:rPr>
          <w:t xml:space="preserve"> </w:t>
        </w:r>
        <w:smartTag w:uri="urn:schemas-microsoft-com:office:smarttags" w:element="PlaceType">
          <w:r w:rsidRPr="00775109">
            <w:rPr>
              <w:rFonts w:cstheme="minorHAnsi"/>
              <w:b w:val="0"/>
              <w:bCs/>
              <w:color w:val="auto"/>
              <w:sz w:val="22"/>
            </w:rPr>
            <w:t>Center</w:t>
          </w:r>
        </w:smartTag>
      </w:smartTag>
      <w:r w:rsidRPr="00775109">
        <w:rPr>
          <w:rFonts w:cstheme="minorHAnsi"/>
          <w:b w:val="0"/>
          <w:bCs/>
          <w:color w:val="auto"/>
          <w:sz w:val="22"/>
        </w:rPr>
        <w:t xml:space="preserve"> is housed in the Center for Economic Development (CED), which provides applied research in economic development to state and local government agencies and conducts business research for private commercial enterprises on contractual bases. The CED has conducted economic impact studies, marketing research, and business research. JSU-Gadsden houses a satellite office for both programs.</w:t>
      </w:r>
    </w:p>
    <w:p w14:paraId="7E1F3EB9" w14:textId="77777777" w:rsidR="00775109" w:rsidRPr="00775109" w:rsidRDefault="00775109" w:rsidP="00775109">
      <w:pPr>
        <w:autoSpaceDE w:val="0"/>
        <w:autoSpaceDN w:val="0"/>
        <w:adjustRightInd w:val="0"/>
        <w:spacing w:after="60" w:line="240" w:lineRule="auto"/>
        <w:ind w:firstLine="720"/>
        <w:jc w:val="both"/>
        <w:rPr>
          <w:rFonts w:cstheme="minorHAnsi"/>
          <w:b w:val="0"/>
          <w:bCs/>
          <w:color w:val="auto"/>
          <w:sz w:val="22"/>
        </w:rPr>
      </w:pPr>
      <w:r w:rsidRPr="00775109">
        <w:rPr>
          <w:rFonts w:cstheme="minorHAnsi"/>
          <w:b w:val="0"/>
          <w:bCs/>
          <w:color w:val="auto"/>
          <w:sz w:val="22"/>
        </w:rPr>
        <w:t>CACC’s Alexander City campus is the only WorkKeys Certified Testing Center in the region. WorkKeys is a job skills assessment system measuring “real world” skills that employers believe are critical to job success. It assesses an individual’s skills through a work-related problem-solving process. The Center then compares the individual’s skills with skills required for particular positions within a business or industry and helps identify additional training that could help that individual achieve career goals. The Alabama Office of Workforce Development initiated this program to help job seekers and employers, who can use WorkKeys to gage a prospective employee’s skill level.</w:t>
      </w:r>
    </w:p>
    <w:p w14:paraId="36631577" w14:textId="10B71520" w:rsidR="009E45B8" w:rsidRDefault="00775109" w:rsidP="00775109">
      <w:pPr>
        <w:autoSpaceDE w:val="0"/>
        <w:autoSpaceDN w:val="0"/>
        <w:adjustRightInd w:val="0"/>
        <w:spacing w:after="60" w:line="240" w:lineRule="auto"/>
        <w:ind w:firstLine="720"/>
        <w:jc w:val="both"/>
        <w:rPr>
          <w:rFonts w:cstheme="minorHAnsi"/>
          <w:b w:val="0"/>
          <w:bCs/>
          <w:color w:val="auto"/>
          <w:sz w:val="22"/>
        </w:rPr>
      </w:pPr>
      <w:r w:rsidRPr="00775109">
        <w:rPr>
          <w:rFonts w:cstheme="minorHAnsi"/>
          <w:b w:val="0"/>
          <w:bCs/>
          <w:color w:val="auto"/>
          <w:sz w:val="22"/>
        </w:rPr>
        <w:t xml:space="preserve">East Alabama has two of the state’s sixteen Alabama Technology Network (ATN) Centers, which is a partnership between two-year colleges, the </w:t>
      </w:r>
      <w:smartTag w:uri="urn:schemas-microsoft-com:office:smarttags" w:element="PlaceType">
        <w:r w:rsidRPr="00775109">
          <w:rPr>
            <w:rFonts w:cstheme="minorHAnsi"/>
            <w:b w:val="0"/>
            <w:bCs/>
            <w:color w:val="auto"/>
            <w:sz w:val="22"/>
          </w:rPr>
          <w:t>University</w:t>
        </w:r>
      </w:smartTag>
      <w:r w:rsidRPr="00775109">
        <w:rPr>
          <w:rFonts w:cstheme="minorHAnsi"/>
          <w:b w:val="0"/>
          <w:bCs/>
          <w:color w:val="auto"/>
          <w:sz w:val="22"/>
        </w:rPr>
        <w:t xml:space="preserve"> of </w:t>
      </w:r>
      <w:smartTag w:uri="urn:schemas-microsoft-com:office:smarttags" w:element="PlaceName">
        <w:r w:rsidRPr="00775109">
          <w:rPr>
            <w:rFonts w:cstheme="minorHAnsi"/>
            <w:b w:val="0"/>
            <w:bCs/>
            <w:color w:val="auto"/>
            <w:sz w:val="22"/>
          </w:rPr>
          <w:t>Alabama</w:t>
        </w:r>
      </w:smartTag>
      <w:r w:rsidRPr="00775109">
        <w:rPr>
          <w:rFonts w:cstheme="minorHAnsi"/>
          <w:b w:val="0"/>
          <w:bCs/>
          <w:color w:val="auto"/>
          <w:sz w:val="22"/>
        </w:rPr>
        <w:t xml:space="preserve"> system, </w:t>
      </w:r>
      <w:smartTag w:uri="urn:schemas-microsoft-com:office:smarttags" w:element="place">
        <w:smartTag w:uri="urn:schemas-microsoft-com:office:smarttags" w:element="PlaceName">
          <w:r w:rsidRPr="00775109">
            <w:rPr>
              <w:rFonts w:cstheme="minorHAnsi"/>
              <w:b w:val="0"/>
              <w:bCs/>
              <w:color w:val="auto"/>
              <w:sz w:val="22"/>
            </w:rPr>
            <w:t>Auburn</w:t>
          </w:r>
        </w:smartTag>
        <w:r w:rsidRPr="00775109">
          <w:rPr>
            <w:rFonts w:cstheme="minorHAnsi"/>
            <w:b w:val="0"/>
            <w:bCs/>
            <w:color w:val="auto"/>
            <w:sz w:val="22"/>
          </w:rPr>
          <w:t xml:space="preserve"> </w:t>
        </w:r>
        <w:smartTag w:uri="urn:schemas-microsoft-com:office:smarttags" w:element="PlaceType">
          <w:r w:rsidRPr="00775109">
            <w:rPr>
              <w:rFonts w:cstheme="minorHAnsi"/>
              <w:b w:val="0"/>
              <w:bCs/>
              <w:color w:val="auto"/>
              <w:sz w:val="22"/>
            </w:rPr>
            <w:t>University</w:t>
          </w:r>
        </w:smartTag>
      </w:smartTag>
      <w:r w:rsidRPr="00775109">
        <w:rPr>
          <w:rFonts w:cstheme="minorHAnsi"/>
          <w:b w:val="0"/>
          <w:bCs/>
          <w:color w:val="auto"/>
          <w:sz w:val="22"/>
        </w:rPr>
        <w:t>, and the Economic Development Partnership of Alabama. They are located at CACC and at GSCC. ATN helps businesses remain competitive by teaching employees the latest practices in the areas of health safety and environmental, human resources and organizational development, information technology, lean manufacturing, and quality systems. ATN members also provide</w:t>
      </w:r>
      <w:r w:rsidR="006A79F2">
        <w:rPr>
          <w:rFonts w:cstheme="minorHAnsi"/>
          <w:b w:val="0"/>
          <w:bCs/>
          <w:color w:val="auto"/>
          <w:sz w:val="22"/>
        </w:rPr>
        <w:t xml:space="preserve"> </w:t>
      </w:r>
      <w:r w:rsidR="006A79F2" w:rsidRPr="006A79F2">
        <w:rPr>
          <w:rFonts w:cstheme="minorHAnsi"/>
          <w:b w:val="0"/>
          <w:bCs/>
          <w:color w:val="auto"/>
          <w:sz w:val="22"/>
        </w:rPr>
        <w:t>technical assistance to businesses if needed, helping them identify existing or potential problems and possible solutions to those problems, plus resources to implement those solutions.</w:t>
      </w:r>
      <w:r w:rsidR="006A79F2">
        <w:rPr>
          <w:rFonts w:cstheme="minorHAnsi"/>
          <w:b w:val="0"/>
          <w:bCs/>
          <w:color w:val="auto"/>
          <w:sz w:val="22"/>
        </w:rPr>
        <w:t xml:space="preserve"> </w:t>
      </w:r>
    </w:p>
    <w:p w14:paraId="58EECA4B" w14:textId="42EB8D35" w:rsidR="007625AB" w:rsidRPr="007625AB" w:rsidRDefault="007625AB" w:rsidP="007625AB">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t xml:space="preserve">The Alabama Department of Economic and Community Affairs’ Office of Workforce Development has 30 One-Stop Centers and 31 satellites throughout the state to provide </w:t>
      </w:r>
      <w:r w:rsidR="00FB4088" w:rsidRPr="007625AB">
        <w:rPr>
          <w:rFonts w:cstheme="minorHAnsi"/>
          <w:b w:val="0"/>
          <w:bCs/>
          <w:color w:val="auto"/>
          <w:sz w:val="22"/>
        </w:rPr>
        <w:t>jobseekers</w:t>
      </w:r>
      <w:r w:rsidRPr="007625AB">
        <w:rPr>
          <w:rFonts w:cstheme="minorHAnsi"/>
          <w:b w:val="0"/>
          <w:bCs/>
          <w:color w:val="auto"/>
          <w:sz w:val="22"/>
        </w:rPr>
        <w:t xml:space="preserve"> with information on job development, occupational and educational training, vocational rehabilitation, veterans services, and unemployment insurance. Employers work with local centers to locate employees with specific skills. Many centers are electronically linked with partner agencies, such as the Alabama Departments of Industrial Relations, Human Resources, Rehabilitation Services and Education, two-year colleges, and others. The Alabama Career Center System sites in the East Alabama region are the Cheaha Career Center (Anniston), Gadsden Career Center, Roanoke Career Center, and </w:t>
      </w:r>
      <w:smartTag w:uri="urn:schemas-microsoft-com:office:smarttags" w:element="place">
        <w:smartTag w:uri="urn:schemas-microsoft-com:office:smarttags" w:element="PlaceName">
          <w:r w:rsidRPr="007625AB">
            <w:rPr>
              <w:rFonts w:cstheme="minorHAnsi"/>
              <w:b w:val="0"/>
              <w:bCs/>
              <w:color w:val="auto"/>
              <w:sz w:val="22"/>
            </w:rPr>
            <w:t>Talladega</w:t>
          </w:r>
        </w:smartTag>
        <w:r w:rsidRPr="007625AB">
          <w:rPr>
            <w:rFonts w:cstheme="minorHAnsi"/>
            <w:b w:val="0"/>
            <w:bCs/>
            <w:color w:val="auto"/>
            <w:sz w:val="22"/>
          </w:rPr>
          <w:t xml:space="preserve"> </w:t>
        </w:r>
        <w:smartTag w:uri="urn:schemas-microsoft-com:office:smarttags" w:element="PlaceName">
          <w:r w:rsidRPr="007625AB">
            <w:rPr>
              <w:rFonts w:cstheme="minorHAnsi"/>
              <w:b w:val="0"/>
              <w:bCs/>
              <w:color w:val="auto"/>
              <w:sz w:val="22"/>
            </w:rPr>
            <w:t>Career</w:t>
          </w:r>
        </w:smartTag>
        <w:r w:rsidRPr="007625AB">
          <w:rPr>
            <w:rFonts w:cstheme="minorHAnsi"/>
            <w:b w:val="0"/>
            <w:bCs/>
            <w:color w:val="auto"/>
            <w:sz w:val="22"/>
          </w:rPr>
          <w:t xml:space="preserve"> </w:t>
        </w:r>
        <w:smartTag w:uri="urn:schemas-microsoft-com:office:smarttags" w:element="PlaceType">
          <w:r w:rsidRPr="007625AB">
            <w:rPr>
              <w:rFonts w:cstheme="minorHAnsi"/>
              <w:b w:val="0"/>
              <w:bCs/>
              <w:color w:val="auto"/>
              <w:sz w:val="22"/>
            </w:rPr>
            <w:t>Center</w:t>
          </w:r>
        </w:smartTag>
      </w:smartTag>
      <w:r w:rsidRPr="007625AB">
        <w:rPr>
          <w:rFonts w:cstheme="minorHAnsi"/>
          <w:b w:val="0"/>
          <w:bCs/>
          <w:color w:val="auto"/>
          <w:sz w:val="22"/>
        </w:rPr>
        <w:t>. Career Center partners in the region are Alexander City CareerLink (satellite), Anniston CareerLink, Gadsden CareerLink, the Sylacauga Re-employment Center, and Talladega CareerLink.</w:t>
      </w:r>
    </w:p>
    <w:p w14:paraId="5BD39050" w14:textId="77777777" w:rsidR="007625AB" w:rsidRPr="007625AB" w:rsidRDefault="007625AB" w:rsidP="007625AB">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t xml:space="preserve">The Alabama College System’s industrial training institute, AIDT, provides job-specific training free of charge to new and expanding industries. Alabama’s influx of new automotive plants has drawn employees away from existing industries. The two-year colleges are offering a federally funded program to train workers to fill jobs vacated by those who found work in the expanding automotive industry. The program provides training and job placement services at 34 sites around the state, concentrating in areas around </w:t>
      </w:r>
      <w:smartTag w:uri="urn:schemas-microsoft-com:office:smarttags" w:element="place">
        <w:smartTag w:uri="urn:schemas-microsoft-com:office:smarttags" w:element="State">
          <w:r w:rsidRPr="007625AB">
            <w:rPr>
              <w:rFonts w:cstheme="minorHAnsi"/>
              <w:b w:val="0"/>
              <w:bCs/>
              <w:color w:val="auto"/>
              <w:sz w:val="22"/>
            </w:rPr>
            <w:t>Alabama</w:t>
          </w:r>
        </w:smartTag>
      </w:smartTag>
      <w:r w:rsidRPr="007625AB">
        <w:rPr>
          <w:rFonts w:cstheme="minorHAnsi"/>
          <w:b w:val="0"/>
          <w:bCs/>
          <w:color w:val="auto"/>
          <w:sz w:val="22"/>
        </w:rPr>
        <w:t>'s automotive manufacturing plants. Existing industries seeking more workers include carpet, metals, and machinery manufacturers.</w:t>
      </w:r>
    </w:p>
    <w:p w14:paraId="5E542A92" w14:textId="77777777" w:rsidR="007625AB" w:rsidRPr="007625AB" w:rsidRDefault="007625AB" w:rsidP="007625AB">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t>The Senior Community Service Employment Program (SCSEP) is a source of employment training for job seekers who are at least 55 years old and who have a limited gross household income. The program prepares participants to re-enter the full- or part-time job market by providing paid, temporary part-time community service training in governmental or 501(c)(3) non-profit agencies. The East Alabama Regional Planning and Development Commission (EARPDC) administers the program, managing 98 authorized SCSEP slots. The EARPDC is a sub-grantee of Senior Service America, Inc. (a national contractor) and the Alabama Department of Senior Services. Many older workers have gained valuable on-the-job experience and self-sufficiency through this program.</w:t>
      </w:r>
    </w:p>
    <w:p w14:paraId="5DF21740" w14:textId="29EAFF80" w:rsidR="007625AB" w:rsidRPr="007625AB" w:rsidRDefault="00FB4088" w:rsidP="007625AB">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lastRenderedPageBreak/>
        <w:t>Locally initiated</w:t>
      </w:r>
      <w:r w:rsidR="007625AB" w:rsidRPr="007625AB">
        <w:rPr>
          <w:rFonts w:cstheme="minorHAnsi"/>
          <w:b w:val="0"/>
          <w:bCs/>
          <w:color w:val="auto"/>
          <w:sz w:val="22"/>
        </w:rPr>
        <w:t xml:space="preserve"> workforce development initiatives also abound. For instance, the Greater Valley Area Chamber of Commerce and the </w:t>
      </w:r>
      <w:smartTag w:uri="urn:schemas-microsoft-com:office:smarttags" w:element="PlaceType">
        <w:r w:rsidR="007625AB" w:rsidRPr="007625AB">
          <w:rPr>
            <w:rFonts w:cstheme="minorHAnsi"/>
            <w:b w:val="0"/>
            <w:bCs/>
            <w:color w:val="auto"/>
            <w:sz w:val="22"/>
          </w:rPr>
          <w:t>University</w:t>
        </w:r>
      </w:smartTag>
      <w:r w:rsidR="007625AB" w:rsidRPr="007625AB">
        <w:rPr>
          <w:rFonts w:cstheme="minorHAnsi"/>
          <w:b w:val="0"/>
          <w:bCs/>
          <w:color w:val="auto"/>
          <w:sz w:val="22"/>
        </w:rPr>
        <w:t xml:space="preserve"> of </w:t>
      </w:r>
      <w:smartTag w:uri="urn:schemas-microsoft-com:office:smarttags" w:element="PlaceName">
        <w:r w:rsidR="007625AB" w:rsidRPr="007625AB">
          <w:rPr>
            <w:rFonts w:cstheme="minorHAnsi"/>
            <w:b w:val="0"/>
            <w:bCs/>
            <w:color w:val="auto"/>
            <w:sz w:val="22"/>
          </w:rPr>
          <w:t>Georgia</w:t>
        </w:r>
      </w:smartTag>
      <w:r w:rsidR="007625AB" w:rsidRPr="007625AB">
        <w:rPr>
          <w:rFonts w:cstheme="minorHAnsi"/>
          <w:b w:val="0"/>
          <w:bCs/>
          <w:color w:val="auto"/>
          <w:sz w:val="22"/>
        </w:rPr>
        <w:t xml:space="preserve">’s </w:t>
      </w:r>
      <w:smartTag w:uri="urn:schemas-microsoft-com:office:smarttags" w:element="place">
        <w:smartTag w:uri="urn:schemas-microsoft-com:office:smarttags" w:element="PlaceName">
          <w:r w:rsidR="007625AB" w:rsidRPr="007625AB">
            <w:rPr>
              <w:rFonts w:cstheme="minorHAnsi"/>
              <w:b w:val="0"/>
              <w:bCs/>
              <w:color w:val="auto"/>
              <w:sz w:val="22"/>
            </w:rPr>
            <w:t>Small</w:t>
          </w:r>
        </w:smartTag>
        <w:r w:rsidR="007625AB" w:rsidRPr="007625AB">
          <w:rPr>
            <w:rFonts w:cstheme="minorHAnsi"/>
            <w:b w:val="0"/>
            <w:bCs/>
            <w:color w:val="auto"/>
            <w:sz w:val="22"/>
          </w:rPr>
          <w:t xml:space="preserve"> </w:t>
        </w:r>
        <w:smartTag w:uri="urn:schemas-microsoft-com:office:smarttags" w:element="PlaceName">
          <w:r w:rsidR="007625AB" w:rsidRPr="007625AB">
            <w:rPr>
              <w:rFonts w:cstheme="minorHAnsi"/>
              <w:b w:val="0"/>
              <w:bCs/>
              <w:color w:val="auto"/>
              <w:sz w:val="22"/>
            </w:rPr>
            <w:t>Business</w:t>
          </w:r>
        </w:smartTag>
        <w:r w:rsidR="007625AB" w:rsidRPr="007625AB">
          <w:rPr>
            <w:rFonts w:cstheme="minorHAnsi"/>
            <w:b w:val="0"/>
            <w:bCs/>
            <w:color w:val="auto"/>
            <w:sz w:val="22"/>
          </w:rPr>
          <w:t xml:space="preserve"> </w:t>
        </w:r>
        <w:smartTag w:uri="urn:schemas-microsoft-com:office:smarttags" w:element="PlaceName">
          <w:r w:rsidR="007625AB" w:rsidRPr="007625AB">
            <w:rPr>
              <w:rFonts w:cstheme="minorHAnsi"/>
              <w:b w:val="0"/>
              <w:bCs/>
              <w:color w:val="auto"/>
              <w:sz w:val="22"/>
            </w:rPr>
            <w:t>Development</w:t>
          </w:r>
        </w:smartTag>
        <w:r w:rsidR="007625AB" w:rsidRPr="007625AB">
          <w:rPr>
            <w:rFonts w:cstheme="minorHAnsi"/>
            <w:b w:val="0"/>
            <w:bCs/>
            <w:color w:val="auto"/>
            <w:sz w:val="22"/>
          </w:rPr>
          <w:t xml:space="preserve"> </w:t>
        </w:r>
        <w:smartTag w:uri="urn:schemas-microsoft-com:office:smarttags" w:element="PlaceType">
          <w:r w:rsidR="007625AB" w:rsidRPr="007625AB">
            <w:rPr>
              <w:rFonts w:cstheme="minorHAnsi"/>
              <w:b w:val="0"/>
              <w:bCs/>
              <w:color w:val="auto"/>
              <w:sz w:val="22"/>
            </w:rPr>
            <w:t>Center</w:t>
          </w:r>
        </w:smartTag>
      </w:smartTag>
      <w:r w:rsidR="007625AB" w:rsidRPr="007625AB">
        <w:rPr>
          <w:rFonts w:cstheme="minorHAnsi"/>
          <w:b w:val="0"/>
          <w:bCs/>
          <w:color w:val="auto"/>
          <w:sz w:val="22"/>
        </w:rPr>
        <w:t xml:space="preserve"> offer local business owners and employees a series of five weekly classes called the MBA (Moving Business Ahead) Institute. Other program sponsors include local banks and the county’s two newspapers. People who attend all five classes receive certificates of completion.</w:t>
      </w:r>
    </w:p>
    <w:p w14:paraId="2B72E7E4" w14:textId="77777777" w:rsidR="007625AB" w:rsidRPr="00D01425" w:rsidRDefault="007625AB" w:rsidP="007625AB">
      <w:pPr>
        <w:autoSpaceDE w:val="0"/>
        <w:autoSpaceDN w:val="0"/>
        <w:adjustRightInd w:val="0"/>
        <w:spacing w:after="60" w:line="240" w:lineRule="auto"/>
        <w:jc w:val="both"/>
        <w:rPr>
          <w:rFonts w:cstheme="minorHAnsi"/>
          <w:b w:val="0"/>
          <w:bCs/>
          <w:color w:val="024F75" w:themeColor="accent1"/>
          <w:sz w:val="24"/>
          <w:szCs w:val="24"/>
        </w:rPr>
      </w:pPr>
    </w:p>
    <w:p w14:paraId="7236D00B" w14:textId="77777777" w:rsidR="007625AB" w:rsidRPr="00D01425" w:rsidRDefault="007625AB" w:rsidP="007625AB">
      <w:pPr>
        <w:autoSpaceDE w:val="0"/>
        <w:autoSpaceDN w:val="0"/>
        <w:adjustRightInd w:val="0"/>
        <w:spacing w:after="60" w:line="240" w:lineRule="auto"/>
        <w:jc w:val="both"/>
        <w:rPr>
          <w:rFonts w:cstheme="minorHAnsi"/>
          <w:bCs/>
          <w:color w:val="024F75" w:themeColor="accent1"/>
          <w:sz w:val="24"/>
          <w:szCs w:val="24"/>
        </w:rPr>
      </w:pPr>
      <w:r w:rsidRPr="00D01425">
        <w:rPr>
          <w:rFonts w:cstheme="minorHAnsi"/>
          <w:bCs/>
          <w:color w:val="024F75" w:themeColor="accent1"/>
          <w:sz w:val="24"/>
          <w:szCs w:val="24"/>
        </w:rPr>
        <w:t xml:space="preserve">Programs for People with Special Training Needs </w:t>
      </w:r>
    </w:p>
    <w:p w14:paraId="3BD83B5E" w14:textId="77777777" w:rsidR="007625AB" w:rsidRPr="007625AB" w:rsidRDefault="007625AB" w:rsidP="007625AB">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t xml:space="preserve">Human service organizations, housing authorities, and businesses throughout the region have made efforts to provide worker training for populations that have difficulty finding and keeping employment, such as people who are homeless, who have low incomes or are on welfare, who are elderly, or who have disabilities. </w:t>
      </w:r>
    </w:p>
    <w:p w14:paraId="605DD4B5" w14:textId="30D2C148" w:rsidR="00213FA5" w:rsidRDefault="007625AB" w:rsidP="00213FA5">
      <w:pPr>
        <w:autoSpaceDE w:val="0"/>
        <w:autoSpaceDN w:val="0"/>
        <w:adjustRightInd w:val="0"/>
        <w:spacing w:after="60" w:line="240" w:lineRule="auto"/>
        <w:ind w:firstLine="720"/>
        <w:jc w:val="both"/>
        <w:rPr>
          <w:rFonts w:cstheme="minorHAnsi"/>
          <w:b w:val="0"/>
          <w:bCs/>
          <w:color w:val="auto"/>
          <w:sz w:val="22"/>
        </w:rPr>
      </w:pPr>
      <w:r w:rsidRPr="007625AB">
        <w:rPr>
          <w:rFonts w:cstheme="minorHAnsi"/>
          <w:b w:val="0"/>
          <w:bCs/>
          <w:color w:val="auto"/>
          <w:sz w:val="22"/>
        </w:rPr>
        <w:t xml:space="preserve">Probably the most well-known facility serving people with disabilities is the Alabama Institute for Deaf and Blind (AIDB) in </w:t>
      </w:r>
      <w:smartTag w:uri="urn:schemas-microsoft-com:office:smarttags" w:element="City">
        <w:r w:rsidRPr="007625AB">
          <w:rPr>
            <w:rFonts w:cstheme="minorHAnsi"/>
            <w:b w:val="0"/>
            <w:bCs/>
            <w:color w:val="auto"/>
            <w:sz w:val="22"/>
          </w:rPr>
          <w:t>Talladega</w:t>
        </w:r>
      </w:smartTag>
      <w:r w:rsidRPr="007625AB">
        <w:rPr>
          <w:rFonts w:cstheme="minorHAnsi"/>
          <w:b w:val="0"/>
          <w:bCs/>
          <w:color w:val="auto"/>
          <w:sz w:val="22"/>
        </w:rPr>
        <w:t xml:space="preserve">, which was founded in 1858 by Dr. Joseph Henry Johnson as the </w:t>
      </w:r>
      <w:smartTag w:uri="urn:schemas-microsoft-com:office:smarttags" w:element="place">
        <w:smartTag w:uri="urn:schemas-microsoft-com:office:smarttags" w:element="PlaceName">
          <w:r w:rsidRPr="007625AB">
            <w:rPr>
              <w:rFonts w:cstheme="minorHAnsi"/>
              <w:b w:val="0"/>
              <w:bCs/>
              <w:color w:val="auto"/>
              <w:sz w:val="22"/>
            </w:rPr>
            <w:t>Alabama</w:t>
          </w:r>
        </w:smartTag>
        <w:r w:rsidRPr="007625AB">
          <w:rPr>
            <w:rFonts w:cstheme="minorHAnsi"/>
            <w:b w:val="0"/>
            <w:bCs/>
            <w:color w:val="auto"/>
            <w:sz w:val="22"/>
          </w:rPr>
          <w:t xml:space="preserve"> </w:t>
        </w:r>
        <w:smartTag w:uri="urn:schemas-microsoft-com:office:smarttags" w:element="PlaceType">
          <w:r w:rsidRPr="007625AB">
            <w:rPr>
              <w:rFonts w:cstheme="minorHAnsi"/>
              <w:b w:val="0"/>
              <w:bCs/>
              <w:color w:val="auto"/>
              <w:sz w:val="22"/>
            </w:rPr>
            <w:t>School</w:t>
          </w:r>
        </w:smartTag>
      </w:smartTag>
      <w:r w:rsidRPr="007625AB">
        <w:rPr>
          <w:rFonts w:cstheme="minorHAnsi"/>
          <w:b w:val="0"/>
          <w:bCs/>
          <w:color w:val="auto"/>
          <w:sz w:val="22"/>
        </w:rPr>
        <w:t xml:space="preserve"> for the Deaf. Since then, AIDB has grown to become the world’s most comprehensive education, rehabilitation, and service system, serving children and adults who are deaf, blind, and multi-disabled and their families. All AIDB services are available to Alabama</w:t>
      </w:r>
      <w:r w:rsidR="007F1CF0">
        <w:rPr>
          <w:rFonts w:cstheme="minorHAnsi"/>
          <w:b w:val="0"/>
          <w:bCs/>
          <w:color w:val="auto"/>
          <w:sz w:val="22"/>
        </w:rPr>
        <w:t xml:space="preserve"> </w:t>
      </w:r>
      <w:r w:rsidR="007F1CF0" w:rsidRPr="007F1CF0">
        <w:rPr>
          <w:rFonts w:cstheme="minorHAnsi"/>
          <w:b w:val="0"/>
          <w:bCs/>
          <w:color w:val="auto"/>
          <w:sz w:val="22"/>
        </w:rPr>
        <w:t xml:space="preserve">residents at no charge. Out-of-state students are accepted in the residential programs when space is available. They pay tuition and room and board charges. In addition to providing services on campus, AIDB has eight Regional Centers that provide a wide range of services, from at-home visits for parents of infants who are sensory impaired to programs for seniors who may be experiencing hearing and/or vision loss late in life. AIDB’s E.H. Gentry Technical Facility is an accredited two-year technical school which offers adults with sensory impairments aged 16 and up a program of evaluation, adjustment, and vocation training in thirteen different fields. Alabama Industries for the Blind is the state’s largest employer of people who are blind or visually impaired, with two manufacturing plants, one retail store, and three stores on military bases in </w:t>
      </w:r>
      <w:smartTag w:uri="urn:schemas-microsoft-com:office:smarttags" w:element="State">
        <w:r w:rsidR="007F1CF0" w:rsidRPr="007F1CF0">
          <w:rPr>
            <w:rFonts w:cstheme="minorHAnsi"/>
            <w:b w:val="0"/>
            <w:bCs/>
            <w:color w:val="auto"/>
            <w:sz w:val="22"/>
          </w:rPr>
          <w:t>Alabama</w:t>
        </w:r>
      </w:smartTag>
      <w:r w:rsidR="007F1CF0" w:rsidRPr="007F1CF0">
        <w:rPr>
          <w:rFonts w:cstheme="minorHAnsi"/>
          <w:b w:val="0"/>
          <w:bCs/>
          <w:color w:val="auto"/>
          <w:sz w:val="22"/>
        </w:rPr>
        <w:t xml:space="preserve"> and Georgia. Employees at the Talladega facility and the Birmingham satellite make and distribute home and office products.</w:t>
      </w:r>
    </w:p>
    <w:p w14:paraId="204DB802" w14:textId="77777777" w:rsidR="00213FA5" w:rsidRPr="00D01425" w:rsidRDefault="00213FA5" w:rsidP="00213FA5">
      <w:pPr>
        <w:autoSpaceDE w:val="0"/>
        <w:autoSpaceDN w:val="0"/>
        <w:adjustRightInd w:val="0"/>
        <w:spacing w:after="60" w:line="240" w:lineRule="auto"/>
        <w:ind w:firstLine="720"/>
        <w:jc w:val="both"/>
        <w:rPr>
          <w:rFonts w:cstheme="minorHAnsi"/>
          <w:b w:val="0"/>
          <w:bCs/>
          <w:color w:val="024F75" w:themeColor="accent1"/>
          <w:sz w:val="22"/>
        </w:rPr>
      </w:pPr>
    </w:p>
    <w:p w14:paraId="0AB5FE59" w14:textId="640C1950" w:rsidR="00213FA5" w:rsidRPr="00D01425" w:rsidRDefault="00213FA5" w:rsidP="00213FA5">
      <w:pPr>
        <w:autoSpaceDE w:val="0"/>
        <w:autoSpaceDN w:val="0"/>
        <w:adjustRightInd w:val="0"/>
        <w:spacing w:after="60" w:line="240" w:lineRule="auto"/>
        <w:jc w:val="both"/>
        <w:rPr>
          <w:rFonts w:cstheme="minorHAnsi"/>
          <w:bCs/>
          <w:color w:val="024F75" w:themeColor="accent1"/>
          <w:sz w:val="24"/>
          <w:szCs w:val="24"/>
        </w:rPr>
      </w:pPr>
      <w:r w:rsidRPr="00D01425">
        <w:rPr>
          <w:rFonts w:cstheme="minorHAnsi"/>
          <w:bCs/>
          <w:color w:val="024F75" w:themeColor="accent1"/>
          <w:sz w:val="24"/>
          <w:szCs w:val="24"/>
        </w:rPr>
        <w:t xml:space="preserve">The Present Workforce </w:t>
      </w:r>
    </w:p>
    <w:p w14:paraId="7A4D8CBD" w14:textId="6D77A61C" w:rsidR="00992093" w:rsidRDefault="00655C77" w:rsidP="00706BC2">
      <w:pPr>
        <w:autoSpaceDE w:val="0"/>
        <w:autoSpaceDN w:val="0"/>
        <w:adjustRightInd w:val="0"/>
        <w:spacing w:after="60" w:line="240" w:lineRule="auto"/>
        <w:ind w:firstLine="720"/>
        <w:jc w:val="both"/>
        <w:rPr>
          <w:rFonts w:cstheme="minorHAnsi"/>
          <w:b w:val="0"/>
          <w:noProof/>
          <w:color w:val="auto"/>
          <w:sz w:val="22"/>
        </w:rPr>
      </w:pPr>
      <w:r>
        <w:rPr>
          <w:rFonts w:cstheme="minorHAnsi"/>
          <w:b w:val="0"/>
          <w:noProof/>
          <w:color w:val="auto"/>
          <w:sz w:val="22"/>
        </w:rPr>
        <w:drawing>
          <wp:anchor distT="0" distB="0" distL="114300" distR="114300" simplePos="0" relativeHeight="251658256" behindDoc="1" locked="0" layoutInCell="1" allowOverlap="1" wp14:anchorId="1F0AF052" wp14:editId="439CAB19">
            <wp:simplePos x="0" y="0"/>
            <wp:positionH relativeFrom="margin">
              <wp:align>center</wp:align>
            </wp:positionH>
            <wp:positionV relativeFrom="page">
              <wp:posOffset>5991225</wp:posOffset>
            </wp:positionV>
            <wp:extent cx="5172075" cy="3361458"/>
            <wp:effectExtent l="0" t="0" r="0" b="0"/>
            <wp:wrapNone/>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rotWithShape="1">
                    <a:blip r:embed="rId27" cstate="print">
                      <a:extLst>
                        <a:ext uri="{28A0092B-C50C-407E-A947-70E740481C1C}">
                          <a14:useLocalDpi xmlns:a14="http://schemas.microsoft.com/office/drawing/2010/main" val="0"/>
                        </a:ext>
                      </a:extLst>
                    </a:blip>
                    <a:srcRect r="8363" b="8700"/>
                    <a:stretch/>
                  </pic:blipFill>
                  <pic:spPr bwMode="auto">
                    <a:xfrm>
                      <a:off x="0" y="0"/>
                      <a:ext cx="5172075" cy="33614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BC2" w:rsidRPr="00706BC2">
        <w:rPr>
          <w:rFonts w:cstheme="minorHAnsi"/>
          <w:b w:val="0"/>
          <w:color w:val="auto"/>
          <w:sz w:val="22"/>
        </w:rPr>
        <w:t xml:space="preserve">According to the </w:t>
      </w:r>
      <w:r w:rsidR="006E1A31">
        <w:rPr>
          <w:rFonts w:cstheme="minorHAnsi"/>
          <w:b w:val="0"/>
          <w:color w:val="auto"/>
          <w:sz w:val="22"/>
        </w:rPr>
        <w:t>Census Bureau</w:t>
      </w:r>
      <w:r w:rsidR="00706BC2" w:rsidRPr="00706BC2">
        <w:rPr>
          <w:rFonts w:cstheme="minorHAnsi"/>
          <w:b w:val="0"/>
          <w:color w:val="auto"/>
          <w:sz w:val="22"/>
        </w:rPr>
        <w:t>, East Alabama had a 20</w:t>
      </w:r>
      <w:r w:rsidR="00BB202A">
        <w:rPr>
          <w:rFonts w:cstheme="minorHAnsi"/>
          <w:b w:val="0"/>
          <w:color w:val="auto"/>
          <w:sz w:val="22"/>
        </w:rPr>
        <w:t>20</w:t>
      </w:r>
      <w:r w:rsidR="00706BC2" w:rsidRPr="00706BC2">
        <w:rPr>
          <w:rFonts w:cstheme="minorHAnsi"/>
          <w:b w:val="0"/>
          <w:color w:val="auto"/>
          <w:sz w:val="22"/>
        </w:rPr>
        <w:t xml:space="preserve"> civilian labor force of over 200,000 persons, which is a </w:t>
      </w:r>
      <w:r w:rsidR="00872408">
        <w:rPr>
          <w:rFonts w:cstheme="minorHAnsi"/>
          <w:b w:val="0"/>
          <w:color w:val="auto"/>
          <w:sz w:val="22"/>
        </w:rPr>
        <w:t>-0.5</w:t>
      </w:r>
      <w:r w:rsidR="00706BC2" w:rsidRPr="00706BC2">
        <w:rPr>
          <w:rFonts w:cstheme="minorHAnsi"/>
          <w:b w:val="0"/>
          <w:color w:val="auto"/>
          <w:sz w:val="22"/>
        </w:rPr>
        <w:t>% decrease since 20</w:t>
      </w:r>
      <w:r w:rsidR="00EA4EF5">
        <w:rPr>
          <w:rFonts w:cstheme="minorHAnsi"/>
          <w:b w:val="0"/>
          <w:color w:val="auto"/>
          <w:sz w:val="22"/>
        </w:rPr>
        <w:t xml:space="preserve">16. </w:t>
      </w:r>
      <w:r w:rsidR="00706BC2" w:rsidRPr="00706BC2">
        <w:rPr>
          <w:rFonts w:cstheme="minorHAnsi"/>
          <w:b w:val="0"/>
          <w:color w:val="auto"/>
          <w:sz w:val="22"/>
        </w:rPr>
        <w:t xml:space="preserve">The labor force has declined by more than </w:t>
      </w:r>
      <w:r w:rsidR="00FE79FF">
        <w:rPr>
          <w:rFonts w:cstheme="minorHAnsi"/>
          <w:b w:val="0"/>
          <w:color w:val="auto"/>
          <w:sz w:val="22"/>
        </w:rPr>
        <w:t>1,000</w:t>
      </w:r>
      <w:r w:rsidR="00706BC2" w:rsidRPr="00706BC2">
        <w:rPr>
          <w:rFonts w:cstheme="minorHAnsi"/>
          <w:b w:val="0"/>
          <w:color w:val="auto"/>
          <w:sz w:val="22"/>
        </w:rPr>
        <w:t xml:space="preserve"> people (net) during the past five years. Calhoun County lost the most people from the labor force, at </w:t>
      </w:r>
      <w:r w:rsidR="00226C34">
        <w:rPr>
          <w:rFonts w:cstheme="minorHAnsi"/>
          <w:b w:val="0"/>
          <w:color w:val="auto"/>
          <w:sz w:val="22"/>
        </w:rPr>
        <w:t>1,009</w:t>
      </w:r>
      <w:r w:rsidR="00706BC2" w:rsidRPr="00706BC2">
        <w:rPr>
          <w:rFonts w:cstheme="minorHAnsi"/>
          <w:b w:val="0"/>
          <w:color w:val="auto"/>
          <w:sz w:val="22"/>
        </w:rPr>
        <w:t xml:space="preserve"> persons. Chambers,</w:t>
      </w:r>
      <w:r w:rsidR="00226C34">
        <w:rPr>
          <w:rFonts w:cstheme="minorHAnsi"/>
          <w:b w:val="0"/>
          <w:color w:val="auto"/>
          <w:sz w:val="22"/>
        </w:rPr>
        <w:t xml:space="preserve"> Coosa,</w:t>
      </w:r>
      <w:r w:rsidR="00706BC2" w:rsidRPr="00706BC2">
        <w:rPr>
          <w:rFonts w:cstheme="minorHAnsi"/>
          <w:b w:val="0"/>
          <w:color w:val="auto"/>
          <w:sz w:val="22"/>
        </w:rPr>
        <w:t xml:space="preserve"> Etowah</w:t>
      </w:r>
      <w:r w:rsidR="00226C34">
        <w:rPr>
          <w:rFonts w:cstheme="minorHAnsi"/>
          <w:b w:val="0"/>
          <w:color w:val="auto"/>
          <w:sz w:val="22"/>
        </w:rPr>
        <w:t>,</w:t>
      </w:r>
      <w:r w:rsidR="00706BC2" w:rsidRPr="00706BC2">
        <w:rPr>
          <w:rFonts w:cstheme="minorHAnsi"/>
          <w:b w:val="0"/>
          <w:color w:val="auto"/>
          <w:sz w:val="22"/>
        </w:rPr>
        <w:t xml:space="preserve"> and Talla</w:t>
      </w:r>
      <w:r w:rsidR="00226C34">
        <w:rPr>
          <w:rFonts w:cstheme="minorHAnsi"/>
          <w:b w:val="0"/>
          <w:color w:val="auto"/>
          <w:sz w:val="22"/>
        </w:rPr>
        <w:t>poosa</w:t>
      </w:r>
      <w:r w:rsidR="00706BC2" w:rsidRPr="00706BC2">
        <w:rPr>
          <w:rFonts w:cstheme="minorHAnsi"/>
          <w:b w:val="0"/>
          <w:color w:val="auto"/>
          <w:sz w:val="22"/>
        </w:rPr>
        <w:t xml:space="preserve"> Counties saw slight gains in labor force, while the other counties experienced losses of fewer than 1,000 people</w:t>
      </w:r>
      <w:r>
        <w:rPr>
          <w:rFonts w:cstheme="minorHAnsi"/>
          <w:b w:val="0"/>
          <w:color w:val="auto"/>
          <w:sz w:val="22"/>
        </w:rPr>
        <w:t>.</w:t>
      </w:r>
    </w:p>
    <w:p w14:paraId="3F33FF4F" w14:textId="37C075E5" w:rsidR="00706BC2" w:rsidRPr="007625AB" w:rsidRDefault="00706BC2" w:rsidP="00992093">
      <w:pPr>
        <w:autoSpaceDE w:val="0"/>
        <w:autoSpaceDN w:val="0"/>
        <w:adjustRightInd w:val="0"/>
        <w:spacing w:after="60" w:line="240" w:lineRule="auto"/>
        <w:ind w:left="3600" w:firstLine="720"/>
        <w:jc w:val="both"/>
        <w:rPr>
          <w:rFonts w:cstheme="minorHAnsi"/>
          <w:b w:val="0"/>
          <w:color w:val="auto"/>
          <w:sz w:val="22"/>
        </w:rPr>
      </w:pPr>
    </w:p>
    <w:p w14:paraId="1853111D" w14:textId="77777777" w:rsidR="00E53BC9" w:rsidRDefault="00E53BC9">
      <w:pPr>
        <w:spacing w:after="200"/>
        <w:rPr>
          <w:rFonts w:cstheme="minorHAnsi"/>
          <w:sz w:val="32"/>
          <w:szCs w:val="32"/>
        </w:rPr>
      </w:pPr>
      <w:r>
        <w:rPr>
          <w:rFonts w:cstheme="minorHAnsi"/>
          <w:sz w:val="32"/>
          <w:szCs w:val="32"/>
        </w:rPr>
        <w:br w:type="page"/>
      </w:r>
    </w:p>
    <w:p w14:paraId="476F6101" w14:textId="77777777" w:rsidR="002B7E40" w:rsidRDefault="002B7E40" w:rsidP="00BA7879">
      <w:pPr>
        <w:rPr>
          <w:rFonts w:eastAsia="Times New Roman" w:cstheme="minorHAnsi"/>
          <w:b w:val="0"/>
          <w:bCs/>
          <w:color w:val="auto"/>
          <w:sz w:val="22"/>
        </w:rPr>
      </w:pPr>
    </w:p>
    <w:p w14:paraId="0C3B88F8" w14:textId="77777777" w:rsidR="005D1E6F" w:rsidRDefault="00966FBE" w:rsidP="005D1E6F">
      <w:pPr>
        <w:spacing w:after="200"/>
        <w:rPr>
          <w:rFonts w:eastAsia="Times New Roman" w:cstheme="minorHAnsi"/>
          <w:b w:val="0"/>
          <w:bCs/>
          <w:color w:val="auto"/>
          <w:sz w:val="22"/>
        </w:rPr>
      </w:pPr>
      <w:r w:rsidRPr="00966FBE">
        <w:rPr>
          <w:rFonts w:eastAsia="Times New Roman" w:cstheme="minorHAnsi"/>
          <w:b w:val="0"/>
          <w:bCs/>
          <w:color w:val="auto"/>
          <w:sz w:val="22"/>
        </w:rPr>
        <w:t>Cl</w:t>
      </w:r>
      <w:r w:rsidR="00EF33BE">
        <w:rPr>
          <w:rFonts w:eastAsia="Times New Roman" w:cstheme="minorHAnsi"/>
          <w:b w:val="0"/>
          <w:bCs/>
          <w:color w:val="auto"/>
          <w:sz w:val="22"/>
        </w:rPr>
        <w:t>eburne</w:t>
      </w:r>
      <w:r w:rsidRPr="00966FBE">
        <w:rPr>
          <w:rFonts w:eastAsia="Times New Roman" w:cstheme="minorHAnsi"/>
          <w:b w:val="0"/>
          <w:bCs/>
          <w:color w:val="auto"/>
          <w:sz w:val="22"/>
        </w:rPr>
        <w:t xml:space="preserve"> County, however, did experience a </w:t>
      </w:r>
      <w:r w:rsidR="00EF33BE">
        <w:rPr>
          <w:rFonts w:eastAsia="Times New Roman" w:cstheme="minorHAnsi"/>
          <w:b w:val="0"/>
          <w:bCs/>
          <w:color w:val="auto"/>
          <w:sz w:val="22"/>
        </w:rPr>
        <w:t>moderate</w:t>
      </w:r>
      <w:r w:rsidRPr="00966FBE">
        <w:rPr>
          <w:rFonts w:eastAsia="Times New Roman" w:cstheme="minorHAnsi"/>
          <w:b w:val="0"/>
          <w:bCs/>
          <w:color w:val="auto"/>
          <w:sz w:val="22"/>
        </w:rPr>
        <w:t xml:space="preserve"> labor force loss in terms of percentage of the labor force, at </w:t>
      </w:r>
      <w:r w:rsidR="00EF33BE">
        <w:rPr>
          <w:rFonts w:eastAsia="Times New Roman" w:cstheme="minorHAnsi"/>
          <w:b w:val="0"/>
          <w:bCs/>
          <w:color w:val="auto"/>
          <w:sz w:val="22"/>
        </w:rPr>
        <w:t>3.5</w:t>
      </w:r>
      <w:r w:rsidRPr="00966FBE">
        <w:rPr>
          <w:rFonts w:eastAsia="Times New Roman" w:cstheme="minorHAnsi"/>
          <w:b w:val="0"/>
          <w:bCs/>
          <w:color w:val="auto"/>
          <w:sz w:val="22"/>
        </w:rPr>
        <w:t>% (</w:t>
      </w:r>
      <w:r w:rsidR="00F8374D">
        <w:rPr>
          <w:rFonts w:eastAsia="Times New Roman" w:cstheme="minorHAnsi"/>
          <w:b w:val="0"/>
          <w:bCs/>
          <w:color w:val="auto"/>
          <w:sz w:val="22"/>
        </w:rPr>
        <w:t>218</w:t>
      </w:r>
      <w:r w:rsidRPr="00966FBE">
        <w:rPr>
          <w:rFonts w:eastAsia="Times New Roman" w:cstheme="minorHAnsi"/>
          <w:b w:val="0"/>
          <w:bCs/>
          <w:color w:val="auto"/>
          <w:sz w:val="22"/>
        </w:rPr>
        <w:t xml:space="preserve"> people). </w:t>
      </w:r>
      <w:r w:rsidR="00F8374D">
        <w:rPr>
          <w:rFonts w:eastAsia="Times New Roman" w:cstheme="minorHAnsi"/>
          <w:b w:val="0"/>
          <w:bCs/>
          <w:color w:val="auto"/>
          <w:sz w:val="22"/>
        </w:rPr>
        <w:t>Clay</w:t>
      </w:r>
      <w:r w:rsidRPr="00966FBE">
        <w:rPr>
          <w:rFonts w:eastAsia="Times New Roman" w:cstheme="minorHAnsi"/>
          <w:b w:val="0"/>
          <w:bCs/>
          <w:color w:val="auto"/>
          <w:sz w:val="22"/>
        </w:rPr>
        <w:t xml:space="preserve"> County lost </w:t>
      </w:r>
      <w:r w:rsidR="00F8374D">
        <w:rPr>
          <w:rFonts w:eastAsia="Times New Roman" w:cstheme="minorHAnsi"/>
          <w:b w:val="0"/>
          <w:bCs/>
          <w:color w:val="auto"/>
          <w:sz w:val="22"/>
        </w:rPr>
        <w:t>2.8</w:t>
      </w:r>
      <w:r w:rsidRPr="00966FBE">
        <w:rPr>
          <w:rFonts w:eastAsia="Times New Roman" w:cstheme="minorHAnsi"/>
          <w:b w:val="0"/>
          <w:bCs/>
          <w:color w:val="auto"/>
          <w:sz w:val="22"/>
        </w:rPr>
        <w:t xml:space="preserve">% of its workers during the five-year period, followed by Calhoun County at </w:t>
      </w:r>
      <w:r w:rsidR="00691623">
        <w:rPr>
          <w:rFonts w:eastAsia="Times New Roman" w:cstheme="minorHAnsi"/>
          <w:b w:val="0"/>
          <w:bCs/>
          <w:color w:val="auto"/>
          <w:sz w:val="22"/>
        </w:rPr>
        <w:t>1.9</w:t>
      </w:r>
      <w:r w:rsidRPr="00966FBE">
        <w:rPr>
          <w:rFonts w:eastAsia="Times New Roman" w:cstheme="minorHAnsi"/>
          <w:b w:val="0"/>
          <w:bCs/>
          <w:color w:val="auto"/>
          <w:sz w:val="22"/>
        </w:rPr>
        <w:t>%</w:t>
      </w:r>
      <w:r w:rsidR="00691623">
        <w:rPr>
          <w:rFonts w:eastAsia="Times New Roman" w:cstheme="minorHAnsi"/>
          <w:b w:val="0"/>
          <w:bCs/>
          <w:color w:val="auto"/>
          <w:sz w:val="22"/>
        </w:rPr>
        <w:t>.</w:t>
      </w:r>
      <w:r w:rsidRPr="00966FBE">
        <w:rPr>
          <w:rFonts w:eastAsia="Times New Roman" w:cstheme="minorHAnsi"/>
          <w:b w:val="0"/>
          <w:bCs/>
          <w:color w:val="auto"/>
          <w:sz w:val="22"/>
        </w:rPr>
        <w:t xml:space="preserve"> During the same time period, the state </w:t>
      </w:r>
      <w:r w:rsidR="00691623">
        <w:rPr>
          <w:rFonts w:eastAsia="Times New Roman" w:cstheme="minorHAnsi"/>
          <w:b w:val="0"/>
          <w:bCs/>
          <w:color w:val="auto"/>
          <w:sz w:val="22"/>
        </w:rPr>
        <w:t>grew by</w:t>
      </w:r>
      <w:r w:rsidRPr="00966FBE">
        <w:rPr>
          <w:rFonts w:eastAsia="Times New Roman" w:cstheme="minorHAnsi"/>
          <w:b w:val="0"/>
          <w:bCs/>
          <w:color w:val="auto"/>
          <w:sz w:val="22"/>
        </w:rPr>
        <w:t xml:space="preserve"> </w:t>
      </w:r>
      <w:r w:rsidR="00691623">
        <w:rPr>
          <w:rFonts w:eastAsia="Times New Roman" w:cstheme="minorHAnsi"/>
          <w:b w:val="0"/>
          <w:bCs/>
          <w:color w:val="auto"/>
          <w:sz w:val="22"/>
        </w:rPr>
        <w:t>35,357</w:t>
      </w:r>
      <w:r w:rsidRPr="00966FBE">
        <w:rPr>
          <w:rFonts w:eastAsia="Times New Roman" w:cstheme="minorHAnsi"/>
          <w:b w:val="0"/>
          <w:bCs/>
          <w:color w:val="auto"/>
          <w:sz w:val="22"/>
        </w:rPr>
        <w:t xml:space="preserve"> persons from the labor force, which equates to an overall </w:t>
      </w:r>
      <w:r w:rsidR="00691623">
        <w:rPr>
          <w:rFonts w:eastAsia="Times New Roman" w:cstheme="minorHAnsi"/>
          <w:b w:val="0"/>
          <w:bCs/>
          <w:color w:val="auto"/>
          <w:sz w:val="22"/>
        </w:rPr>
        <w:t>increase</w:t>
      </w:r>
      <w:r w:rsidRPr="00966FBE">
        <w:rPr>
          <w:rFonts w:eastAsia="Times New Roman" w:cstheme="minorHAnsi"/>
          <w:b w:val="0"/>
          <w:bCs/>
          <w:color w:val="auto"/>
          <w:sz w:val="22"/>
        </w:rPr>
        <w:t xml:space="preserve"> of </w:t>
      </w:r>
      <w:r w:rsidR="0004588D">
        <w:rPr>
          <w:rFonts w:eastAsia="Times New Roman" w:cstheme="minorHAnsi"/>
          <w:b w:val="0"/>
          <w:bCs/>
          <w:color w:val="auto"/>
          <w:sz w:val="22"/>
        </w:rPr>
        <w:t>1.6</w:t>
      </w:r>
      <w:r w:rsidRPr="00966FBE">
        <w:rPr>
          <w:rFonts w:eastAsia="Times New Roman" w:cstheme="minorHAnsi"/>
          <w:b w:val="0"/>
          <w:bCs/>
          <w:color w:val="auto"/>
          <w:sz w:val="22"/>
        </w:rPr>
        <w:t>%</w:t>
      </w:r>
      <w:r w:rsidR="0004588D">
        <w:rPr>
          <w:rFonts w:eastAsia="Times New Roman" w:cstheme="minorHAnsi"/>
          <w:b w:val="0"/>
          <w:bCs/>
          <w:color w:val="auto"/>
          <w:sz w:val="22"/>
        </w:rPr>
        <w:t>.</w:t>
      </w:r>
    </w:p>
    <w:p w14:paraId="7099C793" w14:textId="77777777" w:rsidR="00B778D1" w:rsidRDefault="005D1E6F" w:rsidP="005D1E6F">
      <w:pPr>
        <w:spacing w:after="200"/>
        <w:ind w:firstLine="720"/>
        <w:rPr>
          <w:rFonts w:eastAsia="Times New Roman" w:cstheme="minorHAnsi"/>
          <w:b w:val="0"/>
          <w:bCs/>
          <w:color w:val="auto"/>
          <w:sz w:val="22"/>
        </w:rPr>
      </w:pPr>
      <w:r w:rsidRPr="005D1E6F">
        <w:rPr>
          <w:rFonts w:eastAsia="Times New Roman" w:cstheme="minorHAnsi"/>
          <w:b w:val="0"/>
          <w:bCs/>
          <w:color w:val="auto"/>
          <w:sz w:val="22"/>
        </w:rPr>
        <w:t xml:space="preserve">While the local </w:t>
      </w:r>
      <w:r w:rsidR="009B5331">
        <w:rPr>
          <w:rFonts w:eastAsia="Times New Roman" w:cstheme="minorHAnsi"/>
          <w:b w:val="0"/>
          <w:bCs/>
          <w:color w:val="auto"/>
          <w:sz w:val="22"/>
        </w:rPr>
        <w:t xml:space="preserve">labor force decreased slightly </w:t>
      </w:r>
      <w:r w:rsidRPr="005D1E6F">
        <w:rPr>
          <w:rFonts w:eastAsia="Times New Roman" w:cstheme="minorHAnsi"/>
          <w:b w:val="0"/>
          <w:bCs/>
          <w:color w:val="auto"/>
          <w:sz w:val="22"/>
        </w:rPr>
        <w:t>and</w:t>
      </w:r>
      <w:r w:rsidR="009B5331">
        <w:rPr>
          <w:rFonts w:eastAsia="Times New Roman" w:cstheme="minorHAnsi"/>
          <w:b w:val="0"/>
          <w:bCs/>
          <w:color w:val="auto"/>
          <w:sz w:val="22"/>
        </w:rPr>
        <w:t xml:space="preserve"> the</w:t>
      </w:r>
      <w:r w:rsidRPr="005D1E6F">
        <w:rPr>
          <w:rFonts w:eastAsia="Times New Roman" w:cstheme="minorHAnsi"/>
          <w:b w:val="0"/>
          <w:bCs/>
          <w:color w:val="auto"/>
          <w:sz w:val="22"/>
        </w:rPr>
        <w:t xml:space="preserve"> state labor force </w:t>
      </w:r>
      <w:r w:rsidR="009B5331">
        <w:rPr>
          <w:rFonts w:eastAsia="Times New Roman" w:cstheme="minorHAnsi"/>
          <w:b w:val="0"/>
          <w:bCs/>
          <w:color w:val="auto"/>
          <w:sz w:val="22"/>
        </w:rPr>
        <w:t>increased moderately</w:t>
      </w:r>
      <w:r w:rsidRPr="005D1E6F">
        <w:rPr>
          <w:rFonts w:eastAsia="Times New Roman" w:cstheme="minorHAnsi"/>
          <w:b w:val="0"/>
          <w:bCs/>
          <w:color w:val="auto"/>
          <w:sz w:val="22"/>
        </w:rPr>
        <w:t xml:space="preserve"> from 20</w:t>
      </w:r>
      <w:r w:rsidR="009660A3">
        <w:rPr>
          <w:rFonts w:eastAsia="Times New Roman" w:cstheme="minorHAnsi"/>
          <w:b w:val="0"/>
          <w:bCs/>
          <w:color w:val="auto"/>
          <w:sz w:val="22"/>
        </w:rPr>
        <w:t>16</w:t>
      </w:r>
      <w:r w:rsidRPr="005D1E6F">
        <w:rPr>
          <w:rFonts w:eastAsia="Times New Roman" w:cstheme="minorHAnsi"/>
          <w:b w:val="0"/>
          <w:bCs/>
          <w:color w:val="auto"/>
          <w:sz w:val="22"/>
        </w:rPr>
        <w:t xml:space="preserve"> to 20</w:t>
      </w:r>
      <w:r w:rsidR="009660A3">
        <w:rPr>
          <w:rFonts w:eastAsia="Times New Roman" w:cstheme="minorHAnsi"/>
          <w:b w:val="0"/>
          <w:bCs/>
          <w:color w:val="auto"/>
          <w:sz w:val="22"/>
        </w:rPr>
        <w:t>20</w:t>
      </w:r>
      <w:r w:rsidRPr="005D1E6F">
        <w:rPr>
          <w:rFonts w:eastAsia="Times New Roman" w:cstheme="minorHAnsi"/>
          <w:b w:val="0"/>
          <w:bCs/>
          <w:color w:val="auto"/>
          <w:sz w:val="22"/>
        </w:rPr>
        <w:t>, the number of people who are unemployed dropped significantly during that period</w:t>
      </w:r>
      <w:r w:rsidR="009660A3">
        <w:rPr>
          <w:rFonts w:eastAsia="Times New Roman" w:cstheme="minorHAnsi"/>
          <w:b w:val="0"/>
          <w:bCs/>
          <w:color w:val="auto"/>
          <w:sz w:val="22"/>
        </w:rPr>
        <w:t xml:space="preserve"> for both geographies</w:t>
      </w:r>
      <w:r w:rsidRPr="005D1E6F">
        <w:rPr>
          <w:rFonts w:eastAsia="Times New Roman" w:cstheme="minorHAnsi"/>
          <w:b w:val="0"/>
          <w:bCs/>
          <w:color w:val="auto"/>
          <w:sz w:val="22"/>
        </w:rPr>
        <w:t xml:space="preserve">. In East Alabama, unemployment decreased by more than </w:t>
      </w:r>
      <w:r w:rsidR="007A48D9">
        <w:rPr>
          <w:rFonts w:eastAsia="Times New Roman" w:cstheme="minorHAnsi"/>
          <w:b w:val="0"/>
          <w:bCs/>
          <w:color w:val="auto"/>
          <w:sz w:val="22"/>
        </w:rPr>
        <w:t>7,000</w:t>
      </w:r>
      <w:r w:rsidRPr="005D1E6F">
        <w:rPr>
          <w:rFonts w:eastAsia="Times New Roman" w:cstheme="minorHAnsi"/>
          <w:b w:val="0"/>
          <w:bCs/>
          <w:color w:val="auto"/>
          <w:sz w:val="22"/>
        </w:rPr>
        <w:t xml:space="preserve"> persons, or </w:t>
      </w:r>
      <w:r w:rsidR="00C13317">
        <w:rPr>
          <w:rFonts w:eastAsia="Times New Roman" w:cstheme="minorHAnsi"/>
          <w:b w:val="0"/>
          <w:bCs/>
          <w:color w:val="auto"/>
          <w:sz w:val="22"/>
        </w:rPr>
        <w:t>35.5</w:t>
      </w:r>
      <w:r w:rsidRPr="005D1E6F">
        <w:rPr>
          <w:rFonts w:eastAsia="Times New Roman" w:cstheme="minorHAnsi"/>
          <w:b w:val="0"/>
          <w:bCs/>
          <w:color w:val="auto"/>
          <w:sz w:val="22"/>
        </w:rPr>
        <w:t>%</w:t>
      </w:r>
      <w:r w:rsidR="00C13317">
        <w:rPr>
          <w:rFonts w:eastAsia="Times New Roman" w:cstheme="minorHAnsi"/>
          <w:b w:val="0"/>
          <w:bCs/>
          <w:color w:val="auto"/>
          <w:sz w:val="22"/>
        </w:rPr>
        <w:t>.</w:t>
      </w:r>
      <w:r w:rsidRPr="005D1E6F">
        <w:rPr>
          <w:rFonts w:eastAsia="Times New Roman" w:cstheme="minorHAnsi"/>
          <w:b w:val="0"/>
          <w:bCs/>
          <w:color w:val="auto"/>
          <w:sz w:val="22"/>
        </w:rPr>
        <w:t xml:space="preserve"> Likewise, the state saw a </w:t>
      </w:r>
      <w:r w:rsidR="00C13317">
        <w:rPr>
          <w:rFonts w:eastAsia="Times New Roman" w:cstheme="minorHAnsi"/>
          <w:b w:val="0"/>
          <w:bCs/>
          <w:color w:val="auto"/>
          <w:sz w:val="22"/>
        </w:rPr>
        <w:t>31.3</w:t>
      </w:r>
      <w:r w:rsidRPr="005D1E6F">
        <w:rPr>
          <w:rFonts w:eastAsia="Times New Roman" w:cstheme="minorHAnsi"/>
          <w:b w:val="0"/>
          <w:bCs/>
          <w:color w:val="auto"/>
          <w:sz w:val="22"/>
        </w:rPr>
        <w:t xml:space="preserve">% decrease in unemployed persons. </w:t>
      </w:r>
      <w:r w:rsidR="004D77AC">
        <w:rPr>
          <w:rFonts w:eastAsia="Times New Roman" w:cstheme="minorHAnsi"/>
          <w:b w:val="0"/>
          <w:bCs/>
          <w:color w:val="auto"/>
          <w:sz w:val="22"/>
        </w:rPr>
        <w:t>In addition</w:t>
      </w:r>
      <w:r w:rsidRPr="005D1E6F">
        <w:rPr>
          <w:rFonts w:eastAsia="Times New Roman" w:cstheme="minorHAnsi"/>
          <w:b w:val="0"/>
          <w:bCs/>
          <w:color w:val="auto"/>
          <w:sz w:val="22"/>
        </w:rPr>
        <w:t>, the region</w:t>
      </w:r>
      <w:r w:rsidR="007A5726">
        <w:rPr>
          <w:rFonts w:eastAsia="Times New Roman" w:cstheme="minorHAnsi"/>
          <w:b w:val="0"/>
          <w:bCs/>
          <w:color w:val="auto"/>
          <w:sz w:val="22"/>
        </w:rPr>
        <w:t xml:space="preserve"> lost </w:t>
      </w:r>
      <w:r w:rsidRPr="005D1E6F">
        <w:rPr>
          <w:rFonts w:eastAsia="Times New Roman" w:cstheme="minorHAnsi"/>
          <w:b w:val="0"/>
          <w:bCs/>
          <w:color w:val="auto"/>
          <w:sz w:val="22"/>
        </w:rPr>
        <w:t xml:space="preserve">over </w:t>
      </w:r>
      <w:r w:rsidR="00260D37">
        <w:rPr>
          <w:rFonts w:eastAsia="Times New Roman" w:cstheme="minorHAnsi"/>
          <w:b w:val="0"/>
          <w:bCs/>
          <w:color w:val="auto"/>
          <w:sz w:val="22"/>
        </w:rPr>
        <w:t>22,000</w:t>
      </w:r>
      <w:r w:rsidRPr="005D1E6F">
        <w:rPr>
          <w:rFonts w:eastAsia="Times New Roman" w:cstheme="minorHAnsi"/>
          <w:b w:val="0"/>
          <w:bCs/>
          <w:color w:val="auto"/>
          <w:sz w:val="22"/>
        </w:rPr>
        <w:t xml:space="preserve"> jobs (a </w:t>
      </w:r>
      <w:r w:rsidR="00260D37">
        <w:rPr>
          <w:rFonts w:eastAsia="Times New Roman" w:cstheme="minorHAnsi"/>
          <w:b w:val="0"/>
          <w:bCs/>
          <w:color w:val="auto"/>
          <w:sz w:val="22"/>
        </w:rPr>
        <w:t>15</w:t>
      </w:r>
      <w:r w:rsidRPr="005D1E6F">
        <w:rPr>
          <w:rFonts w:eastAsia="Times New Roman" w:cstheme="minorHAnsi"/>
          <w:b w:val="0"/>
          <w:bCs/>
          <w:color w:val="auto"/>
          <w:sz w:val="22"/>
        </w:rPr>
        <w:t xml:space="preserve">% </w:t>
      </w:r>
      <w:r w:rsidR="00260D37">
        <w:rPr>
          <w:rFonts w:eastAsia="Times New Roman" w:cstheme="minorHAnsi"/>
          <w:b w:val="0"/>
          <w:bCs/>
          <w:color w:val="auto"/>
          <w:sz w:val="22"/>
        </w:rPr>
        <w:t>de</w:t>
      </w:r>
      <w:r w:rsidRPr="005D1E6F">
        <w:rPr>
          <w:rFonts w:eastAsia="Times New Roman" w:cstheme="minorHAnsi"/>
          <w:b w:val="0"/>
          <w:bCs/>
          <w:color w:val="auto"/>
          <w:sz w:val="22"/>
        </w:rPr>
        <w:t>crease), most of which located in Talla</w:t>
      </w:r>
      <w:r w:rsidR="000435E8">
        <w:rPr>
          <w:rFonts w:eastAsia="Times New Roman" w:cstheme="minorHAnsi"/>
          <w:b w:val="0"/>
          <w:bCs/>
          <w:color w:val="auto"/>
          <w:sz w:val="22"/>
        </w:rPr>
        <w:t>poosa</w:t>
      </w:r>
      <w:r w:rsidRPr="005D1E6F">
        <w:rPr>
          <w:rFonts w:eastAsia="Times New Roman" w:cstheme="minorHAnsi"/>
          <w:b w:val="0"/>
          <w:bCs/>
          <w:color w:val="auto"/>
          <w:sz w:val="22"/>
        </w:rPr>
        <w:t xml:space="preserve">, </w:t>
      </w:r>
      <w:r w:rsidR="000435E8">
        <w:rPr>
          <w:rFonts w:eastAsia="Times New Roman" w:cstheme="minorHAnsi"/>
          <w:b w:val="0"/>
          <w:bCs/>
          <w:color w:val="auto"/>
          <w:sz w:val="22"/>
        </w:rPr>
        <w:t>Cleburne,</w:t>
      </w:r>
      <w:r w:rsidRPr="005D1E6F">
        <w:rPr>
          <w:rFonts w:eastAsia="Times New Roman" w:cstheme="minorHAnsi"/>
          <w:b w:val="0"/>
          <w:bCs/>
          <w:color w:val="auto"/>
          <w:sz w:val="22"/>
        </w:rPr>
        <w:t xml:space="preserve"> and Etowah Counties. Statewide, businesses </w:t>
      </w:r>
      <w:r w:rsidR="00FC3A9B">
        <w:rPr>
          <w:rFonts w:eastAsia="Times New Roman" w:cstheme="minorHAnsi"/>
          <w:b w:val="0"/>
          <w:bCs/>
          <w:color w:val="auto"/>
          <w:sz w:val="22"/>
        </w:rPr>
        <w:t>lost</w:t>
      </w:r>
      <w:r w:rsidRPr="005D1E6F">
        <w:rPr>
          <w:rFonts w:eastAsia="Times New Roman" w:cstheme="minorHAnsi"/>
          <w:b w:val="0"/>
          <w:bCs/>
          <w:color w:val="auto"/>
          <w:sz w:val="22"/>
        </w:rPr>
        <w:t xml:space="preserve"> over 6</w:t>
      </w:r>
      <w:r w:rsidR="00FC3A9B">
        <w:rPr>
          <w:rFonts w:eastAsia="Times New Roman" w:cstheme="minorHAnsi"/>
          <w:b w:val="0"/>
          <w:bCs/>
          <w:color w:val="auto"/>
          <w:sz w:val="22"/>
        </w:rPr>
        <w:t>,000</w:t>
      </w:r>
      <w:r w:rsidRPr="005D1E6F">
        <w:rPr>
          <w:rFonts w:eastAsia="Times New Roman" w:cstheme="minorHAnsi"/>
          <w:b w:val="0"/>
          <w:bCs/>
          <w:color w:val="auto"/>
          <w:sz w:val="22"/>
        </w:rPr>
        <w:t xml:space="preserve"> jobs, a </w:t>
      </w:r>
      <w:r w:rsidR="00FC3A9B">
        <w:rPr>
          <w:rFonts w:eastAsia="Times New Roman" w:cstheme="minorHAnsi"/>
          <w:b w:val="0"/>
          <w:bCs/>
          <w:color w:val="auto"/>
          <w:sz w:val="22"/>
        </w:rPr>
        <w:t>-0.3</w:t>
      </w:r>
      <w:r w:rsidRPr="005D1E6F">
        <w:rPr>
          <w:rFonts w:eastAsia="Times New Roman" w:cstheme="minorHAnsi"/>
          <w:b w:val="0"/>
          <w:bCs/>
          <w:color w:val="auto"/>
          <w:sz w:val="22"/>
        </w:rPr>
        <w:t xml:space="preserve">% </w:t>
      </w:r>
      <w:r w:rsidR="00FC3A9B">
        <w:rPr>
          <w:rFonts w:eastAsia="Times New Roman" w:cstheme="minorHAnsi"/>
          <w:b w:val="0"/>
          <w:bCs/>
          <w:color w:val="auto"/>
          <w:sz w:val="22"/>
        </w:rPr>
        <w:t>drop</w:t>
      </w:r>
      <w:r w:rsidRPr="005D1E6F">
        <w:rPr>
          <w:rFonts w:eastAsia="Times New Roman" w:cstheme="minorHAnsi"/>
          <w:b w:val="0"/>
          <w:bCs/>
          <w:color w:val="auto"/>
          <w:sz w:val="22"/>
        </w:rPr>
        <w:t xml:space="preserve">. </w:t>
      </w:r>
    </w:p>
    <w:p w14:paraId="1EC84D5C" w14:textId="7CA8AF4C" w:rsidR="0034276A" w:rsidRDefault="00963B10" w:rsidP="00E17363">
      <w:pPr>
        <w:spacing w:after="200"/>
        <w:ind w:firstLine="720"/>
        <w:rPr>
          <w:rFonts w:eastAsia="Times New Roman" w:cstheme="minorHAnsi"/>
          <w:b w:val="0"/>
          <w:bCs/>
          <w:color w:val="auto"/>
          <w:sz w:val="22"/>
        </w:rPr>
      </w:pPr>
      <w:r>
        <w:rPr>
          <w:rFonts w:eastAsia="Times New Roman" w:cstheme="minorHAnsi"/>
          <w:b w:val="0"/>
          <w:bCs/>
          <w:color w:val="auto"/>
          <w:sz w:val="22"/>
        </w:rPr>
        <w:t xml:space="preserve">More than half of the region’s </w:t>
      </w:r>
      <w:r w:rsidR="00E17363" w:rsidRPr="00E17363">
        <w:rPr>
          <w:rFonts w:eastAsia="Times New Roman" w:cstheme="minorHAnsi"/>
          <w:b w:val="0"/>
          <w:bCs/>
          <w:color w:val="auto"/>
          <w:sz w:val="22"/>
        </w:rPr>
        <w:t xml:space="preserve">counties had an unemployment rate that equaled or was lower than the state’s rate of </w:t>
      </w:r>
      <w:r w:rsidR="00296BFA">
        <w:rPr>
          <w:rFonts w:eastAsia="Times New Roman" w:cstheme="minorHAnsi"/>
          <w:b w:val="0"/>
          <w:bCs/>
          <w:color w:val="auto"/>
          <w:sz w:val="22"/>
        </w:rPr>
        <w:t>5.6</w:t>
      </w:r>
      <w:r w:rsidR="00E17363" w:rsidRPr="00E17363">
        <w:rPr>
          <w:rFonts w:eastAsia="Times New Roman" w:cstheme="minorHAnsi"/>
          <w:b w:val="0"/>
          <w:bCs/>
          <w:color w:val="auto"/>
          <w:sz w:val="22"/>
        </w:rPr>
        <w:t>% in 20</w:t>
      </w:r>
      <w:r w:rsidR="00296BFA">
        <w:rPr>
          <w:rFonts w:eastAsia="Times New Roman" w:cstheme="minorHAnsi"/>
          <w:b w:val="0"/>
          <w:bCs/>
          <w:color w:val="auto"/>
          <w:sz w:val="22"/>
        </w:rPr>
        <w:t>20</w:t>
      </w:r>
      <w:r w:rsidR="00E17363" w:rsidRPr="00E17363">
        <w:rPr>
          <w:rFonts w:eastAsia="Times New Roman" w:cstheme="minorHAnsi"/>
          <w:b w:val="0"/>
          <w:bCs/>
          <w:color w:val="auto"/>
          <w:sz w:val="22"/>
        </w:rPr>
        <w:t>. C</w:t>
      </w:r>
      <w:r w:rsidR="000C0FAA">
        <w:rPr>
          <w:rFonts w:eastAsia="Times New Roman" w:cstheme="minorHAnsi"/>
          <w:b w:val="0"/>
          <w:bCs/>
          <w:color w:val="auto"/>
          <w:sz w:val="22"/>
        </w:rPr>
        <w:t xml:space="preserve">oosa </w:t>
      </w:r>
      <w:r w:rsidR="00E17363" w:rsidRPr="00E17363">
        <w:rPr>
          <w:rFonts w:eastAsia="Times New Roman" w:cstheme="minorHAnsi"/>
          <w:b w:val="0"/>
          <w:bCs/>
          <w:color w:val="auto"/>
          <w:sz w:val="22"/>
        </w:rPr>
        <w:t xml:space="preserve">County had the lowest unemployment rate, at </w:t>
      </w:r>
      <w:r w:rsidR="000C0FAA">
        <w:rPr>
          <w:rFonts w:eastAsia="Times New Roman" w:cstheme="minorHAnsi"/>
          <w:b w:val="0"/>
          <w:bCs/>
          <w:color w:val="auto"/>
          <w:sz w:val="22"/>
        </w:rPr>
        <w:t>2.6</w:t>
      </w:r>
      <w:r w:rsidR="00E17363" w:rsidRPr="00E17363">
        <w:rPr>
          <w:rFonts w:eastAsia="Times New Roman" w:cstheme="minorHAnsi"/>
          <w:b w:val="0"/>
          <w:bCs/>
          <w:color w:val="auto"/>
          <w:sz w:val="22"/>
        </w:rPr>
        <w:t xml:space="preserve"> percent, followed by Cleburne County, at </w:t>
      </w:r>
      <w:r w:rsidR="00137FA0">
        <w:rPr>
          <w:rFonts w:eastAsia="Times New Roman" w:cstheme="minorHAnsi"/>
          <w:b w:val="0"/>
          <w:bCs/>
          <w:color w:val="auto"/>
          <w:sz w:val="22"/>
        </w:rPr>
        <w:t>3.3</w:t>
      </w:r>
      <w:r w:rsidR="00E17363" w:rsidRPr="00E17363">
        <w:rPr>
          <w:rFonts w:eastAsia="Times New Roman" w:cstheme="minorHAnsi"/>
          <w:b w:val="0"/>
          <w:bCs/>
          <w:color w:val="auto"/>
          <w:sz w:val="22"/>
        </w:rPr>
        <w:t xml:space="preserve"> percent, and </w:t>
      </w:r>
      <w:r w:rsidR="00137FA0">
        <w:rPr>
          <w:rFonts w:eastAsia="Times New Roman" w:cstheme="minorHAnsi"/>
          <w:b w:val="0"/>
          <w:bCs/>
          <w:color w:val="auto"/>
          <w:sz w:val="22"/>
        </w:rPr>
        <w:t xml:space="preserve">Chambers </w:t>
      </w:r>
      <w:r w:rsidR="00E17363" w:rsidRPr="00E17363">
        <w:rPr>
          <w:rFonts w:eastAsia="Times New Roman" w:cstheme="minorHAnsi"/>
          <w:b w:val="0"/>
          <w:bCs/>
          <w:color w:val="auto"/>
          <w:sz w:val="22"/>
        </w:rPr>
        <w:t xml:space="preserve">County, at </w:t>
      </w:r>
      <w:r w:rsidR="00137FA0">
        <w:rPr>
          <w:rFonts w:eastAsia="Times New Roman" w:cstheme="minorHAnsi"/>
          <w:b w:val="0"/>
          <w:bCs/>
          <w:color w:val="auto"/>
          <w:sz w:val="22"/>
        </w:rPr>
        <w:t>3.6</w:t>
      </w:r>
      <w:r w:rsidR="00E17363" w:rsidRPr="00E17363">
        <w:rPr>
          <w:rFonts w:eastAsia="Times New Roman" w:cstheme="minorHAnsi"/>
          <w:b w:val="0"/>
          <w:bCs/>
          <w:color w:val="auto"/>
          <w:sz w:val="22"/>
        </w:rPr>
        <w:t>%</w:t>
      </w:r>
      <w:r w:rsidR="00C346EC">
        <w:rPr>
          <w:rFonts w:eastAsia="Times New Roman" w:cstheme="minorHAnsi"/>
          <w:b w:val="0"/>
          <w:bCs/>
          <w:color w:val="auto"/>
          <w:sz w:val="22"/>
        </w:rPr>
        <w:t>.</w:t>
      </w:r>
      <w:r w:rsidR="00E17363" w:rsidRPr="00E17363">
        <w:rPr>
          <w:rFonts w:eastAsia="Times New Roman" w:cstheme="minorHAnsi"/>
          <w:b w:val="0"/>
          <w:bCs/>
          <w:color w:val="auto"/>
          <w:sz w:val="22"/>
        </w:rPr>
        <w:t xml:space="preserve"> The other seven counties had unemployment rates greater than </w:t>
      </w:r>
      <w:r w:rsidR="00937A44">
        <w:rPr>
          <w:rFonts w:eastAsia="Times New Roman" w:cstheme="minorHAnsi"/>
          <w:b w:val="0"/>
          <w:bCs/>
          <w:color w:val="auto"/>
          <w:sz w:val="22"/>
        </w:rPr>
        <w:t>4.0</w:t>
      </w:r>
      <w:r w:rsidR="00E17363" w:rsidRPr="00E17363">
        <w:rPr>
          <w:rFonts w:eastAsia="Times New Roman" w:cstheme="minorHAnsi"/>
          <w:b w:val="0"/>
          <w:bCs/>
          <w:color w:val="auto"/>
          <w:sz w:val="22"/>
        </w:rPr>
        <w:t>%</w:t>
      </w:r>
      <w:r w:rsidR="00C346EC">
        <w:rPr>
          <w:rFonts w:eastAsia="Times New Roman" w:cstheme="minorHAnsi"/>
          <w:b w:val="0"/>
          <w:bCs/>
          <w:color w:val="auto"/>
          <w:sz w:val="22"/>
        </w:rPr>
        <w:t>.</w:t>
      </w:r>
      <w:r w:rsidR="00E17363" w:rsidRPr="00E17363">
        <w:rPr>
          <w:rFonts w:eastAsia="Times New Roman" w:cstheme="minorHAnsi"/>
          <w:b w:val="0"/>
          <w:bCs/>
          <w:color w:val="auto"/>
          <w:sz w:val="22"/>
        </w:rPr>
        <w:t xml:space="preserve"> Unemployment rates were highest in </w:t>
      </w:r>
      <w:r w:rsidR="00937A44">
        <w:rPr>
          <w:rFonts w:eastAsia="Times New Roman" w:cstheme="minorHAnsi"/>
          <w:b w:val="0"/>
          <w:bCs/>
          <w:color w:val="auto"/>
          <w:sz w:val="22"/>
        </w:rPr>
        <w:t>Tallapoosa</w:t>
      </w:r>
      <w:r w:rsidR="00E17363" w:rsidRPr="00E17363">
        <w:rPr>
          <w:rFonts w:eastAsia="Times New Roman" w:cstheme="minorHAnsi"/>
          <w:b w:val="0"/>
          <w:bCs/>
          <w:color w:val="auto"/>
          <w:sz w:val="22"/>
        </w:rPr>
        <w:t xml:space="preserve"> County, at </w:t>
      </w:r>
      <w:r w:rsidR="00937A44">
        <w:rPr>
          <w:rFonts w:eastAsia="Times New Roman" w:cstheme="minorHAnsi"/>
          <w:b w:val="0"/>
          <w:bCs/>
          <w:color w:val="auto"/>
          <w:sz w:val="22"/>
        </w:rPr>
        <w:t>11.0</w:t>
      </w:r>
      <w:r w:rsidR="00E17363" w:rsidRPr="00E17363">
        <w:rPr>
          <w:rFonts w:eastAsia="Times New Roman" w:cstheme="minorHAnsi"/>
          <w:b w:val="0"/>
          <w:bCs/>
          <w:color w:val="auto"/>
          <w:sz w:val="22"/>
        </w:rPr>
        <w:t xml:space="preserve"> percent, </w:t>
      </w:r>
      <w:r w:rsidR="009F40EB">
        <w:rPr>
          <w:rFonts w:eastAsia="Times New Roman" w:cstheme="minorHAnsi"/>
          <w:b w:val="0"/>
          <w:bCs/>
          <w:color w:val="auto"/>
          <w:sz w:val="22"/>
        </w:rPr>
        <w:t>Calhoun</w:t>
      </w:r>
      <w:r w:rsidR="00E17363" w:rsidRPr="00E17363">
        <w:rPr>
          <w:rFonts w:eastAsia="Times New Roman" w:cstheme="minorHAnsi"/>
          <w:b w:val="0"/>
          <w:bCs/>
          <w:color w:val="auto"/>
          <w:sz w:val="22"/>
        </w:rPr>
        <w:t xml:space="preserve"> County, at </w:t>
      </w:r>
      <w:r w:rsidR="009F40EB">
        <w:rPr>
          <w:rFonts w:eastAsia="Times New Roman" w:cstheme="minorHAnsi"/>
          <w:b w:val="0"/>
          <w:bCs/>
          <w:color w:val="auto"/>
          <w:sz w:val="22"/>
        </w:rPr>
        <w:t>7.3</w:t>
      </w:r>
      <w:r w:rsidR="00E17363" w:rsidRPr="00E17363">
        <w:rPr>
          <w:rFonts w:eastAsia="Times New Roman" w:cstheme="minorHAnsi"/>
          <w:b w:val="0"/>
          <w:bCs/>
          <w:color w:val="auto"/>
          <w:sz w:val="22"/>
        </w:rPr>
        <w:t xml:space="preserve"> percent, and </w:t>
      </w:r>
      <w:r w:rsidR="009205A7">
        <w:rPr>
          <w:rFonts w:eastAsia="Times New Roman" w:cstheme="minorHAnsi"/>
          <w:b w:val="0"/>
          <w:bCs/>
          <w:color w:val="auto"/>
          <w:sz w:val="22"/>
        </w:rPr>
        <w:t xml:space="preserve">Talladega </w:t>
      </w:r>
      <w:r w:rsidR="00E17363" w:rsidRPr="00E17363">
        <w:rPr>
          <w:rFonts w:eastAsia="Times New Roman" w:cstheme="minorHAnsi"/>
          <w:b w:val="0"/>
          <w:bCs/>
          <w:color w:val="auto"/>
          <w:sz w:val="22"/>
        </w:rPr>
        <w:t>County, at 7.</w:t>
      </w:r>
      <w:r w:rsidR="009205A7">
        <w:rPr>
          <w:rFonts w:eastAsia="Times New Roman" w:cstheme="minorHAnsi"/>
          <w:b w:val="0"/>
          <w:bCs/>
          <w:color w:val="auto"/>
          <w:sz w:val="22"/>
        </w:rPr>
        <w:t>1</w:t>
      </w:r>
      <w:r w:rsidR="00E17363" w:rsidRPr="00E17363">
        <w:rPr>
          <w:rFonts w:eastAsia="Times New Roman" w:cstheme="minorHAnsi"/>
          <w:b w:val="0"/>
          <w:bCs/>
          <w:color w:val="auto"/>
          <w:sz w:val="22"/>
        </w:rPr>
        <w:t>%</w:t>
      </w:r>
      <w:r w:rsidR="009205A7">
        <w:rPr>
          <w:rFonts w:eastAsia="Times New Roman" w:cstheme="minorHAnsi"/>
          <w:b w:val="0"/>
          <w:bCs/>
          <w:color w:val="auto"/>
          <w:sz w:val="22"/>
        </w:rPr>
        <w:t>.</w:t>
      </w:r>
      <w:r w:rsidR="00E17363" w:rsidRPr="00E17363">
        <w:rPr>
          <w:rFonts w:eastAsia="Times New Roman" w:cstheme="minorHAnsi"/>
          <w:b w:val="0"/>
          <w:bCs/>
          <w:color w:val="auto"/>
          <w:sz w:val="22"/>
        </w:rPr>
        <w:t xml:space="preserve"> East Alabama’s unemployment rates have been </w:t>
      </w:r>
      <w:r w:rsidR="00175268">
        <w:rPr>
          <w:rFonts w:eastAsia="Times New Roman" w:cstheme="minorHAnsi"/>
          <w:b w:val="0"/>
          <w:bCs/>
          <w:color w:val="auto"/>
          <w:sz w:val="22"/>
        </w:rPr>
        <w:t xml:space="preserve">improving since </w:t>
      </w:r>
      <w:r w:rsidR="0015034A">
        <w:rPr>
          <w:rFonts w:eastAsia="Times New Roman" w:cstheme="minorHAnsi"/>
          <w:b w:val="0"/>
          <w:bCs/>
          <w:color w:val="auto"/>
          <w:sz w:val="22"/>
        </w:rPr>
        <w:t>2016 and</w:t>
      </w:r>
      <w:r w:rsidR="005E2CBF">
        <w:rPr>
          <w:rFonts w:eastAsia="Times New Roman" w:cstheme="minorHAnsi"/>
          <w:b w:val="0"/>
          <w:bCs/>
          <w:color w:val="auto"/>
          <w:sz w:val="22"/>
        </w:rPr>
        <w:t xml:space="preserve"> have had a rate on par or lower than the state since 2019</w:t>
      </w:r>
      <w:r w:rsidR="00E17363" w:rsidRPr="00E17363">
        <w:rPr>
          <w:rFonts w:eastAsia="Times New Roman" w:cstheme="minorHAnsi"/>
          <w:b w:val="0"/>
          <w:bCs/>
          <w:color w:val="auto"/>
          <w:sz w:val="22"/>
        </w:rPr>
        <w:t xml:space="preserve">. </w:t>
      </w:r>
      <w:r w:rsidR="0015034A">
        <w:rPr>
          <w:rFonts w:eastAsia="Times New Roman" w:cstheme="minorHAnsi"/>
          <w:b w:val="0"/>
          <w:bCs/>
          <w:color w:val="auto"/>
          <w:sz w:val="22"/>
        </w:rPr>
        <w:t>T</w:t>
      </w:r>
      <w:r w:rsidR="00E17363" w:rsidRPr="00E17363">
        <w:rPr>
          <w:rFonts w:eastAsia="Times New Roman" w:cstheme="minorHAnsi"/>
          <w:b w:val="0"/>
          <w:bCs/>
          <w:color w:val="auto"/>
          <w:sz w:val="22"/>
        </w:rPr>
        <w:t xml:space="preserve">he unemployment gap between the state and the region has been decreasing steadily since 2009. </w:t>
      </w:r>
      <w:r w:rsidR="006E1E8D">
        <w:rPr>
          <w:rFonts w:eastAsia="Times New Roman" w:cstheme="minorHAnsi"/>
          <w:b w:val="0"/>
          <w:bCs/>
          <w:color w:val="auto"/>
          <w:sz w:val="22"/>
        </w:rPr>
        <w:t>The overwhelming majority of</w:t>
      </w:r>
      <w:r w:rsidR="00E17363" w:rsidRPr="00E17363">
        <w:rPr>
          <w:rFonts w:eastAsia="Times New Roman" w:cstheme="minorHAnsi"/>
          <w:b w:val="0"/>
          <w:bCs/>
          <w:color w:val="auto"/>
          <w:sz w:val="22"/>
        </w:rPr>
        <w:t xml:space="preserve"> East Alabama counties saw unemployment levels decline between 20</w:t>
      </w:r>
      <w:r w:rsidR="006E1E8D">
        <w:rPr>
          <w:rFonts w:eastAsia="Times New Roman" w:cstheme="minorHAnsi"/>
          <w:b w:val="0"/>
          <w:bCs/>
          <w:color w:val="auto"/>
          <w:sz w:val="22"/>
        </w:rPr>
        <w:t>16</w:t>
      </w:r>
      <w:r w:rsidR="00E17363" w:rsidRPr="00E17363">
        <w:rPr>
          <w:rFonts w:eastAsia="Times New Roman" w:cstheme="minorHAnsi"/>
          <w:b w:val="0"/>
          <w:bCs/>
          <w:color w:val="auto"/>
          <w:sz w:val="22"/>
        </w:rPr>
        <w:t xml:space="preserve"> and 20</w:t>
      </w:r>
      <w:r w:rsidR="006E1E8D">
        <w:rPr>
          <w:rFonts w:eastAsia="Times New Roman" w:cstheme="minorHAnsi"/>
          <w:b w:val="0"/>
          <w:bCs/>
          <w:color w:val="auto"/>
          <w:sz w:val="22"/>
        </w:rPr>
        <w:t>20</w:t>
      </w:r>
      <w:r w:rsidR="00E17363" w:rsidRPr="00E17363">
        <w:rPr>
          <w:rFonts w:eastAsia="Times New Roman" w:cstheme="minorHAnsi"/>
          <w:b w:val="0"/>
          <w:bCs/>
          <w:color w:val="auto"/>
          <w:sz w:val="22"/>
        </w:rPr>
        <w:t>. The most dramatic improvement occurred in C</w:t>
      </w:r>
      <w:r w:rsidR="009722D1">
        <w:rPr>
          <w:rFonts w:eastAsia="Times New Roman" w:cstheme="minorHAnsi"/>
          <w:b w:val="0"/>
          <w:bCs/>
          <w:color w:val="auto"/>
          <w:sz w:val="22"/>
        </w:rPr>
        <w:t>oosa</w:t>
      </w:r>
      <w:r w:rsidR="00E17363" w:rsidRPr="00E17363">
        <w:rPr>
          <w:rFonts w:eastAsia="Times New Roman" w:cstheme="minorHAnsi"/>
          <w:b w:val="0"/>
          <w:bCs/>
          <w:color w:val="auto"/>
          <w:sz w:val="22"/>
        </w:rPr>
        <w:t xml:space="preserve"> County, which dropped from </w:t>
      </w:r>
      <w:r w:rsidR="009722D1">
        <w:rPr>
          <w:rFonts w:eastAsia="Times New Roman" w:cstheme="minorHAnsi"/>
          <w:b w:val="0"/>
          <w:bCs/>
          <w:color w:val="auto"/>
          <w:sz w:val="22"/>
        </w:rPr>
        <w:t>12.6</w:t>
      </w:r>
      <w:r w:rsidR="00E17363" w:rsidRPr="00E17363">
        <w:rPr>
          <w:rFonts w:eastAsia="Times New Roman" w:cstheme="minorHAnsi"/>
          <w:b w:val="0"/>
          <w:bCs/>
          <w:color w:val="auto"/>
          <w:sz w:val="22"/>
        </w:rPr>
        <w:t xml:space="preserve">% to </w:t>
      </w:r>
      <w:r w:rsidR="009722D1">
        <w:rPr>
          <w:rFonts w:eastAsia="Times New Roman" w:cstheme="minorHAnsi"/>
          <w:b w:val="0"/>
          <w:bCs/>
          <w:color w:val="auto"/>
          <w:sz w:val="22"/>
        </w:rPr>
        <w:t>2.6</w:t>
      </w:r>
      <w:r w:rsidR="00E17363" w:rsidRPr="00E17363">
        <w:rPr>
          <w:rFonts w:eastAsia="Times New Roman" w:cstheme="minorHAnsi"/>
          <w:b w:val="0"/>
          <w:bCs/>
          <w:color w:val="auto"/>
          <w:sz w:val="22"/>
        </w:rPr>
        <w:t>% in five years</w:t>
      </w:r>
      <w:r w:rsidR="00B778D1">
        <w:rPr>
          <w:rFonts w:eastAsia="Times New Roman" w:cstheme="minorHAnsi"/>
          <w:b w:val="0"/>
          <w:bCs/>
          <w:noProof/>
          <w:color w:val="auto"/>
          <w:sz w:val="22"/>
        </w:rPr>
        <w:drawing>
          <wp:anchor distT="0" distB="0" distL="114300" distR="114300" simplePos="0" relativeHeight="251658257" behindDoc="0" locked="0" layoutInCell="1" allowOverlap="1" wp14:anchorId="4AA4712E" wp14:editId="24742211">
            <wp:simplePos x="0" y="0"/>
            <wp:positionH relativeFrom="column">
              <wp:posOffset>1905</wp:posOffset>
            </wp:positionH>
            <wp:positionV relativeFrom="page">
              <wp:posOffset>3209925</wp:posOffset>
            </wp:positionV>
            <wp:extent cx="4905375" cy="2381250"/>
            <wp:effectExtent l="0" t="0" r="9525" b="0"/>
            <wp:wrapSquare wrapText="bothSides"/>
            <wp:docPr id="17" name="Picture 1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10;&#10;Description automatically generated"/>
                    <pic:cNvPicPr/>
                  </pic:nvPicPr>
                  <pic:blipFill rotWithShape="1">
                    <a:blip r:embed="rId28" cstate="print">
                      <a:extLst>
                        <a:ext uri="{28A0092B-C50C-407E-A947-70E740481C1C}">
                          <a14:useLocalDpi xmlns:a14="http://schemas.microsoft.com/office/drawing/2010/main" val="0"/>
                        </a:ext>
                      </a:extLst>
                    </a:blip>
                    <a:srcRect l="5133" t="12587" r="6854" b="11624"/>
                    <a:stretch/>
                  </pic:blipFill>
                  <pic:spPr bwMode="auto">
                    <a:xfrm>
                      <a:off x="0" y="0"/>
                      <a:ext cx="4905375" cy="2381250"/>
                    </a:xfrm>
                    <a:prstGeom prst="rect">
                      <a:avLst/>
                    </a:prstGeom>
                    <a:ln>
                      <a:noFill/>
                    </a:ln>
                    <a:extLst>
                      <a:ext uri="{53640926-AAD7-44D8-BBD7-CCE9431645EC}">
                        <a14:shadowObscured xmlns:a14="http://schemas.microsoft.com/office/drawing/2010/main"/>
                      </a:ext>
                    </a:extLst>
                  </pic:spPr>
                </pic:pic>
              </a:graphicData>
            </a:graphic>
          </wp:anchor>
        </w:drawing>
      </w:r>
      <w:r w:rsidR="00CB77BB">
        <w:rPr>
          <w:rFonts w:eastAsia="Times New Roman" w:cstheme="minorHAnsi"/>
          <w:b w:val="0"/>
          <w:bCs/>
          <w:color w:val="auto"/>
          <w:sz w:val="22"/>
        </w:rPr>
        <w:t>.</w:t>
      </w:r>
    </w:p>
    <w:p w14:paraId="6E59F516" w14:textId="77777777" w:rsidR="0034276A" w:rsidRDefault="0034276A">
      <w:pPr>
        <w:spacing w:after="200"/>
        <w:rPr>
          <w:rFonts w:eastAsia="Times New Roman" w:cstheme="minorHAnsi"/>
          <w:b w:val="0"/>
          <w:bCs/>
          <w:color w:val="auto"/>
          <w:sz w:val="22"/>
        </w:rPr>
      </w:pPr>
      <w:r>
        <w:rPr>
          <w:rFonts w:eastAsia="Times New Roman" w:cstheme="minorHAnsi"/>
          <w:b w:val="0"/>
          <w:bCs/>
          <w:color w:val="auto"/>
          <w:sz w:val="22"/>
        </w:rPr>
        <w:br w:type="page"/>
      </w:r>
    </w:p>
    <w:p w14:paraId="20371837" w14:textId="061CDC6C" w:rsidR="005D1E6F" w:rsidRPr="005D1E6F" w:rsidRDefault="003D775D" w:rsidP="003D775D">
      <w:pPr>
        <w:spacing w:after="200"/>
        <w:rPr>
          <w:rFonts w:eastAsia="Times New Roman" w:cstheme="minorHAnsi"/>
          <w:b w:val="0"/>
          <w:bCs/>
          <w:color w:val="auto"/>
          <w:sz w:val="22"/>
        </w:rPr>
      </w:pPr>
      <w:r>
        <w:rPr>
          <w:rFonts w:eastAsia="Times New Roman" w:cstheme="minorHAnsi"/>
          <w:b w:val="0"/>
          <w:bCs/>
          <w:noProof/>
          <w:color w:val="auto"/>
          <w:sz w:val="22"/>
        </w:rPr>
        <w:lastRenderedPageBreak/>
        <w:drawing>
          <wp:inline distT="0" distB="0" distL="0" distR="0" wp14:anchorId="1C40C9FE" wp14:editId="75CD9065">
            <wp:extent cx="5867400" cy="2886075"/>
            <wp:effectExtent l="0" t="0" r="0" b="9525"/>
            <wp:docPr id="30" name="Picture 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line chart&#10;&#10;Description automatically generated"/>
                    <pic:cNvPicPr/>
                  </pic:nvPicPr>
                  <pic:blipFill rotWithShape="1">
                    <a:blip r:embed="rId29" cstate="print">
                      <a:extLst>
                        <a:ext uri="{28A0092B-C50C-407E-A947-70E740481C1C}">
                          <a14:useLocalDpi xmlns:a14="http://schemas.microsoft.com/office/drawing/2010/main" val="0"/>
                        </a:ext>
                      </a:extLst>
                    </a:blip>
                    <a:srcRect l="2869" t="8056" r="4136" b="10580"/>
                    <a:stretch/>
                  </pic:blipFill>
                  <pic:spPr bwMode="auto">
                    <a:xfrm>
                      <a:off x="0" y="0"/>
                      <a:ext cx="5867400" cy="2886075"/>
                    </a:xfrm>
                    <a:prstGeom prst="rect">
                      <a:avLst/>
                    </a:prstGeom>
                    <a:ln>
                      <a:noFill/>
                    </a:ln>
                    <a:extLst>
                      <a:ext uri="{53640926-AAD7-44D8-BBD7-CCE9431645EC}">
                        <a14:shadowObscured xmlns:a14="http://schemas.microsoft.com/office/drawing/2010/main"/>
                      </a:ext>
                    </a:extLst>
                  </pic:spPr>
                </pic:pic>
              </a:graphicData>
            </a:graphic>
          </wp:inline>
        </w:drawing>
      </w:r>
    </w:p>
    <w:p w14:paraId="7C459B78" w14:textId="1BC3729D" w:rsidR="00FC5680" w:rsidRDefault="009439BD" w:rsidP="00101736">
      <w:pPr>
        <w:spacing w:after="200"/>
        <w:ind w:firstLine="720"/>
        <w:rPr>
          <w:rFonts w:eastAsia="Times New Roman" w:cstheme="minorHAnsi"/>
          <w:b w:val="0"/>
          <w:bCs/>
          <w:color w:val="auto"/>
          <w:sz w:val="22"/>
        </w:rPr>
      </w:pPr>
      <w:r w:rsidRPr="009439BD">
        <w:rPr>
          <w:rFonts w:eastAsia="Times New Roman" w:cstheme="minorHAnsi"/>
          <w:b w:val="0"/>
          <w:bCs/>
          <w:color w:val="auto"/>
          <w:sz w:val="22"/>
        </w:rPr>
        <w:t>In the 20</w:t>
      </w:r>
      <w:r w:rsidR="00BA6CC3">
        <w:rPr>
          <w:rFonts w:eastAsia="Times New Roman" w:cstheme="minorHAnsi"/>
          <w:b w:val="0"/>
          <w:bCs/>
          <w:color w:val="auto"/>
          <w:sz w:val="22"/>
        </w:rPr>
        <w:t>20 American Community Survey</w:t>
      </w:r>
      <w:r w:rsidRPr="009439BD">
        <w:rPr>
          <w:rFonts w:eastAsia="Times New Roman" w:cstheme="minorHAnsi"/>
          <w:b w:val="0"/>
          <w:bCs/>
          <w:color w:val="auto"/>
          <w:sz w:val="22"/>
        </w:rPr>
        <w:t>,</w:t>
      </w:r>
      <w:r w:rsidR="00A31E3B">
        <w:rPr>
          <w:rFonts w:eastAsia="Times New Roman" w:cstheme="minorHAnsi"/>
          <w:b w:val="0"/>
          <w:bCs/>
          <w:color w:val="auto"/>
          <w:sz w:val="22"/>
        </w:rPr>
        <w:t xml:space="preserve"> the maj</w:t>
      </w:r>
      <w:r w:rsidR="006661BB">
        <w:rPr>
          <w:rFonts w:eastAsia="Times New Roman" w:cstheme="minorHAnsi"/>
          <w:b w:val="0"/>
          <w:bCs/>
          <w:color w:val="auto"/>
          <w:sz w:val="22"/>
        </w:rPr>
        <w:t>ority</w:t>
      </w:r>
      <w:r w:rsidRPr="009439BD">
        <w:rPr>
          <w:rFonts w:eastAsia="Times New Roman" w:cstheme="minorHAnsi"/>
          <w:b w:val="0"/>
          <w:bCs/>
          <w:color w:val="auto"/>
          <w:sz w:val="22"/>
        </w:rPr>
        <w:t xml:space="preserve"> of East Alabama’s employed residents reported working in </w:t>
      </w:r>
      <w:r w:rsidR="00BA6CC3">
        <w:rPr>
          <w:rFonts w:eastAsia="Times New Roman" w:cstheme="minorHAnsi"/>
          <w:b w:val="0"/>
          <w:bCs/>
          <w:color w:val="auto"/>
          <w:sz w:val="22"/>
        </w:rPr>
        <w:t>management or business</w:t>
      </w:r>
      <w:r w:rsidRPr="009439BD">
        <w:rPr>
          <w:rFonts w:eastAsia="Times New Roman" w:cstheme="minorHAnsi"/>
          <w:b w:val="0"/>
          <w:bCs/>
          <w:color w:val="auto"/>
          <w:sz w:val="22"/>
        </w:rPr>
        <w:t xml:space="preserve">, in spite of the </w:t>
      </w:r>
      <w:r w:rsidR="00E86168">
        <w:rPr>
          <w:rFonts w:eastAsia="Times New Roman" w:cstheme="minorHAnsi"/>
          <w:b w:val="0"/>
          <w:bCs/>
          <w:color w:val="auto"/>
          <w:sz w:val="22"/>
        </w:rPr>
        <w:t>number of manufacturing businesses based in the region</w:t>
      </w:r>
      <w:r w:rsidRPr="009439BD">
        <w:rPr>
          <w:rFonts w:eastAsia="Times New Roman" w:cstheme="minorHAnsi"/>
          <w:b w:val="0"/>
          <w:bCs/>
          <w:color w:val="auto"/>
          <w:sz w:val="22"/>
        </w:rPr>
        <w:t>. The “</w:t>
      </w:r>
      <w:r w:rsidR="006661BB">
        <w:rPr>
          <w:rFonts w:eastAsia="Times New Roman" w:cstheme="minorHAnsi"/>
          <w:b w:val="0"/>
          <w:bCs/>
          <w:color w:val="auto"/>
          <w:sz w:val="22"/>
        </w:rPr>
        <w:t>production and transportation</w:t>
      </w:r>
      <w:r w:rsidRPr="009439BD">
        <w:rPr>
          <w:rFonts w:eastAsia="Times New Roman" w:cstheme="minorHAnsi"/>
          <w:b w:val="0"/>
          <w:bCs/>
          <w:color w:val="auto"/>
          <w:sz w:val="22"/>
        </w:rPr>
        <w:t>” and “</w:t>
      </w:r>
      <w:r w:rsidR="006661BB">
        <w:rPr>
          <w:rFonts w:eastAsia="Times New Roman" w:cstheme="minorHAnsi"/>
          <w:b w:val="0"/>
          <w:bCs/>
          <w:color w:val="auto"/>
          <w:sz w:val="22"/>
        </w:rPr>
        <w:t>sales and office</w:t>
      </w:r>
      <w:r w:rsidRPr="009439BD">
        <w:rPr>
          <w:rFonts w:eastAsia="Times New Roman" w:cstheme="minorHAnsi"/>
          <w:b w:val="0"/>
          <w:bCs/>
          <w:color w:val="auto"/>
          <w:sz w:val="22"/>
        </w:rPr>
        <w:t xml:space="preserve">” occupations ranked a close second and third respectively. </w:t>
      </w:r>
      <w:r w:rsidR="000C2214">
        <w:rPr>
          <w:rFonts w:eastAsia="Times New Roman" w:cstheme="minorHAnsi"/>
          <w:b w:val="0"/>
          <w:bCs/>
          <w:color w:val="auto"/>
          <w:sz w:val="22"/>
        </w:rPr>
        <w:t xml:space="preserve">This shift toward management and professional jobs was recognized </w:t>
      </w:r>
      <w:r w:rsidR="00E438CB">
        <w:rPr>
          <w:rFonts w:eastAsia="Times New Roman" w:cstheme="minorHAnsi"/>
          <w:b w:val="0"/>
          <w:bCs/>
          <w:color w:val="auto"/>
          <w:sz w:val="22"/>
        </w:rPr>
        <w:t>as early as the 2008-2012 American Community Survey</w:t>
      </w:r>
      <w:r w:rsidR="00F90B6C">
        <w:rPr>
          <w:rFonts w:eastAsia="Times New Roman" w:cstheme="minorHAnsi"/>
          <w:b w:val="0"/>
          <w:bCs/>
          <w:color w:val="auto"/>
          <w:sz w:val="22"/>
        </w:rPr>
        <w:t>. However,</w:t>
      </w:r>
      <w:r w:rsidR="00FD2395">
        <w:rPr>
          <w:rFonts w:eastAsia="Times New Roman" w:cstheme="minorHAnsi"/>
          <w:b w:val="0"/>
          <w:bCs/>
          <w:color w:val="auto"/>
          <w:sz w:val="22"/>
        </w:rPr>
        <w:t xml:space="preserve"> </w:t>
      </w:r>
      <w:r w:rsidR="007F30B7">
        <w:rPr>
          <w:rFonts w:eastAsia="Times New Roman" w:cstheme="minorHAnsi"/>
          <w:b w:val="0"/>
          <w:bCs/>
          <w:color w:val="auto"/>
          <w:sz w:val="22"/>
        </w:rPr>
        <w:t>the East Alabama re</w:t>
      </w:r>
      <w:r w:rsidR="00BF5268">
        <w:rPr>
          <w:rFonts w:eastAsia="Times New Roman" w:cstheme="minorHAnsi"/>
          <w:b w:val="0"/>
          <w:bCs/>
          <w:color w:val="auto"/>
          <w:sz w:val="22"/>
        </w:rPr>
        <w:t xml:space="preserve">gion has a moderately larger percentage of the labor force working in </w:t>
      </w:r>
      <w:r w:rsidR="00FC74EC">
        <w:rPr>
          <w:rFonts w:eastAsia="Times New Roman" w:cstheme="minorHAnsi"/>
          <w:b w:val="0"/>
          <w:bCs/>
          <w:color w:val="auto"/>
          <w:sz w:val="22"/>
        </w:rPr>
        <w:t xml:space="preserve">production and transportation at 23.6% than the </w:t>
      </w:r>
      <w:r w:rsidR="00D13380">
        <w:rPr>
          <w:rFonts w:eastAsia="Times New Roman" w:cstheme="minorHAnsi"/>
          <w:b w:val="0"/>
          <w:bCs/>
          <w:color w:val="auto"/>
          <w:sz w:val="22"/>
        </w:rPr>
        <w:t xml:space="preserve">state at </w:t>
      </w:r>
      <w:r w:rsidR="00FD2395">
        <w:rPr>
          <w:rFonts w:eastAsia="Times New Roman" w:cstheme="minorHAnsi"/>
          <w:b w:val="0"/>
          <w:bCs/>
          <w:color w:val="auto"/>
          <w:sz w:val="22"/>
        </w:rPr>
        <w:t xml:space="preserve">17.2%. </w:t>
      </w:r>
    </w:p>
    <w:p w14:paraId="3410C2B5" w14:textId="65F020AA" w:rsidR="00983713" w:rsidRDefault="00983713" w:rsidP="00101736">
      <w:pPr>
        <w:spacing w:after="200"/>
        <w:ind w:firstLine="720"/>
        <w:rPr>
          <w:rFonts w:eastAsia="Times New Roman" w:cstheme="minorHAnsi"/>
          <w:b w:val="0"/>
          <w:bCs/>
          <w:color w:val="auto"/>
          <w:sz w:val="22"/>
        </w:rPr>
      </w:pPr>
      <w:r>
        <w:rPr>
          <w:rFonts w:eastAsia="Times New Roman" w:cstheme="minorHAnsi"/>
          <w:b w:val="0"/>
          <w:bCs/>
          <w:noProof/>
          <w:color w:val="auto"/>
          <w:sz w:val="22"/>
        </w:rPr>
        <w:drawing>
          <wp:inline distT="0" distB="0" distL="0" distR="0" wp14:anchorId="48220BE0" wp14:editId="15E584A2">
            <wp:extent cx="5641468" cy="3143250"/>
            <wp:effectExtent l="0" t="0" r="0" b="0"/>
            <wp:docPr id="31" name="Picture 31"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pie chart&#10;&#10;Description automatically generated"/>
                    <pic:cNvPicPr/>
                  </pic:nvPicPr>
                  <pic:blipFill rotWithShape="1">
                    <a:blip r:embed="rId30" cstate="print">
                      <a:extLst>
                        <a:ext uri="{28A0092B-C50C-407E-A947-70E740481C1C}">
                          <a14:useLocalDpi xmlns:a14="http://schemas.microsoft.com/office/drawing/2010/main" val="0"/>
                        </a:ext>
                      </a:extLst>
                    </a:blip>
                    <a:srcRect l="5586" t="7787" r="11232" b="9775"/>
                    <a:stretch/>
                  </pic:blipFill>
                  <pic:spPr bwMode="auto">
                    <a:xfrm>
                      <a:off x="0" y="0"/>
                      <a:ext cx="5646106" cy="3145834"/>
                    </a:xfrm>
                    <a:prstGeom prst="rect">
                      <a:avLst/>
                    </a:prstGeom>
                    <a:ln>
                      <a:noFill/>
                    </a:ln>
                    <a:extLst>
                      <a:ext uri="{53640926-AAD7-44D8-BBD7-CCE9431645EC}">
                        <a14:shadowObscured xmlns:a14="http://schemas.microsoft.com/office/drawing/2010/main"/>
                      </a:ext>
                    </a:extLst>
                  </pic:spPr>
                </pic:pic>
              </a:graphicData>
            </a:graphic>
          </wp:inline>
        </w:drawing>
      </w:r>
    </w:p>
    <w:p w14:paraId="1A4F12E7" w14:textId="1F098B99" w:rsidR="00FC5680" w:rsidRDefault="00FC5680" w:rsidP="00FC5680">
      <w:pPr>
        <w:spacing w:after="200"/>
        <w:ind w:firstLine="720"/>
        <w:rPr>
          <w:rFonts w:eastAsia="Times New Roman" w:cstheme="minorHAnsi"/>
          <w:b w:val="0"/>
          <w:bCs/>
          <w:color w:val="auto"/>
          <w:sz w:val="22"/>
        </w:rPr>
      </w:pPr>
      <w:r w:rsidRPr="00FC5680">
        <w:rPr>
          <w:rFonts w:eastAsia="Times New Roman" w:cstheme="minorHAnsi"/>
          <w:b w:val="0"/>
          <w:bCs/>
          <w:color w:val="auto"/>
          <w:sz w:val="22"/>
        </w:rPr>
        <w:t xml:space="preserve">As with unemployment, underemployment is prevalent in the East Alabama region. 2020 State of the Workforce Reports—produced by the University of Alabama's Center for Business and Economic Research—found that 22% of East Alabama’s workers are underemployed. This </w:t>
      </w:r>
      <w:r w:rsidR="00A97A53">
        <w:rPr>
          <w:rFonts w:eastAsia="Times New Roman" w:cstheme="minorHAnsi"/>
          <w:b w:val="0"/>
          <w:bCs/>
          <w:color w:val="auto"/>
          <w:sz w:val="22"/>
        </w:rPr>
        <w:t xml:space="preserve">publication </w:t>
      </w:r>
      <w:r w:rsidRPr="00FC5680">
        <w:rPr>
          <w:rFonts w:eastAsia="Times New Roman" w:cstheme="minorHAnsi"/>
          <w:b w:val="0"/>
          <w:bCs/>
          <w:color w:val="auto"/>
          <w:sz w:val="22"/>
        </w:rPr>
        <w:t xml:space="preserve">defines underemployed persons as “workers who believe that their education and training, skills, or experience (i) are not fully utilized </w:t>
      </w:r>
      <w:r w:rsidRPr="00FC5680">
        <w:rPr>
          <w:rFonts w:eastAsia="Times New Roman" w:cstheme="minorHAnsi"/>
          <w:b w:val="0"/>
          <w:bCs/>
          <w:color w:val="auto"/>
          <w:sz w:val="22"/>
        </w:rPr>
        <w:lastRenderedPageBreak/>
        <w:t>in their current jobs and (ii) qualify them for higher paying or more satisfying jobs for which they could leave their current positions.”</w:t>
      </w:r>
    </w:p>
    <w:p w14:paraId="4C9770BB" w14:textId="77777777" w:rsidR="00381A80" w:rsidRPr="00381A80" w:rsidRDefault="00381A80" w:rsidP="00381A80">
      <w:pPr>
        <w:spacing w:after="200"/>
        <w:ind w:firstLine="720"/>
        <w:rPr>
          <w:rFonts w:eastAsia="Times New Roman" w:cstheme="minorHAnsi"/>
          <w:b w:val="0"/>
          <w:bCs/>
          <w:color w:val="auto"/>
          <w:sz w:val="22"/>
        </w:rPr>
      </w:pPr>
      <w:r w:rsidRPr="00381A80">
        <w:rPr>
          <w:rFonts w:eastAsia="Times New Roman" w:cstheme="minorHAnsi"/>
          <w:b w:val="0"/>
          <w:bCs/>
          <w:color w:val="auto"/>
          <w:sz w:val="22"/>
        </w:rPr>
        <w:t>Although underemployment could lead workers to seek employment outside the region, the publication’s authors point out that underemployment can identify economic potential that is not being realized. Those who are underemployed would be likely to apply for new jobs that more closely match their skill levels, provided that the new job had better pay (or other incentives) than the current job. Furthermore, the positions these workers vacate would become available to others who are looking for a job or a career change. East Alabama experienced this phenomenon when Honda Manufacturing opened, and subsequently expanded, its plant in Talladega County.</w:t>
      </w:r>
    </w:p>
    <w:p w14:paraId="68CC85BB" w14:textId="119EE034" w:rsidR="00381A80" w:rsidRDefault="00381A80" w:rsidP="00381A80">
      <w:pPr>
        <w:spacing w:after="200"/>
        <w:ind w:firstLine="720"/>
        <w:rPr>
          <w:rFonts w:eastAsia="Times New Roman" w:cstheme="minorHAnsi"/>
          <w:b w:val="0"/>
          <w:bCs/>
          <w:color w:val="auto"/>
          <w:sz w:val="22"/>
        </w:rPr>
      </w:pPr>
      <w:r w:rsidRPr="00381A80">
        <w:rPr>
          <w:rFonts w:eastAsia="Times New Roman" w:cstheme="minorHAnsi"/>
          <w:b w:val="0"/>
          <w:bCs/>
          <w:color w:val="auto"/>
          <w:sz w:val="22"/>
        </w:rPr>
        <w:t xml:space="preserve">In addition, and per the same reports, worker shortfall is projected to be 23,705 for the region for 2016 to 2030. Knowing there is expected worker shortfall projected through 2030, the report’s authors suggest prioritizing this issue to address shortfalls for critical occupations. </w:t>
      </w:r>
    </w:p>
    <w:p w14:paraId="170BE929" w14:textId="1C707A1B" w:rsidR="00562477" w:rsidRDefault="00562477" w:rsidP="00381A80">
      <w:pPr>
        <w:spacing w:after="200"/>
        <w:ind w:firstLine="720"/>
        <w:rPr>
          <w:rFonts w:eastAsia="Times New Roman" w:cstheme="minorHAnsi"/>
          <w:b w:val="0"/>
          <w:bCs/>
          <w:color w:val="auto"/>
          <w:sz w:val="22"/>
        </w:rPr>
      </w:pPr>
      <w:r w:rsidRPr="00562477">
        <w:rPr>
          <w:rFonts w:eastAsia="Times New Roman" w:cstheme="minorHAnsi"/>
          <w:b w:val="0"/>
          <w:bCs/>
          <w:color w:val="auto"/>
          <w:sz w:val="22"/>
        </w:rPr>
        <w:t xml:space="preserve">Median household incomes in many parts of the region have been below the State’s median for quite some time, so the relatively high-paying jobs at Honda drew thousands of applicants. Hopefully these and other higher-tech and manufacturing jobs that have followed in the years since will help stem the erosion of household incomes in East Alabama. The median household income did increase by nearly $7,000 between 2010 and 2020. However, the regional median income slipped from </w:t>
      </w:r>
      <w:r w:rsidR="00507BB5">
        <w:rPr>
          <w:rFonts w:eastAsia="Times New Roman" w:cstheme="minorHAnsi"/>
          <w:b w:val="0"/>
          <w:bCs/>
          <w:color w:val="auto"/>
          <w:sz w:val="22"/>
        </w:rPr>
        <w:t>86</w:t>
      </w:r>
      <w:r w:rsidRPr="00562477">
        <w:rPr>
          <w:rFonts w:eastAsia="Times New Roman" w:cstheme="minorHAnsi"/>
          <w:b w:val="0"/>
          <w:bCs/>
          <w:color w:val="auto"/>
          <w:sz w:val="22"/>
        </w:rPr>
        <w:t xml:space="preserve">% of the State’s median in </w:t>
      </w:r>
      <w:r w:rsidR="00507BB5">
        <w:rPr>
          <w:rFonts w:eastAsia="Times New Roman" w:cstheme="minorHAnsi"/>
          <w:b w:val="0"/>
          <w:bCs/>
          <w:color w:val="auto"/>
          <w:sz w:val="22"/>
        </w:rPr>
        <w:t xml:space="preserve">2010 </w:t>
      </w:r>
      <w:r w:rsidRPr="00562477">
        <w:rPr>
          <w:rFonts w:eastAsia="Times New Roman" w:cstheme="minorHAnsi"/>
          <w:b w:val="0"/>
          <w:bCs/>
          <w:color w:val="auto"/>
          <w:sz w:val="22"/>
        </w:rPr>
        <w:t xml:space="preserve">to </w:t>
      </w:r>
      <w:r w:rsidR="00E16B04">
        <w:rPr>
          <w:rFonts w:eastAsia="Times New Roman" w:cstheme="minorHAnsi"/>
          <w:b w:val="0"/>
          <w:bCs/>
          <w:color w:val="auto"/>
          <w:sz w:val="22"/>
        </w:rPr>
        <w:t>82</w:t>
      </w:r>
      <w:r w:rsidRPr="00562477">
        <w:rPr>
          <w:rFonts w:eastAsia="Times New Roman" w:cstheme="minorHAnsi"/>
          <w:b w:val="0"/>
          <w:bCs/>
          <w:color w:val="auto"/>
          <w:sz w:val="22"/>
        </w:rPr>
        <w:t>% in 20</w:t>
      </w:r>
      <w:r w:rsidR="00E16B04">
        <w:rPr>
          <w:rFonts w:eastAsia="Times New Roman" w:cstheme="minorHAnsi"/>
          <w:b w:val="0"/>
          <w:bCs/>
          <w:color w:val="auto"/>
          <w:sz w:val="22"/>
        </w:rPr>
        <w:t>20</w:t>
      </w:r>
      <w:r w:rsidRPr="00562477">
        <w:rPr>
          <w:rFonts w:eastAsia="Times New Roman" w:cstheme="minorHAnsi"/>
          <w:b w:val="0"/>
          <w:bCs/>
          <w:color w:val="auto"/>
          <w:sz w:val="22"/>
        </w:rPr>
        <w:t>.</w:t>
      </w:r>
    </w:p>
    <w:p w14:paraId="53CEAD4D" w14:textId="198FAE1B" w:rsidR="00223C58" w:rsidRPr="00323B84" w:rsidRDefault="00323B84" w:rsidP="005F7727">
      <w:pPr>
        <w:spacing w:after="200"/>
        <w:ind w:firstLine="720"/>
        <w:rPr>
          <w:rFonts w:eastAsia="Times New Roman" w:cstheme="minorHAnsi"/>
          <w:b w:val="0"/>
          <w:bCs/>
          <w:color w:val="auto"/>
          <w:sz w:val="22"/>
        </w:rPr>
      </w:pPr>
      <w:r w:rsidRPr="00323B84">
        <w:rPr>
          <w:rFonts w:eastAsia="Times New Roman" w:cstheme="minorHAnsi"/>
          <w:b w:val="0"/>
          <w:bCs/>
          <w:color w:val="auto"/>
          <w:sz w:val="22"/>
        </w:rPr>
        <w:t xml:space="preserve">The growing discrepancy between regional and state incomes occurred because the percentage of households earning below $25,000 decreased more statewide than it did in East Alabama. On the other end of the spectrum, the State experienced a more robust gain in households earning $75,000 or more than did the region. </w:t>
      </w:r>
      <w:r w:rsidR="0097143A">
        <w:rPr>
          <w:rFonts w:eastAsia="Times New Roman" w:cstheme="minorHAnsi"/>
          <w:b w:val="0"/>
          <w:bCs/>
          <w:color w:val="auto"/>
          <w:sz w:val="22"/>
        </w:rPr>
        <w:t>In addition, only the state</w:t>
      </w:r>
      <w:r w:rsidRPr="00323B84">
        <w:rPr>
          <w:rFonts w:eastAsia="Times New Roman" w:cstheme="minorHAnsi"/>
          <w:b w:val="0"/>
          <w:bCs/>
          <w:color w:val="auto"/>
          <w:sz w:val="22"/>
        </w:rPr>
        <w:t xml:space="preserve"> kept pace with inflation. According to the Bureau of Labor Statistics’ Inflation Calculator, $1.00 in 20</w:t>
      </w:r>
      <w:r w:rsidR="006143D2">
        <w:rPr>
          <w:rFonts w:eastAsia="Times New Roman" w:cstheme="minorHAnsi"/>
          <w:b w:val="0"/>
          <w:bCs/>
          <w:color w:val="auto"/>
          <w:sz w:val="22"/>
        </w:rPr>
        <w:t xml:space="preserve">10 </w:t>
      </w:r>
      <w:r w:rsidRPr="00323B84">
        <w:rPr>
          <w:rFonts w:eastAsia="Times New Roman" w:cstheme="minorHAnsi"/>
          <w:b w:val="0"/>
          <w:bCs/>
          <w:color w:val="auto"/>
          <w:sz w:val="22"/>
        </w:rPr>
        <w:t>had the same buying power as $1.</w:t>
      </w:r>
      <w:r w:rsidR="00547DA4">
        <w:rPr>
          <w:rFonts w:eastAsia="Times New Roman" w:cstheme="minorHAnsi"/>
          <w:b w:val="0"/>
          <w:bCs/>
          <w:color w:val="auto"/>
          <w:sz w:val="22"/>
        </w:rPr>
        <w:t>20</w:t>
      </w:r>
      <w:r w:rsidRPr="00323B84">
        <w:rPr>
          <w:rFonts w:eastAsia="Times New Roman" w:cstheme="minorHAnsi"/>
          <w:b w:val="0"/>
          <w:bCs/>
          <w:color w:val="auto"/>
          <w:sz w:val="22"/>
        </w:rPr>
        <w:t xml:space="preserve"> in 20</w:t>
      </w:r>
      <w:r w:rsidR="00547DA4">
        <w:rPr>
          <w:rFonts w:eastAsia="Times New Roman" w:cstheme="minorHAnsi"/>
          <w:b w:val="0"/>
          <w:bCs/>
          <w:color w:val="auto"/>
          <w:sz w:val="22"/>
        </w:rPr>
        <w:t>20</w:t>
      </w:r>
      <w:r w:rsidRPr="00323B84">
        <w:rPr>
          <w:rFonts w:eastAsia="Times New Roman" w:cstheme="minorHAnsi"/>
          <w:b w:val="0"/>
          <w:bCs/>
          <w:color w:val="auto"/>
          <w:sz w:val="22"/>
        </w:rPr>
        <w:t xml:space="preserve">, or a </w:t>
      </w:r>
      <w:r w:rsidR="00547DA4">
        <w:rPr>
          <w:rFonts w:eastAsia="Times New Roman" w:cstheme="minorHAnsi"/>
          <w:b w:val="0"/>
          <w:bCs/>
          <w:color w:val="auto"/>
          <w:sz w:val="22"/>
        </w:rPr>
        <w:t>20</w:t>
      </w:r>
      <w:r w:rsidRPr="00323B84">
        <w:rPr>
          <w:rFonts w:eastAsia="Times New Roman" w:cstheme="minorHAnsi"/>
          <w:b w:val="0"/>
          <w:bCs/>
          <w:color w:val="auto"/>
          <w:sz w:val="22"/>
        </w:rPr>
        <w:t xml:space="preserve">% inflation rate. During that time, the median household income rose </w:t>
      </w:r>
      <w:r w:rsidR="00F5702F">
        <w:rPr>
          <w:rFonts w:eastAsia="Times New Roman" w:cstheme="minorHAnsi"/>
          <w:b w:val="0"/>
          <w:bCs/>
          <w:color w:val="auto"/>
          <w:sz w:val="22"/>
        </w:rPr>
        <w:t>24</w:t>
      </w:r>
      <w:r w:rsidRPr="00323B84">
        <w:rPr>
          <w:rFonts w:eastAsia="Times New Roman" w:cstheme="minorHAnsi"/>
          <w:b w:val="0"/>
          <w:bCs/>
          <w:color w:val="auto"/>
          <w:sz w:val="22"/>
        </w:rPr>
        <w:t xml:space="preserve">% statewide and </w:t>
      </w:r>
      <w:r w:rsidR="00F5702F">
        <w:rPr>
          <w:rFonts w:eastAsia="Times New Roman" w:cstheme="minorHAnsi"/>
          <w:b w:val="0"/>
          <w:bCs/>
          <w:color w:val="auto"/>
          <w:sz w:val="22"/>
        </w:rPr>
        <w:t>18</w:t>
      </w:r>
      <w:r w:rsidRPr="00323B84">
        <w:rPr>
          <w:rFonts w:eastAsia="Times New Roman" w:cstheme="minorHAnsi"/>
          <w:b w:val="0"/>
          <w:bCs/>
          <w:color w:val="auto"/>
          <w:sz w:val="22"/>
        </w:rPr>
        <w:t>% across the region.</w:t>
      </w:r>
      <w:r w:rsidR="00223C58">
        <w:rPr>
          <w:rFonts w:eastAsia="Times New Roman" w:cstheme="minorHAnsi"/>
          <w:b w:val="0"/>
          <w:bCs/>
          <w:noProof/>
          <w:color w:val="auto"/>
          <w:sz w:val="22"/>
        </w:rPr>
        <w:drawing>
          <wp:anchor distT="0" distB="0" distL="114300" distR="114300" simplePos="0" relativeHeight="251658258" behindDoc="0" locked="0" layoutInCell="1" allowOverlap="1" wp14:anchorId="7042E571" wp14:editId="1A172A0C">
            <wp:simplePos x="0" y="0"/>
            <wp:positionH relativeFrom="column">
              <wp:posOffset>0</wp:posOffset>
            </wp:positionH>
            <wp:positionV relativeFrom="page">
              <wp:posOffset>6146358</wp:posOffset>
            </wp:positionV>
            <wp:extent cx="2997200" cy="2360295"/>
            <wp:effectExtent l="0" t="0" r="0" b="1905"/>
            <wp:wrapSquare wrapText="bothSides"/>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rotWithShape="1">
                    <a:blip r:embed="rId31" cstate="print">
                      <a:extLst>
                        <a:ext uri="{28A0092B-C50C-407E-A947-70E740481C1C}">
                          <a14:useLocalDpi xmlns:a14="http://schemas.microsoft.com/office/drawing/2010/main" val="0"/>
                        </a:ext>
                      </a:extLst>
                    </a:blip>
                    <a:srcRect l="23697" t="17936" r="28780" b="15491"/>
                    <a:stretch/>
                  </pic:blipFill>
                  <pic:spPr bwMode="auto">
                    <a:xfrm>
                      <a:off x="0" y="0"/>
                      <a:ext cx="2997200" cy="2360295"/>
                    </a:xfrm>
                    <a:prstGeom prst="rect">
                      <a:avLst/>
                    </a:prstGeom>
                    <a:ln>
                      <a:noFill/>
                    </a:ln>
                    <a:extLst>
                      <a:ext uri="{53640926-AAD7-44D8-BBD7-CCE9431645EC}">
                        <a14:shadowObscured xmlns:a14="http://schemas.microsoft.com/office/drawing/2010/main"/>
                      </a:ext>
                    </a:extLst>
                  </pic:spPr>
                </pic:pic>
              </a:graphicData>
            </a:graphic>
          </wp:anchor>
        </w:drawing>
      </w:r>
    </w:p>
    <w:p w14:paraId="1F488DAB" w14:textId="2F40EBCB" w:rsidR="0061401E" w:rsidRPr="0061401E" w:rsidRDefault="0061401E" w:rsidP="0061401E">
      <w:pPr>
        <w:spacing w:after="200"/>
        <w:ind w:firstLine="720"/>
        <w:rPr>
          <w:rFonts w:eastAsia="Times New Roman" w:cstheme="minorHAnsi"/>
          <w:b w:val="0"/>
          <w:bCs/>
          <w:color w:val="auto"/>
          <w:sz w:val="22"/>
        </w:rPr>
      </w:pPr>
      <w:r w:rsidRPr="0061401E">
        <w:rPr>
          <w:rFonts w:eastAsia="Times New Roman" w:cstheme="minorHAnsi"/>
          <w:b w:val="0"/>
          <w:bCs/>
          <w:color w:val="auto"/>
          <w:sz w:val="22"/>
        </w:rPr>
        <w:t xml:space="preserve">Another indicator of regional (and worker) prosperity is the poverty rate. </w:t>
      </w:r>
      <w:r w:rsidR="009558E0">
        <w:rPr>
          <w:rFonts w:eastAsia="Times New Roman" w:cstheme="minorHAnsi"/>
          <w:b w:val="0"/>
          <w:bCs/>
          <w:color w:val="auto"/>
          <w:sz w:val="22"/>
        </w:rPr>
        <w:t>T</w:t>
      </w:r>
      <w:r w:rsidRPr="0061401E">
        <w:rPr>
          <w:rFonts w:eastAsia="Times New Roman" w:cstheme="minorHAnsi"/>
          <w:b w:val="0"/>
          <w:bCs/>
          <w:color w:val="auto"/>
          <w:sz w:val="22"/>
        </w:rPr>
        <w:t xml:space="preserve">he gap between regional and statewide poverty rates has been </w:t>
      </w:r>
      <w:r w:rsidR="007D40FB">
        <w:rPr>
          <w:rFonts w:eastAsia="Times New Roman" w:cstheme="minorHAnsi"/>
          <w:b w:val="0"/>
          <w:bCs/>
          <w:color w:val="auto"/>
          <w:sz w:val="22"/>
        </w:rPr>
        <w:t>growing smaller, with both the region and sta</w:t>
      </w:r>
      <w:r w:rsidR="00EC68E0">
        <w:rPr>
          <w:rFonts w:eastAsia="Times New Roman" w:cstheme="minorHAnsi"/>
          <w:b w:val="0"/>
          <w:bCs/>
          <w:color w:val="auto"/>
          <w:sz w:val="22"/>
        </w:rPr>
        <w:t xml:space="preserve">te decreasing </w:t>
      </w:r>
      <w:r w:rsidR="007C47C5">
        <w:rPr>
          <w:rFonts w:eastAsia="Times New Roman" w:cstheme="minorHAnsi"/>
          <w:b w:val="0"/>
          <w:bCs/>
          <w:color w:val="auto"/>
          <w:sz w:val="22"/>
        </w:rPr>
        <w:t xml:space="preserve">in </w:t>
      </w:r>
      <w:r w:rsidR="00EC68E0">
        <w:rPr>
          <w:rFonts w:eastAsia="Times New Roman" w:cstheme="minorHAnsi"/>
          <w:b w:val="0"/>
          <w:bCs/>
          <w:color w:val="auto"/>
          <w:sz w:val="22"/>
        </w:rPr>
        <w:t>population below the poverty line from 2010 to 2020</w:t>
      </w:r>
      <w:r w:rsidRPr="0061401E">
        <w:rPr>
          <w:rFonts w:eastAsia="Times New Roman" w:cstheme="minorHAnsi"/>
          <w:b w:val="0"/>
          <w:bCs/>
          <w:color w:val="auto"/>
          <w:sz w:val="22"/>
        </w:rPr>
        <w:t xml:space="preserve">. </w:t>
      </w:r>
      <w:r w:rsidR="003E13E7">
        <w:rPr>
          <w:rFonts w:eastAsia="Times New Roman" w:cstheme="minorHAnsi"/>
          <w:b w:val="0"/>
          <w:bCs/>
          <w:color w:val="auto"/>
          <w:sz w:val="22"/>
        </w:rPr>
        <w:t>From 2010 to 2020</w:t>
      </w:r>
      <w:r w:rsidRPr="0061401E">
        <w:rPr>
          <w:rFonts w:eastAsia="Times New Roman" w:cstheme="minorHAnsi"/>
          <w:b w:val="0"/>
          <w:bCs/>
          <w:color w:val="auto"/>
          <w:sz w:val="22"/>
        </w:rPr>
        <w:t xml:space="preserve">, poverty rates </w:t>
      </w:r>
      <w:r w:rsidR="003B02D2">
        <w:rPr>
          <w:rFonts w:eastAsia="Times New Roman" w:cstheme="minorHAnsi"/>
          <w:b w:val="0"/>
          <w:bCs/>
          <w:color w:val="auto"/>
          <w:sz w:val="22"/>
        </w:rPr>
        <w:t>declined</w:t>
      </w:r>
      <w:r w:rsidRPr="0061401E">
        <w:rPr>
          <w:rFonts w:eastAsia="Times New Roman" w:cstheme="minorHAnsi"/>
          <w:b w:val="0"/>
          <w:bCs/>
          <w:color w:val="auto"/>
          <w:sz w:val="22"/>
        </w:rPr>
        <w:t xml:space="preserve"> in all </w:t>
      </w:r>
      <w:r w:rsidR="003B02D2">
        <w:rPr>
          <w:rFonts w:eastAsia="Times New Roman" w:cstheme="minorHAnsi"/>
          <w:b w:val="0"/>
          <w:bCs/>
          <w:color w:val="auto"/>
          <w:sz w:val="22"/>
        </w:rPr>
        <w:t>but</w:t>
      </w:r>
      <w:r w:rsidRPr="0061401E">
        <w:rPr>
          <w:rFonts w:eastAsia="Times New Roman" w:cstheme="minorHAnsi"/>
          <w:b w:val="0"/>
          <w:bCs/>
          <w:color w:val="auto"/>
          <w:sz w:val="22"/>
        </w:rPr>
        <w:t xml:space="preserve"> </w:t>
      </w:r>
      <w:r w:rsidR="003E13E7">
        <w:rPr>
          <w:rFonts w:eastAsia="Times New Roman" w:cstheme="minorHAnsi"/>
          <w:b w:val="0"/>
          <w:bCs/>
          <w:color w:val="auto"/>
          <w:sz w:val="22"/>
        </w:rPr>
        <w:t xml:space="preserve">one </w:t>
      </w:r>
      <w:r w:rsidRPr="0061401E">
        <w:rPr>
          <w:rFonts w:eastAsia="Times New Roman" w:cstheme="minorHAnsi"/>
          <w:b w:val="0"/>
          <w:bCs/>
          <w:color w:val="auto"/>
          <w:sz w:val="22"/>
        </w:rPr>
        <w:t>count</w:t>
      </w:r>
      <w:r w:rsidR="003B02D2">
        <w:rPr>
          <w:rFonts w:eastAsia="Times New Roman" w:cstheme="minorHAnsi"/>
          <w:b w:val="0"/>
          <w:bCs/>
          <w:color w:val="auto"/>
          <w:sz w:val="22"/>
        </w:rPr>
        <w:t>y</w:t>
      </w:r>
      <w:r w:rsidRPr="0061401E">
        <w:rPr>
          <w:rFonts w:eastAsia="Times New Roman" w:cstheme="minorHAnsi"/>
          <w:b w:val="0"/>
          <w:bCs/>
          <w:color w:val="auto"/>
          <w:sz w:val="22"/>
        </w:rPr>
        <w:t xml:space="preserve">. </w:t>
      </w:r>
      <w:r w:rsidR="00576E94">
        <w:rPr>
          <w:rFonts w:eastAsia="Times New Roman" w:cstheme="minorHAnsi"/>
          <w:b w:val="0"/>
          <w:bCs/>
          <w:color w:val="auto"/>
          <w:sz w:val="22"/>
        </w:rPr>
        <w:t>Overall</w:t>
      </w:r>
      <w:r w:rsidR="00194578">
        <w:rPr>
          <w:rFonts w:eastAsia="Times New Roman" w:cstheme="minorHAnsi"/>
          <w:b w:val="0"/>
          <w:bCs/>
          <w:color w:val="auto"/>
          <w:sz w:val="22"/>
        </w:rPr>
        <w:t xml:space="preserve">, the region held a higher portion of families below the poverty line and female-headed households </w:t>
      </w:r>
      <w:r w:rsidR="00576E94">
        <w:rPr>
          <w:rFonts w:eastAsia="Times New Roman" w:cstheme="minorHAnsi"/>
          <w:b w:val="0"/>
          <w:bCs/>
          <w:color w:val="auto"/>
          <w:sz w:val="22"/>
        </w:rPr>
        <w:t xml:space="preserve">than the state in 2020. </w:t>
      </w:r>
      <w:r w:rsidR="00053200">
        <w:rPr>
          <w:rFonts w:eastAsia="Times New Roman" w:cstheme="minorHAnsi"/>
          <w:b w:val="0"/>
          <w:bCs/>
          <w:color w:val="auto"/>
          <w:sz w:val="22"/>
        </w:rPr>
        <w:t>Randolph and Tallapoosa Counties</w:t>
      </w:r>
      <w:r w:rsidRPr="0061401E">
        <w:rPr>
          <w:rFonts w:eastAsia="Times New Roman" w:cstheme="minorHAnsi"/>
          <w:b w:val="0"/>
          <w:bCs/>
          <w:color w:val="auto"/>
          <w:sz w:val="22"/>
        </w:rPr>
        <w:t xml:space="preserve"> fared </w:t>
      </w:r>
      <w:r w:rsidR="00053200">
        <w:rPr>
          <w:rFonts w:eastAsia="Times New Roman" w:cstheme="minorHAnsi"/>
          <w:b w:val="0"/>
          <w:bCs/>
          <w:color w:val="auto"/>
          <w:sz w:val="22"/>
        </w:rPr>
        <w:t>worse</w:t>
      </w:r>
      <w:r w:rsidRPr="0061401E">
        <w:rPr>
          <w:rFonts w:eastAsia="Times New Roman" w:cstheme="minorHAnsi"/>
          <w:b w:val="0"/>
          <w:bCs/>
          <w:color w:val="auto"/>
          <w:sz w:val="22"/>
        </w:rPr>
        <w:t xml:space="preserve"> than the other counties, with a </w:t>
      </w:r>
      <w:r w:rsidR="00053200">
        <w:rPr>
          <w:rFonts w:eastAsia="Times New Roman" w:cstheme="minorHAnsi"/>
          <w:b w:val="0"/>
          <w:bCs/>
          <w:color w:val="auto"/>
          <w:sz w:val="22"/>
        </w:rPr>
        <w:t xml:space="preserve">9.0 </w:t>
      </w:r>
      <w:r w:rsidRPr="0061401E">
        <w:rPr>
          <w:rFonts w:eastAsia="Times New Roman" w:cstheme="minorHAnsi"/>
          <w:b w:val="0"/>
          <w:bCs/>
          <w:color w:val="auto"/>
          <w:sz w:val="22"/>
        </w:rPr>
        <w:t>percentage point increase in household poverty</w:t>
      </w:r>
      <w:r w:rsidR="00053200">
        <w:rPr>
          <w:rFonts w:eastAsia="Times New Roman" w:cstheme="minorHAnsi"/>
          <w:b w:val="0"/>
          <w:bCs/>
          <w:color w:val="auto"/>
          <w:sz w:val="22"/>
        </w:rPr>
        <w:t xml:space="preserve"> in Randolph County, and a minor </w:t>
      </w:r>
      <w:r w:rsidR="009F24A6">
        <w:rPr>
          <w:rFonts w:eastAsia="Times New Roman" w:cstheme="minorHAnsi"/>
          <w:b w:val="0"/>
          <w:bCs/>
          <w:color w:val="auto"/>
          <w:sz w:val="22"/>
        </w:rPr>
        <w:t>-3% decrease in Tallapoosa County</w:t>
      </w:r>
      <w:r w:rsidRPr="0061401E">
        <w:rPr>
          <w:rFonts w:eastAsia="Times New Roman" w:cstheme="minorHAnsi"/>
          <w:b w:val="0"/>
          <w:bCs/>
          <w:color w:val="auto"/>
          <w:sz w:val="22"/>
        </w:rPr>
        <w:t>.</w:t>
      </w:r>
      <w:r w:rsidR="00E975F7">
        <w:rPr>
          <w:rFonts w:eastAsia="Times New Roman" w:cstheme="minorHAnsi"/>
          <w:b w:val="0"/>
          <w:bCs/>
          <w:color w:val="auto"/>
          <w:sz w:val="22"/>
        </w:rPr>
        <w:t xml:space="preserve"> It should be noted that </w:t>
      </w:r>
      <w:r w:rsidR="007C47C5">
        <w:rPr>
          <w:rFonts w:eastAsia="Times New Roman" w:cstheme="minorHAnsi"/>
          <w:b w:val="0"/>
          <w:bCs/>
          <w:color w:val="auto"/>
          <w:sz w:val="22"/>
        </w:rPr>
        <w:t xml:space="preserve">though the region holds a </w:t>
      </w:r>
      <w:r w:rsidR="00B44902">
        <w:rPr>
          <w:rFonts w:eastAsia="Times New Roman" w:cstheme="minorHAnsi"/>
          <w:b w:val="0"/>
          <w:bCs/>
          <w:color w:val="auto"/>
          <w:sz w:val="22"/>
        </w:rPr>
        <w:t xml:space="preserve">higher poverty rate, it also decreased at a higher rate than the state for both female-headed households </w:t>
      </w:r>
      <w:r w:rsidR="00664821">
        <w:rPr>
          <w:rFonts w:eastAsia="Times New Roman" w:cstheme="minorHAnsi"/>
          <w:b w:val="0"/>
          <w:bCs/>
          <w:color w:val="auto"/>
          <w:sz w:val="22"/>
        </w:rPr>
        <w:t>and families from 2010-2020.</w:t>
      </w:r>
    </w:p>
    <w:p w14:paraId="22090C57" w14:textId="13A7A28E" w:rsidR="00323B84" w:rsidRPr="00381A80" w:rsidRDefault="003E7B44" w:rsidP="00381A80">
      <w:pPr>
        <w:spacing w:after="200"/>
        <w:ind w:firstLine="720"/>
        <w:rPr>
          <w:rFonts w:eastAsia="Times New Roman" w:cstheme="minorHAnsi"/>
          <w:b w:val="0"/>
          <w:bCs/>
          <w:color w:val="auto"/>
          <w:sz w:val="22"/>
        </w:rPr>
      </w:pPr>
      <w:r>
        <w:rPr>
          <w:rFonts w:eastAsia="Times New Roman" w:cstheme="minorHAnsi"/>
          <w:b w:val="0"/>
          <w:bCs/>
          <w:noProof/>
          <w:color w:val="auto"/>
          <w:sz w:val="22"/>
        </w:rPr>
        <w:lastRenderedPageBreak/>
        <w:drawing>
          <wp:inline distT="0" distB="0" distL="0" distR="0" wp14:anchorId="2113E639" wp14:editId="14B12566">
            <wp:extent cx="5303520" cy="2997394"/>
            <wp:effectExtent l="0" t="0" r="0" b="0"/>
            <wp:docPr id="28" name="Picture 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ar chart&#10;&#10;Description automatically generated"/>
                    <pic:cNvPicPr/>
                  </pic:nvPicPr>
                  <pic:blipFill rotWithShape="1">
                    <a:blip r:embed="rId32" cstate="print">
                      <a:extLst>
                        <a:ext uri="{28A0092B-C50C-407E-A947-70E740481C1C}">
                          <a14:useLocalDpi xmlns:a14="http://schemas.microsoft.com/office/drawing/2010/main" val="0"/>
                        </a:ext>
                      </a:extLst>
                    </a:blip>
                    <a:srcRect l="10333" t="7173" r="5600" b="8316"/>
                    <a:stretch/>
                  </pic:blipFill>
                  <pic:spPr bwMode="auto">
                    <a:xfrm>
                      <a:off x="0" y="0"/>
                      <a:ext cx="5304053" cy="2997695"/>
                    </a:xfrm>
                    <a:prstGeom prst="rect">
                      <a:avLst/>
                    </a:prstGeom>
                    <a:ln>
                      <a:noFill/>
                    </a:ln>
                    <a:extLst>
                      <a:ext uri="{53640926-AAD7-44D8-BBD7-CCE9431645EC}">
                        <a14:shadowObscured xmlns:a14="http://schemas.microsoft.com/office/drawing/2010/main"/>
                      </a:ext>
                    </a:extLst>
                  </pic:spPr>
                </pic:pic>
              </a:graphicData>
            </a:graphic>
          </wp:inline>
        </w:drawing>
      </w:r>
    </w:p>
    <w:p w14:paraId="24F95296" w14:textId="2C69B566" w:rsidR="00970F6C" w:rsidRDefault="00970F6C" w:rsidP="007468CB">
      <w:pPr>
        <w:spacing w:after="200"/>
        <w:ind w:firstLine="720"/>
        <w:rPr>
          <w:rFonts w:eastAsia="Times New Roman" w:cstheme="minorHAnsi"/>
          <w:b w:val="0"/>
          <w:bCs/>
          <w:color w:val="auto"/>
          <w:sz w:val="22"/>
        </w:rPr>
      </w:pPr>
      <w:r w:rsidRPr="00970F6C">
        <w:rPr>
          <w:rFonts w:eastAsia="Times New Roman" w:cstheme="minorHAnsi"/>
          <w:b w:val="0"/>
          <w:bCs/>
          <w:color w:val="auto"/>
          <w:sz w:val="22"/>
        </w:rPr>
        <w:t xml:space="preserve">Households headed by a female tend to have higher poverty rates than those headed by a male or shared by a married couple. Conditions seemed to be improving for Alabama women who were heading a family household, as their poverty rate fell from </w:t>
      </w:r>
      <w:r w:rsidR="00425CD2">
        <w:rPr>
          <w:rFonts w:eastAsia="Times New Roman" w:cstheme="minorHAnsi"/>
          <w:b w:val="0"/>
          <w:bCs/>
          <w:color w:val="auto"/>
          <w:sz w:val="22"/>
        </w:rPr>
        <w:t>36.3</w:t>
      </w:r>
      <w:r w:rsidRPr="00970F6C">
        <w:rPr>
          <w:rFonts w:eastAsia="Times New Roman" w:cstheme="minorHAnsi"/>
          <w:b w:val="0"/>
          <w:bCs/>
          <w:color w:val="auto"/>
          <w:sz w:val="22"/>
        </w:rPr>
        <w:t xml:space="preserve">% in </w:t>
      </w:r>
      <w:r w:rsidR="00AE3177">
        <w:rPr>
          <w:rFonts w:eastAsia="Times New Roman" w:cstheme="minorHAnsi"/>
          <w:b w:val="0"/>
          <w:bCs/>
          <w:color w:val="auto"/>
          <w:sz w:val="22"/>
        </w:rPr>
        <w:t>2010</w:t>
      </w:r>
      <w:r w:rsidRPr="00970F6C">
        <w:rPr>
          <w:rFonts w:eastAsia="Times New Roman" w:cstheme="minorHAnsi"/>
          <w:b w:val="0"/>
          <w:bCs/>
          <w:color w:val="auto"/>
          <w:sz w:val="22"/>
        </w:rPr>
        <w:t xml:space="preserve"> to </w:t>
      </w:r>
      <w:r w:rsidR="00425CD2">
        <w:rPr>
          <w:rFonts w:eastAsia="Times New Roman" w:cstheme="minorHAnsi"/>
          <w:b w:val="0"/>
          <w:bCs/>
          <w:color w:val="auto"/>
          <w:sz w:val="22"/>
        </w:rPr>
        <w:t>32.1</w:t>
      </w:r>
      <w:r w:rsidRPr="00970F6C">
        <w:rPr>
          <w:rFonts w:eastAsia="Times New Roman" w:cstheme="minorHAnsi"/>
          <w:b w:val="0"/>
          <w:bCs/>
          <w:color w:val="auto"/>
          <w:sz w:val="22"/>
        </w:rPr>
        <w:t xml:space="preserve">% in </w:t>
      </w:r>
      <w:r w:rsidR="00AE3177">
        <w:rPr>
          <w:rFonts w:eastAsia="Times New Roman" w:cstheme="minorHAnsi"/>
          <w:b w:val="0"/>
          <w:bCs/>
          <w:color w:val="auto"/>
          <w:sz w:val="22"/>
        </w:rPr>
        <w:t>2020</w:t>
      </w:r>
      <w:r w:rsidRPr="00970F6C">
        <w:rPr>
          <w:rFonts w:eastAsia="Times New Roman" w:cstheme="minorHAnsi"/>
          <w:b w:val="0"/>
          <w:bCs/>
          <w:color w:val="auto"/>
          <w:sz w:val="22"/>
        </w:rPr>
        <w:t>.</w:t>
      </w:r>
      <w:r w:rsidR="007468CB">
        <w:rPr>
          <w:rFonts w:eastAsia="Times New Roman" w:cstheme="minorHAnsi"/>
          <w:b w:val="0"/>
          <w:bCs/>
          <w:color w:val="auto"/>
          <w:sz w:val="22"/>
        </w:rPr>
        <w:t xml:space="preserve"> </w:t>
      </w:r>
      <w:r w:rsidRPr="00970F6C">
        <w:rPr>
          <w:rFonts w:eastAsia="Times New Roman" w:cstheme="minorHAnsi"/>
          <w:b w:val="0"/>
          <w:bCs/>
          <w:color w:val="auto"/>
          <w:sz w:val="22"/>
        </w:rPr>
        <w:t xml:space="preserve">In East Alabama, the percentage of female-headed families with an income below the poverty level </w:t>
      </w:r>
      <w:r w:rsidR="00425CD2">
        <w:rPr>
          <w:rFonts w:eastAsia="Times New Roman" w:cstheme="minorHAnsi"/>
          <w:b w:val="0"/>
          <w:bCs/>
          <w:color w:val="auto"/>
          <w:sz w:val="22"/>
        </w:rPr>
        <w:t>also decreased slightly</w:t>
      </w:r>
      <w:r w:rsidRPr="00970F6C">
        <w:rPr>
          <w:rFonts w:eastAsia="Times New Roman" w:cstheme="minorHAnsi"/>
          <w:b w:val="0"/>
          <w:bCs/>
          <w:color w:val="auto"/>
          <w:sz w:val="22"/>
        </w:rPr>
        <w:t xml:space="preserve">, </w:t>
      </w:r>
      <w:r w:rsidR="007468CB">
        <w:rPr>
          <w:rFonts w:eastAsia="Times New Roman" w:cstheme="minorHAnsi"/>
          <w:b w:val="0"/>
          <w:bCs/>
          <w:color w:val="auto"/>
          <w:sz w:val="22"/>
        </w:rPr>
        <w:t xml:space="preserve">dropping from 40.4% in 2010 to 37.5% in 2020. </w:t>
      </w:r>
    </w:p>
    <w:p w14:paraId="29767079" w14:textId="77777777" w:rsidR="00B26DA6" w:rsidRDefault="000C52D9" w:rsidP="007468CB">
      <w:pPr>
        <w:spacing w:after="200"/>
        <w:ind w:firstLine="720"/>
        <w:rPr>
          <w:rFonts w:eastAsia="Times New Roman" w:cstheme="minorHAnsi"/>
          <w:b w:val="0"/>
          <w:bCs/>
          <w:color w:val="auto"/>
          <w:sz w:val="22"/>
        </w:rPr>
      </w:pPr>
      <w:r w:rsidRPr="000C52D9">
        <w:rPr>
          <w:rFonts w:eastAsia="Times New Roman" w:cstheme="minorHAnsi"/>
          <w:b w:val="0"/>
          <w:bCs/>
          <w:color w:val="auto"/>
          <w:sz w:val="22"/>
        </w:rPr>
        <w:t xml:space="preserve">Income levels often correlate strongly with educational levels. Adult educational levels in East Alabama have been improving over time. More people </w:t>
      </w:r>
      <w:r w:rsidR="00AF57BD" w:rsidRPr="000C52D9">
        <w:rPr>
          <w:rFonts w:eastAsia="Times New Roman" w:cstheme="minorHAnsi"/>
          <w:b w:val="0"/>
          <w:bCs/>
          <w:color w:val="auto"/>
          <w:sz w:val="22"/>
        </w:rPr>
        <w:t>aged</w:t>
      </w:r>
      <w:r w:rsidRPr="000C52D9">
        <w:rPr>
          <w:rFonts w:eastAsia="Times New Roman" w:cstheme="minorHAnsi"/>
          <w:b w:val="0"/>
          <w:bCs/>
          <w:color w:val="auto"/>
          <w:sz w:val="22"/>
        </w:rPr>
        <w:t xml:space="preserve"> 25 and over had completed high school and received at least some college education in </w:t>
      </w:r>
      <w:r w:rsidR="00AF57BD">
        <w:rPr>
          <w:rFonts w:eastAsia="Times New Roman" w:cstheme="minorHAnsi"/>
          <w:b w:val="0"/>
          <w:bCs/>
          <w:color w:val="auto"/>
          <w:sz w:val="22"/>
        </w:rPr>
        <w:t>2020</w:t>
      </w:r>
      <w:r w:rsidRPr="000C52D9">
        <w:rPr>
          <w:rFonts w:eastAsia="Times New Roman" w:cstheme="minorHAnsi"/>
          <w:b w:val="0"/>
          <w:bCs/>
          <w:color w:val="auto"/>
          <w:sz w:val="22"/>
        </w:rPr>
        <w:t xml:space="preserve"> than in 20</w:t>
      </w:r>
      <w:r w:rsidR="00AF57BD">
        <w:rPr>
          <w:rFonts w:eastAsia="Times New Roman" w:cstheme="minorHAnsi"/>
          <w:b w:val="0"/>
          <w:bCs/>
          <w:color w:val="auto"/>
          <w:sz w:val="22"/>
        </w:rPr>
        <w:t>10</w:t>
      </w:r>
      <w:r w:rsidR="0049156A">
        <w:rPr>
          <w:rFonts w:eastAsia="Times New Roman" w:cstheme="minorHAnsi"/>
          <w:b w:val="0"/>
          <w:bCs/>
          <w:color w:val="auto"/>
          <w:sz w:val="22"/>
        </w:rPr>
        <w:t xml:space="preserve">; in addition, the region </w:t>
      </w:r>
      <w:r w:rsidR="00EA6159">
        <w:rPr>
          <w:rFonts w:eastAsia="Times New Roman" w:cstheme="minorHAnsi"/>
          <w:b w:val="0"/>
          <w:bCs/>
          <w:color w:val="auto"/>
          <w:sz w:val="22"/>
        </w:rPr>
        <w:t>has higher rates than the state in these 2 categories</w:t>
      </w:r>
      <w:r w:rsidRPr="000C52D9">
        <w:rPr>
          <w:rFonts w:eastAsia="Times New Roman" w:cstheme="minorHAnsi"/>
          <w:b w:val="0"/>
          <w:bCs/>
          <w:color w:val="auto"/>
          <w:sz w:val="22"/>
        </w:rPr>
        <w:t>.</w:t>
      </w:r>
      <w:r w:rsidR="00CD141C">
        <w:rPr>
          <w:rFonts w:eastAsia="Times New Roman" w:cstheme="minorHAnsi"/>
          <w:b w:val="0"/>
          <w:bCs/>
          <w:color w:val="auto"/>
          <w:sz w:val="22"/>
        </w:rPr>
        <w:t xml:space="preserve"> </w:t>
      </w:r>
      <w:r w:rsidR="00CD141C" w:rsidRPr="00CD141C">
        <w:rPr>
          <w:rFonts w:eastAsia="Times New Roman" w:cstheme="minorHAnsi"/>
          <w:b w:val="0"/>
          <w:bCs/>
          <w:color w:val="auto"/>
          <w:sz w:val="22"/>
        </w:rPr>
        <w:t>Many factors may have contributed to this change, some of which are: the introduction of jobs requiring a better education; the infusion of Atlanta-area retirees and commuters, who tend to have relatively high incomes and high education levels; and the loss of some older long-time residents, who had been more likely to drop out of school to work in area industries.</w:t>
      </w:r>
      <w:r w:rsidR="00A223B0">
        <w:rPr>
          <w:rFonts w:eastAsia="Times New Roman" w:cstheme="minorHAnsi"/>
          <w:b w:val="0"/>
          <w:bCs/>
          <w:color w:val="auto"/>
          <w:sz w:val="22"/>
        </w:rPr>
        <w:t xml:space="preserve"> </w:t>
      </w:r>
    </w:p>
    <w:p w14:paraId="6E60D0DC" w14:textId="7625F6B5" w:rsidR="00F73255" w:rsidRDefault="00491920" w:rsidP="007468CB">
      <w:pPr>
        <w:spacing w:after="200"/>
        <w:ind w:firstLine="720"/>
        <w:rPr>
          <w:rFonts w:eastAsia="Times New Roman" w:cstheme="minorHAnsi"/>
          <w:b w:val="0"/>
          <w:bCs/>
          <w:color w:val="auto"/>
          <w:sz w:val="22"/>
        </w:rPr>
      </w:pPr>
      <w:r>
        <w:rPr>
          <w:rFonts w:eastAsia="Times New Roman" w:cstheme="minorHAnsi"/>
          <w:b w:val="0"/>
          <w:bCs/>
          <w:noProof/>
          <w:color w:val="auto"/>
          <w:sz w:val="22"/>
        </w:rPr>
        <w:drawing>
          <wp:inline distT="0" distB="0" distL="0" distR="0" wp14:anchorId="5332A0D0" wp14:editId="3EAD4C2B">
            <wp:extent cx="4754880" cy="2691428"/>
            <wp:effectExtent l="0" t="0" r="7620" b="0"/>
            <wp:docPr id="29" name="Picture 2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10;&#10;Description automatically generated"/>
                    <pic:cNvPicPr/>
                  </pic:nvPicPr>
                  <pic:blipFill rotWithShape="1">
                    <a:blip r:embed="rId33" cstate="print">
                      <a:extLst>
                        <a:ext uri="{28A0092B-C50C-407E-A947-70E740481C1C}">
                          <a14:useLocalDpi xmlns:a14="http://schemas.microsoft.com/office/drawing/2010/main" val="0"/>
                        </a:ext>
                      </a:extLst>
                    </a:blip>
                    <a:srcRect l="10084" t="8742" r="5090" b="5852"/>
                    <a:stretch/>
                  </pic:blipFill>
                  <pic:spPr bwMode="auto">
                    <a:xfrm>
                      <a:off x="0" y="0"/>
                      <a:ext cx="4765849" cy="2697637"/>
                    </a:xfrm>
                    <a:prstGeom prst="rect">
                      <a:avLst/>
                    </a:prstGeom>
                    <a:ln>
                      <a:noFill/>
                    </a:ln>
                    <a:extLst>
                      <a:ext uri="{53640926-AAD7-44D8-BBD7-CCE9431645EC}">
                        <a14:shadowObscured xmlns:a14="http://schemas.microsoft.com/office/drawing/2010/main"/>
                      </a:ext>
                    </a:extLst>
                  </pic:spPr>
                </pic:pic>
              </a:graphicData>
            </a:graphic>
          </wp:inline>
        </w:drawing>
      </w:r>
    </w:p>
    <w:p w14:paraId="52873F49" w14:textId="2839FAF8" w:rsidR="00DC51D1" w:rsidRDefault="00F92800" w:rsidP="00DC51D1">
      <w:pPr>
        <w:spacing w:after="200"/>
        <w:ind w:firstLine="720"/>
        <w:rPr>
          <w:rFonts w:eastAsia="Times New Roman" w:cstheme="minorHAnsi"/>
          <w:b w:val="0"/>
          <w:bCs/>
          <w:color w:val="auto"/>
          <w:sz w:val="22"/>
        </w:rPr>
      </w:pPr>
      <w:r w:rsidRPr="00C3695E">
        <w:rPr>
          <w:rFonts w:eastAsia="Times New Roman" w:cstheme="minorHAnsi"/>
          <w:b w:val="0"/>
          <w:bCs/>
          <w:color w:val="auto"/>
          <w:sz w:val="22"/>
        </w:rPr>
        <w:lastRenderedPageBreak/>
        <w:t>Despite</w:t>
      </w:r>
      <w:r w:rsidR="00C3695E" w:rsidRPr="00C3695E">
        <w:rPr>
          <w:rFonts w:eastAsia="Times New Roman" w:cstheme="minorHAnsi"/>
          <w:b w:val="0"/>
          <w:bCs/>
          <w:color w:val="auto"/>
          <w:sz w:val="22"/>
        </w:rPr>
        <w:t xml:space="preserve"> this progress, the region still </w:t>
      </w:r>
      <w:r w:rsidRPr="00C3695E">
        <w:rPr>
          <w:rFonts w:eastAsia="Times New Roman" w:cstheme="minorHAnsi"/>
          <w:b w:val="0"/>
          <w:bCs/>
          <w:color w:val="auto"/>
          <w:sz w:val="22"/>
        </w:rPr>
        <w:t>lags</w:t>
      </w:r>
      <w:r w:rsidR="00C3695E" w:rsidRPr="00C3695E">
        <w:rPr>
          <w:rFonts w:eastAsia="Times New Roman" w:cstheme="minorHAnsi"/>
          <w:b w:val="0"/>
          <w:bCs/>
          <w:color w:val="auto"/>
          <w:sz w:val="22"/>
        </w:rPr>
        <w:t xml:space="preserve"> the state in </w:t>
      </w:r>
      <w:r w:rsidR="006A6C49">
        <w:rPr>
          <w:rFonts w:eastAsia="Times New Roman" w:cstheme="minorHAnsi"/>
          <w:b w:val="0"/>
          <w:bCs/>
          <w:color w:val="auto"/>
          <w:sz w:val="22"/>
        </w:rPr>
        <w:t xml:space="preserve">college </w:t>
      </w:r>
      <w:r w:rsidR="00C3695E" w:rsidRPr="00C3695E">
        <w:rPr>
          <w:rFonts w:eastAsia="Times New Roman" w:cstheme="minorHAnsi"/>
          <w:b w:val="0"/>
          <w:bCs/>
          <w:color w:val="auto"/>
          <w:sz w:val="22"/>
        </w:rPr>
        <w:t>educational attainment. This discrepancy probably is caused, in part, by East Alabama having a higher proportion of people in the older age categories than the state</w:t>
      </w:r>
      <w:r w:rsidR="000269D1">
        <w:rPr>
          <w:rFonts w:eastAsia="Times New Roman" w:cstheme="minorHAnsi"/>
          <w:b w:val="0"/>
          <w:bCs/>
          <w:color w:val="auto"/>
          <w:sz w:val="22"/>
        </w:rPr>
        <w:t>.</w:t>
      </w:r>
      <w:r w:rsidR="00C3695E" w:rsidRPr="00C3695E">
        <w:rPr>
          <w:rFonts w:eastAsia="Times New Roman" w:cstheme="minorHAnsi"/>
          <w:b w:val="0"/>
          <w:bCs/>
          <w:color w:val="auto"/>
          <w:sz w:val="22"/>
        </w:rPr>
        <w:t xml:space="preserve"> </w:t>
      </w:r>
      <w:r w:rsidR="000269D1">
        <w:rPr>
          <w:rFonts w:eastAsia="Times New Roman" w:cstheme="minorHAnsi"/>
          <w:b w:val="0"/>
          <w:bCs/>
          <w:color w:val="auto"/>
          <w:sz w:val="22"/>
        </w:rPr>
        <w:t>Also</w:t>
      </w:r>
      <w:r w:rsidR="00C3695E" w:rsidRPr="00C3695E">
        <w:rPr>
          <w:rFonts w:eastAsia="Times New Roman" w:cstheme="minorHAnsi"/>
          <w:b w:val="0"/>
          <w:bCs/>
          <w:color w:val="auto"/>
          <w:sz w:val="22"/>
        </w:rPr>
        <w:t>, the region has a history of high school graduates going to college elsewhere</w:t>
      </w:r>
      <w:r>
        <w:rPr>
          <w:rFonts w:eastAsia="Times New Roman" w:cstheme="minorHAnsi"/>
          <w:b w:val="0"/>
          <w:bCs/>
          <w:color w:val="auto"/>
          <w:sz w:val="22"/>
        </w:rPr>
        <w:t xml:space="preserve">, </w:t>
      </w:r>
      <w:r w:rsidR="00C3695E" w:rsidRPr="00C3695E">
        <w:rPr>
          <w:rFonts w:eastAsia="Times New Roman" w:cstheme="minorHAnsi"/>
          <w:b w:val="0"/>
          <w:bCs/>
          <w:color w:val="auto"/>
          <w:sz w:val="22"/>
        </w:rPr>
        <w:t>then looking for</w:t>
      </w:r>
      <w:r>
        <w:rPr>
          <w:rFonts w:eastAsia="Times New Roman" w:cstheme="minorHAnsi"/>
          <w:b w:val="0"/>
          <w:bCs/>
          <w:color w:val="auto"/>
          <w:sz w:val="22"/>
        </w:rPr>
        <w:t xml:space="preserve"> jobs that require higher skill levels and offer higher pay than they can find in East Alabama.</w:t>
      </w:r>
    </w:p>
    <w:p w14:paraId="78EC99FA" w14:textId="77777777" w:rsidR="002861E9" w:rsidRPr="002861E9" w:rsidRDefault="00B26DA6" w:rsidP="002861E9">
      <w:pPr>
        <w:spacing w:after="200"/>
        <w:ind w:firstLine="720"/>
        <w:rPr>
          <w:rFonts w:eastAsia="Times New Roman" w:cstheme="minorHAnsi"/>
          <w:b w:val="0"/>
          <w:bCs/>
          <w:color w:val="auto"/>
          <w:sz w:val="22"/>
        </w:rPr>
      </w:pPr>
      <w:r>
        <w:rPr>
          <w:rFonts w:eastAsia="Times New Roman" w:cstheme="minorHAnsi"/>
          <w:b w:val="0"/>
          <w:bCs/>
          <w:noProof/>
          <w:color w:val="auto"/>
          <w:sz w:val="22"/>
        </w:rPr>
        <w:drawing>
          <wp:anchor distT="0" distB="0" distL="114300" distR="114300" simplePos="0" relativeHeight="251658259" behindDoc="0" locked="0" layoutInCell="1" allowOverlap="1" wp14:anchorId="7B002C1A" wp14:editId="1336DFA1">
            <wp:simplePos x="0" y="0"/>
            <wp:positionH relativeFrom="column">
              <wp:posOffset>1717482</wp:posOffset>
            </wp:positionH>
            <wp:positionV relativeFrom="page">
              <wp:posOffset>1836751</wp:posOffset>
            </wp:positionV>
            <wp:extent cx="4595495" cy="2531745"/>
            <wp:effectExtent l="0" t="0" r="0" b="1905"/>
            <wp:wrapSquare wrapText="bothSides"/>
            <wp:docPr id="288" name="Picture 2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Chart&#10;&#10;Description automatically generated"/>
                    <pic:cNvPicPr/>
                  </pic:nvPicPr>
                  <pic:blipFill rotWithShape="1">
                    <a:blip r:embed="rId34">
                      <a:extLst>
                        <a:ext uri="{28A0092B-C50C-407E-A947-70E740481C1C}">
                          <a14:useLocalDpi xmlns:a14="http://schemas.microsoft.com/office/drawing/2010/main" val="0"/>
                        </a:ext>
                      </a:extLst>
                    </a:blip>
                    <a:srcRect l="11217" t="17036" r="10768" b="6501"/>
                    <a:stretch/>
                  </pic:blipFill>
                  <pic:spPr bwMode="auto">
                    <a:xfrm>
                      <a:off x="0" y="0"/>
                      <a:ext cx="4595495" cy="2531745"/>
                    </a:xfrm>
                    <a:prstGeom prst="rect">
                      <a:avLst/>
                    </a:prstGeom>
                    <a:ln>
                      <a:noFill/>
                    </a:ln>
                    <a:extLst>
                      <a:ext uri="{53640926-AAD7-44D8-BBD7-CCE9431645EC}">
                        <a14:shadowObscured xmlns:a14="http://schemas.microsoft.com/office/drawing/2010/main"/>
                      </a:ext>
                    </a:extLst>
                  </pic:spPr>
                </pic:pic>
              </a:graphicData>
            </a:graphic>
          </wp:anchor>
        </w:drawing>
      </w:r>
      <w:r w:rsidR="00D132B8">
        <w:rPr>
          <w:rFonts w:eastAsia="Times New Roman" w:cstheme="minorHAnsi"/>
          <w:b w:val="0"/>
          <w:bCs/>
          <w:color w:val="auto"/>
          <w:sz w:val="22"/>
        </w:rPr>
        <w:t xml:space="preserve">At this </w:t>
      </w:r>
      <w:r w:rsidR="00DF0D2E">
        <w:rPr>
          <w:rFonts w:eastAsia="Times New Roman" w:cstheme="minorHAnsi"/>
          <w:b w:val="0"/>
          <w:bCs/>
          <w:color w:val="auto"/>
          <w:sz w:val="22"/>
        </w:rPr>
        <w:t>time</w:t>
      </w:r>
      <w:r w:rsidR="00D132B8">
        <w:rPr>
          <w:rFonts w:eastAsia="Times New Roman" w:cstheme="minorHAnsi"/>
          <w:b w:val="0"/>
          <w:bCs/>
          <w:color w:val="auto"/>
          <w:sz w:val="22"/>
        </w:rPr>
        <w:t xml:space="preserve">, </w:t>
      </w:r>
      <w:r w:rsidR="002E343A">
        <w:rPr>
          <w:rFonts w:eastAsia="Times New Roman" w:cstheme="minorHAnsi"/>
          <w:b w:val="0"/>
          <w:bCs/>
          <w:color w:val="auto"/>
          <w:sz w:val="22"/>
        </w:rPr>
        <w:t>the automotive industry (manufacturing plants and their suppliers)</w:t>
      </w:r>
      <w:r w:rsidR="002861E9">
        <w:rPr>
          <w:rFonts w:eastAsia="Times New Roman" w:cstheme="minorHAnsi"/>
          <w:b w:val="0"/>
          <w:bCs/>
          <w:color w:val="auto"/>
          <w:sz w:val="22"/>
        </w:rPr>
        <w:t xml:space="preserve"> </w:t>
      </w:r>
      <w:r w:rsidR="002861E9" w:rsidRPr="002861E9">
        <w:rPr>
          <w:rFonts w:eastAsia="Times New Roman" w:cstheme="minorHAnsi"/>
          <w:b w:val="0"/>
          <w:bCs/>
          <w:color w:val="auto"/>
          <w:sz w:val="22"/>
        </w:rPr>
        <w:t>is an opportunity for East Alabama’s future workforce needs. The Honda plant dramatically increased its production and employment since it began operations in 2001. This industry not only has brought more jobs to the area but also has supported many smaller specialized businesses and spin-off industries in the region. Although not in East Alabama, the Kia plant near West Point, Georgia, has begun to have a similar effect on the region. Kia and Hyundai tend to share suppliers, and a Hyundai plant is located in Montgomery, positioning the region’s southern tier counties as competitors for automotive suppliers. The next chapter will discuss the region’s economy in more detail.</w:t>
      </w:r>
    </w:p>
    <w:p w14:paraId="7BD59807" w14:textId="0356DE2C" w:rsidR="00D64309" w:rsidRDefault="002861E9" w:rsidP="00264F87">
      <w:pPr>
        <w:spacing w:after="200"/>
        <w:ind w:firstLine="720"/>
        <w:rPr>
          <w:rFonts w:eastAsia="Times New Roman" w:cstheme="minorHAnsi"/>
          <w:b w:val="0"/>
          <w:bCs/>
          <w:color w:val="auto"/>
          <w:sz w:val="22"/>
        </w:rPr>
        <w:sectPr w:rsidR="00D64309" w:rsidSect="00030761">
          <w:footerReference w:type="default" r:id="rId35"/>
          <w:footerReference w:type="first" r:id="rId36"/>
          <w:pgSz w:w="12240" w:h="15840"/>
          <w:pgMar w:top="720" w:right="1152" w:bottom="720" w:left="1152" w:header="0" w:footer="288" w:gutter="0"/>
          <w:pgNumType w:start="1"/>
          <w:cols w:space="720"/>
          <w:titlePg/>
          <w:docGrid w:linePitch="382"/>
        </w:sectPr>
      </w:pPr>
      <w:r w:rsidRPr="002861E9">
        <w:rPr>
          <w:rFonts w:eastAsia="Times New Roman" w:cstheme="minorHAnsi"/>
          <w:b w:val="0"/>
          <w:bCs/>
          <w:color w:val="auto"/>
          <w:sz w:val="22"/>
        </w:rPr>
        <w:t xml:space="preserve">Changes are taking place in the occupational structure of </w:t>
      </w:r>
      <w:smartTag w:uri="urn:schemas-microsoft-com:office:smarttags" w:element="place">
        <w:r w:rsidRPr="002861E9">
          <w:rPr>
            <w:rFonts w:eastAsia="Times New Roman" w:cstheme="minorHAnsi"/>
            <w:b w:val="0"/>
            <w:bCs/>
            <w:color w:val="auto"/>
            <w:sz w:val="22"/>
          </w:rPr>
          <w:t>East Alabama</w:t>
        </w:r>
      </w:smartTag>
      <w:r w:rsidRPr="002861E9">
        <w:rPr>
          <w:rFonts w:eastAsia="Times New Roman" w:cstheme="minorHAnsi"/>
          <w:b w:val="0"/>
          <w:bCs/>
          <w:color w:val="auto"/>
          <w:sz w:val="22"/>
        </w:rPr>
        <w:t>'s labor market. Many new, complex, specialized job choices are appearing due to such factors as technological advances, changing lifestyles, governmental policies, and the offering of new goods and services to the public. Those engaging in workforce development need to ensure that training opportunities within the region keep pace with these changes.</w:t>
      </w:r>
      <w:r w:rsidR="00264F87">
        <w:rPr>
          <w:rFonts w:eastAsia="Times New Roman" w:cstheme="minorHAnsi"/>
          <w:b w:val="0"/>
          <w:bCs/>
          <w:color w:val="auto"/>
          <w:sz w:val="22"/>
        </w:rPr>
        <w:t xml:space="preserve"> See below a </w:t>
      </w:r>
      <w:r w:rsidR="00E65120">
        <w:rPr>
          <w:rFonts w:eastAsia="Times New Roman" w:cstheme="minorHAnsi"/>
          <w:b w:val="0"/>
          <w:bCs/>
          <w:color w:val="auto"/>
          <w:sz w:val="22"/>
        </w:rPr>
        <w:t>community profile</w:t>
      </w:r>
      <w:r w:rsidR="00264F87">
        <w:rPr>
          <w:rFonts w:eastAsia="Times New Roman" w:cstheme="minorHAnsi"/>
          <w:b w:val="0"/>
          <w:bCs/>
          <w:color w:val="auto"/>
          <w:sz w:val="22"/>
        </w:rPr>
        <w:t xml:space="preserve"> for the East Alabama region. </w:t>
      </w:r>
      <w:r w:rsidR="00E65120">
        <w:rPr>
          <w:rFonts w:eastAsia="Times New Roman" w:cstheme="minorHAnsi"/>
          <w:b w:val="0"/>
          <w:bCs/>
          <w:color w:val="auto"/>
          <w:sz w:val="22"/>
        </w:rPr>
        <w:t>Profiles for individual counties can be found in Appendix A.</w:t>
      </w:r>
    </w:p>
    <w:p w14:paraId="4C3633BC" w14:textId="77777777" w:rsidR="00D64309" w:rsidRDefault="002264A3">
      <w:pPr>
        <w:spacing w:after="200"/>
        <w:rPr>
          <w:rFonts w:eastAsia="Times New Roman" w:cstheme="minorHAnsi"/>
          <w:b w:val="0"/>
          <w:bCs/>
          <w:color w:val="auto"/>
          <w:sz w:val="22"/>
        </w:rPr>
        <w:sectPr w:rsidR="00D64309" w:rsidSect="00D64309">
          <w:pgSz w:w="15840" w:h="12240" w:orient="landscape" w:code="1"/>
          <w:pgMar w:top="1152" w:right="720" w:bottom="1152" w:left="720" w:header="0" w:footer="288" w:gutter="0"/>
          <w:cols w:space="720"/>
          <w:titlePg/>
          <w:docGrid w:linePitch="382"/>
        </w:sectPr>
      </w:pPr>
      <w:r>
        <w:rPr>
          <w:rFonts w:eastAsia="Times New Roman" w:cstheme="minorHAnsi"/>
          <w:b w:val="0"/>
          <w:bCs/>
          <w:noProof/>
          <w:color w:val="auto"/>
          <w:sz w:val="22"/>
        </w:rPr>
        <w:lastRenderedPageBreak/>
        <w:drawing>
          <wp:inline distT="0" distB="0" distL="0" distR="0" wp14:anchorId="6BBB34FA" wp14:editId="20404265">
            <wp:extent cx="9121912" cy="5534107"/>
            <wp:effectExtent l="0" t="0" r="3175" b="0"/>
            <wp:docPr id="46" name="Picture 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35704" cy="5542474"/>
                    </a:xfrm>
                    <a:prstGeom prst="rect">
                      <a:avLst/>
                    </a:prstGeom>
                  </pic:spPr>
                </pic:pic>
              </a:graphicData>
            </a:graphic>
          </wp:inline>
        </w:drawing>
      </w:r>
    </w:p>
    <w:p w14:paraId="18F26BF5" w14:textId="60787FFA" w:rsidR="00990D83" w:rsidRDefault="00990D83">
      <w:pPr>
        <w:spacing w:after="200"/>
        <w:rPr>
          <w:rFonts w:eastAsia="Times New Roman" w:cstheme="minorHAnsi"/>
          <w:b w:val="0"/>
          <w:bCs/>
          <w:color w:val="auto"/>
          <w:sz w:val="22"/>
        </w:rPr>
      </w:pPr>
    </w:p>
    <w:p w14:paraId="3A775BC0" w14:textId="071EB297" w:rsidR="00990D83" w:rsidRDefault="003351E9" w:rsidP="00990D83">
      <w:pPr>
        <w:autoSpaceDE w:val="0"/>
        <w:autoSpaceDN w:val="0"/>
        <w:adjustRightInd w:val="0"/>
        <w:spacing w:after="60" w:line="240" w:lineRule="auto"/>
        <w:jc w:val="center"/>
        <w:rPr>
          <w:rFonts w:cstheme="minorHAnsi"/>
          <w:sz w:val="32"/>
          <w:szCs w:val="32"/>
        </w:rPr>
      </w:pPr>
      <w:r>
        <w:rPr>
          <w:rFonts w:cstheme="minorHAnsi"/>
          <w:sz w:val="32"/>
          <w:szCs w:val="32"/>
        </w:rPr>
        <w:t xml:space="preserve">The Regional Economy </w:t>
      </w:r>
    </w:p>
    <w:p w14:paraId="73977DE4" w14:textId="7426F5C6" w:rsidR="001F2E24" w:rsidRDefault="001F2E24" w:rsidP="001F2E24">
      <w:pPr>
        <w:autoSpaceDE w:val="0"/>
        <w:autoSpaceDN w:val="0"/>
        <w:adjustRightInd w:val="0"/>
        <w:spacing w:after="60" w:line="240" w:lineRule="auto"/>
        <w:ind w:firstLine="720"/>
        <w:rPr>
          <w:rFonts w:cstheme="minorHAnsi"/>
          <w:b w:val="0"/>
          <w:bCs/>
          <w:color w:val="auto"/>
          <w:sz w:val="22"/>
        </w:rPr>
      </w:pPr>
      <w:r w:rsidRPr="001F2E24">
        <w:rPr>
          <w:rFonts w:cstheme="minorHAnsi"/>
          <w:b w:val="0"/>
          <w:bCs/>
          <w:color w:val="auto"/>
          <w:sz w:val="22"/>
        </w:rPr>
        <w:t xml:space="preserve">Economic developers have a complex task: bringing jobs into their communities and capitalizing on economic clusters while promoting economic diversity. Although they are discussed in more detail later in this chapter, in general, economic clusters are interrelated businesses that are in close proximity to one another, such as automobile manufacturing plants, the companies that provide the plants with parts, and the companies that provide the parts plants with materials for their manufacturing processes. While communities should make efforts to create an economic synergy by bringing together interrelated businesses, they also need to foster multiple clusters of businesses that center around different types of industries. Doing so will help buffer the community from a potential downturn in one </w:t>
      </w:r>
      <w:r w:rsidR="006D0ACA" w:rsidRPr="001F2E24">
        <w:rPr>
          <w:rFonts w:cstheme="minorHAnsi"/>
          <w:b w:val="0"/>
          <w:bCs/>
          <w:color w:val="auto"/>
          <w:sz w:val="22"/>
        </w:rPr>
        <w:t>industry</w:t>
      </w:r>
      <w:r w:rsidRPr="001F2E24">
        <w:rPr>
          <w:rFonts w:cstheme="minorHAnsi"/>
          <w:b w:val="0"/>
          <w:bCs/>
          <w:color w:val="auto"/>
          <w:sz w:val="22"/>
        </w:rPr>
        <w:t xml:space="preserve">. The following sections examine the different components of East Alabama’s economy. </w:t>
      </w:r>
    </w:p>
    <w:p w14:paraId="69C43E91" w14:textId="26A3DE1E" w:rsidR="006D0ACA" w:rsidRDefault="006D0ACA" w:rsidP="006D0ACA">
      <w:pPr>
        <w:autoSpaceDE w:val="0"/>
        <w:autoSpaceDN w:val="0"/>
        <w:adjustRightInd w:val="0"/>
        <w:spacing w:after="60" w:line="240" w:lineRule="auto"/>
        <w:rPr>
          <w:rFonts w:cstheme="minorHAnsi"/>
          <w:b w:val="0"/>
          <w:bCs/>
          <w:color w:val="auto"/>
          <w:sz w:val="22"/>
        </w:rPr>
      </w:pPr>
    </w:p>
    <w:p w14:paraId="778CDE97" w14:textId="4E9DA919" w:rsidR="006D0ACA" w:rsidRDefault="006D0ACA" w:rsidP="006D0ACA">
      <w:pPr>
        <w:autoSpaceDE w:val="0"/>
        <w:autoSpaceDN w:val="0"/>
        <w:adjustRightInd w:val="0"/>
        <w:spacing w:after="60" w:line="240" w:lineRule="auto"/>
        <w:rPr>
          <w:rFonts w:cstheme="minorHAnsi"/>
          <w:color w:val="024F75" w:themeColor="accent1"/>
          <w:sz w:val="24"/>
          <w:szCs w:val="24"/>
        </w:rPr>
      </w:pPr>
      <w:bookmarkStart w:id="14" w:name="_Hlk111723631"/>
      <w:r>
        <w:rPr>
          <w:rFonts w:cstheme="minorHAnsi"/>
          <w:color w:val="024F75" w:themeColor="accent1"/>
          <w:sz w:val="24"/>
          <w:szCs w:val="24"/>
        </w:rPr>
        <w:t>Overview</w:t>
      </w:r>
    </w:p>
    <w:bookmarkEnd w:id="14"/>
    <w:p w14:paraId="6711A7D2" w14:textId="352FCD7B" w:rsidR="00E14520" w:rsidRDefault="00FF26FE" w:rsidP="00E14520">
      <w:pPr>
        <w:autoSpaceDE w:val="0"/>
        <w:autoSpaceDN w:val="0"/>
        <w:adjustRightInd w:val="0"/>
        <w:spacing w:after="60" w:line="240" w:lineRule="auto"/>
        <w:ind w:firstLine="720"/>
        <w:rPr>
          <w:rFonts w:cstheme="minorHAnsi"/>
          <w:b w:val="0"/>
          <w:bCs/>
          <w:color w:val="auto"/>
          <w:sz w:val="22"/>
        </w:rPr>
      </w:pPr>
      <w:r w:rsidRPr="00FF26FE">
        <w:rPr>
          <w:rFonts w:cstheme="minorHAnsi"/>
          <w:b w:val="0"/>
          <w:bCs/>
          <w:color w:val="auto"/>
          <w:sz w:val="22"/>
        </w:rPr>
        <w:t xml:space="preserve">The East Alabama region is home to approximately </w:t>
      </w:r>
      <w:r w:rsidR="00C204AF">
        <w:rPr>
          <w:rFonts w:cstheme="minorHAnsi"/>
          <w:b w:val="0"/>
          <w:bCs/>
          <w:color w:val="auto"/>
          <w:sz w:val="22"/>
        </w:rPr>
        <w:t>9,004</w:t>
      </w:r>
      <w:r w:rsidRPr="00FF26FE">
        <w:rPr>
          <w:rFonts w:cstheme="minorHAnsi"/>
          <w:b w:val="0"/>
          <w:bCs/>
          <w:color w:val="auto"/>
          <w:sz w:val="22"/>
        </w:rPr>
        <w:t xml:space="preserve"> businesses, which employ over </w:t>
      </w:r>
      <w:r w:rsidR="00D2573B">
        <w:rPr>
          <w:rFonts w:cstheme="minorHAnsi"/>
          <w:b w:val="0"/>
          <w:bCs/>
          <w:color w:val="auto"/>
          <w:sz w:val="22"/>
        </w:rPr>
        <w:t>1</w:t>
      </w:r>
      <w:r w:rsidR="00C204AF">
        <w:rPr>
          <w:rFonts w:cstheme="minorHAnsi"/>
          <w:b w:val="0"/>
          <w:bCs/>
          <w:color w:val="auto"/>
          <w:sz w:val="22"/>
        </w:rPr>
        <w:t>41</w:t>
      </w:r>
      <w:r w:rsidRPr="00FF26FE">
        <w:rPr>
          <w:rFonts w:cstheme="minorHAnsi"/>
          <w:b w:val="0"/>
          <w:bCs/>
          <w:color w:val="auto"/>
          <w:sz w:val="22"/>
        </w:rPr>
        <w:t>,000 people. As would be anticipated, most of these businesses are located in the three counties that have the most</w:t>
      </w:r>
      <w:r w:rsidR="00E14520">
        <w:rPr>
          <w:rFonts w:cstheme="minorHAnsi"/>
          <w:b w:val="0"/>
          <w:bCs/>
          <w:color w:val="auto"/>
          <w:sz w:val="22"/>
        </w:rPr>
        <w:t xml:space="preserve"> </w:t>
      </w:r>
      <w:r w:rsidRPr="00FF26FE">
        <w:rPr>
          <w:rFonts w:cstheme="minorHAnsi"/>
          <w:b w:val="0"/>
          <w:bCs/>
          <w:color w:val="auto"/>
          <w:sz w:val="22"/>
        </w:rPr>
        <w:t>people: Calhoun, Etowah, and Talladega Counties. In fact, the distribution of business throughout the region</w:t>
      </w:r>
      <w:r w:rsidR="00E14520">
        <w:rPr>
          <w:rFonts w:cstheme="minorHAnsi"/>
          <w:b w:val="0"/>
          <w:bCs/>
          <w:color w:val="auto"/>
          <w:sz w:val="22"/>
        </w:rPr>
        <w:t xml:space="preserve"> </w:t>
      </w:r>
      <w:r w:rsidRPr="00FF26FE">
        <w:rPr>
          <w:rFonts w:cstheme="minorHAnsi"/>
          <w:b w:val="0"/>
          <w:bCs/>
          <w:color w:val="auto"/>
          <w:sz w:val="22"/>
        </w:rPr>
        <w:t xml:space="preserve">strongly correlates with the distribution of people throughout the region. </w:t>
      </w:r>
      <w:r w:rsidR="006E6364">
        <w:rPr>
          <w:rFonts w:cstheme="minorHAnsi"/>
          <w:b w:val="0"/>
          <w:bCs/>
          <w:color w:val="auto"/>
          <w:sz w:val="22"/>
        </w:rPr>
        <w:t>Over</w:t>
      </w:r>
      <w:r w:rsidRPr="00FF26FE">
        <w:rPr>
          <w:rFonts w:cstheme="minorHAnsi"/>
          <w:b w:val="0"/>
          <w:bCs/>
          <w:color w:val="auto"/>
          <w:sz w:val="22"/>
        </w:rPr>
        <w:t xml:space="preserve"> two-thirds of the region’s residents (</w:t>
      </w:r>
      <w:r w:rsidR="00BA3851">
        <w:rPr>
          <w:rFonts w:cstheme="minorHAnsi"/>
          <w:b w:val="0"/>
          <w:bCs/>
          <w:color w:val="auto"/>
          <w:sz w:val="22"/>
        </w:rPr>
        <w:t>71</w:t>
      </w:r>
      <w:r w:rsidRPr="00FF26FE">
        <w:rPr>
          <w:rFonts w:cstheme="minorHAnsi"/>
          <w:b w:val="0"/>
          <w:bCs/>
          <w:color w:val="auto"/>
          <w:sz w:val="22"/>
        </w:rPr>
        <w:t xml:space="preserve"> percent) live in Calhoun, Etowah, and Talladega Counties, and just over two-thirds of the region’s</w:t>
      </w:r>
    </w:p>
    <w:p w14:paraId="116D1168" w14:textId="2B600586" w:rsidR="006D0ACA" w:rsidRDefault="00FF26FE" w:rsidP="00E14520">
      <w:pPr>
        <w:autoSpaceDE w:val="0"/>
        <w:autoSpaceDN w:val="0"/>
        <w:adjustRightInd w:val="0"/>
        <w:spacing w:after="60" w:line="240" w:lineRule="auto"/>
        <w:rPr>
          <w:rFonts w:cstheme="minorHAnsi"/>
          <w:b w:val="0"/>
          <w:bCs/>
          <w:color w:val="auto"/>
          <w:sz w:val="22"/>
        </w:rPr>
      </w:pPr>
      <w:r w:rsidRPr="00FF26FE">
        <w:rPr>
          <w:rFonts w:cstheme="minorHAnsi"/>
          <w:b w:val="0"/>
          <w:bCs/>
          <w:color w:val="auto"/>
          <w:sz w:val="22"/>
        </w:rPr>
        <w:t>businesses (6</w:t>
      </w:r>
      <w:r w:rsidR="00BA3851">
        <w:rPr>
          <w:rFonts w:cstheme="minorHAnsi"/>
          <w:b w:val="0"/>
          <w:bCs/>
          <w:color w:val="auto"/>
          <w:sz w:val="22"/>
        </w:rPr>
        <w:t>7</w:t>
      </w:r>
      <w:r w:rsidRPr="00FF26FE">
        <w:rPr>
          <w:rFonts w:cstheme="minorHAnsi"/>
          <w:b w:val="0"/>
          <w:bCs/>
          <w:color w:val="auto"/>
          <w:sz w:val="22"/>
        </w:rPr>
        <w:t xml:space="preserve"> percent) have located in these three counties.</w:t>
      </w:r>
      <w:r w:rsidR="00D615BE">
        <w:rPr>
          <w:rFonts w:cstheme="minorHAnsi"/>
          <w:b w:val="0"/>
          <w:bCs/>
          <w:color w:val="auto"/>
          <w:sz w:val="22"/>
        </w:rPr>
        <w:t xml:space="preserve"> </w:t>
      </w:r>
      <w:r w:rsidR="00D615BE">
        <w:rPr>
          <w:rFonts w:cstheme="minorHAnsi"/>
          <w:b w:val="0"/>
          <w:bCs/>
          <w:noProof/>
          <w:color w:val="auto"/>
          <w:sz w:val="22"/>
        </w:rPr>
        <w:drawing>
          <wp:anchor distT="0" distB="0" distL="114300" distR="114300" simplePos="0" relativeHeight="251658260" behindDoc="1" locked="0" layoutInCell="1" allowOverlap="1" wp14:anchorId="408AB920" wp14:editId="4001DED8">
            <wp:simplePos x="0" y="0"/>
            <wp:positionH relativeFrom="column">
              <wp:posOffset>1351722</wp:posOffset>
            </wp:positionH>
            <wp:positionV relativeFrom="page">
              <wp:posOffset>4245997</wp:posOffset>
            </wp:positionV>
            <wp:extent cx="4959985" cy="2917825"/>
            <wp:effectExtent l="0" t="0" r="0" b="0"/>
            <wp:wrapTight wrapText="bothSides">
              <wp:wrapPolygon edited="0">
                <wp:start x="0" y="0"/>
                <wp:lineTo x="0" y="21435"/>
                <wp:lineTo x="21487" y="21435"/>
                <wp:lineTo x="21487" y="0"/>
                <wp:lineTo x="0" y="0"/>
              </wp:wrapPolygon>
            </wp:wrapTight>
            <wp:docPr id="289" name="Picture 289"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Chart, timeline&#10;&#10;Description automatically generated"/>
                    <pic:cNvPicPr/>
                  </pic:nvPicPr>
                  <pic:blipFill rotWithShape="1">
                    <a:blip r:embed="rId38" cstate="print">
                      <a:extLst>
                        <a:ext uri="{28A0092B-C50C-407E-A947-70E740481C1C}">
                          <a14:useLocalDpi xmlns:a14="http://schemas.microsoft.com/office/drawing/2010/main" val="0"/>
                        </a:ext>
                      </a:extLst>
                    </a:blip>
                    <a:srcRect l="9957" t="10090" r="7996" b="4058"/>
                    <a:stretch/>
                  </pic:blipFill>
                  <pic:spPr bwMode="auto">
                    <a:xfrm>
                      <a:off x="0" y="0"/>
                      <a:ext cx="4959985" cy="2917825"/>
                    </a:xfrm>
                    <a:prstGeom prst="rect">
                      <a:avLst/>
                    </a:prstGeom>
                    <a:ln>
                      <a:noFill/>
                    </a:ln>
                    <a:extLst>
                      <a:ext uri="{53640926-AAD7-44D8-BBD7-CCE9431645EC}">
                        <a14:shadowObscured xmlns:a14="http://schemas.microsoft.com/office/drawing/2010/main"/>
                      </a:ext>
                    </a:extLst>
                  </pic:spPr>
                </pic:pic>
              </a:graphicData>
            </a:graphic>
          </wp:anchor>
        </w:drawing>
      </w:r>
    </w:p>
    <w:p w14:paraId="6AA4C2BC" w14:textId="19E5C9FA" w:rsidR="00E53A97" w:rsidRPr="001F2E24" w:rsidRDefault="00E53A97" w:rsidP="00FF26FE">
      <w:pPr>
        <w:autoSpaceDE w:val="0"/>
        <w:autoSpaceDN w:val="0"/>
        <w:adjustRightInd w:val="0"/>
        <w:spacing w:after="60" w:line="240" w:lineRule="auto"/>
        <w:ind w:firstLine="720"/>
        <w:rPr>
          <w:rFonts w:cstheme="minorHAnsi"/>
          <w:b w:val="0"/>
          <w:bCs/>
          <w:color w:val="auto"/>
          <w:sz w:val="22"/>
        </w:rPr>
      </w:pPr>
      <w:r w:rsidRPr="00E53A97">
        <w:rPr>
          <w:rFonts w:cstheme="minorHAnsi"/>
          <w:b w:val="0"/>
          <w:bCs/>
          <w:color w:val="auto"/>
          <w:sz w:val="22"/>
        </w:rPr>
        <w:t xml:space="preserve">Although much emphasis is placed on an area’s largest employers, the vast majority of East Alabama’s businesses employ 20 or fewer people. Small businesses are just as prevalent throughout the state. In fact, in the region and across </w:t>
      </w:r>
      <w:smartTag w:uri="urn:schemas-microsoft-com:office:smarttags" w:element="place">
        <w:smartTag w:uri="urn:schemas-microsoft-com:office:smarttags" w:element="State">
          <w:r w:rsidRPr="00E53A97">
            <w:rPr>
              <w:rFonts w:cstheme="minorHAnsi"/>
              <w:b w:val="0"/>
              <w:bCs/>
              <w:color w:val="auto"/>
              <w:sz w:val="22"/>
            </w:rPr>
            <w:t>Alabama</w:t>
          </w:r>
        </w:smartTag>
      </w:smartTag>
      <w:r w:rsidRPr="00E53A97">
        <w:rPr>
          <w:rFonts w:cstheme="minorHAnsi"/>
          <w:b w:val="0"/>
          <w:bCs/>
          <w:color w:val="auto"/>
          <w:sz w:val="22"/>
        </w:rPr>
        <w:t>, less than 1% of all businesses have over 250 employees. However, these statistics should not detract from the fact that an industrial plant that is located in a rural county and employs 350 people could eliminate most of the jobs in the county should it relocate or close. That county would lose not only that business and at least some of its resident</w:t>
      </w:r>
      <w:r w:rsidR="004F0EDA">
        <w:rPr>
          <w:rFonts w:cstheme="minorHAnsi"/>
          <w:b w:val="0"/>
          <w:bCs/>
          <w:color w:val="auto"/>
          <w:sz w:val="22"/>
        </w:rPr>
        <w:t xml:space="preserve"> </w:t>
      </w:r>
      <w:r w:rsidR="004F0EDA" w:rsidRPr="004F0EDA">
        <w:rPr>
          <w:rFonts w:cstheme="minorHAnsi"/>
          <w:b w:val="0"/>
          <w:bCs/>
          <w:color w:val="auto"/>
          <w:sz w:val="22"/>
        </w:rPr>
        <w:t>workforce but also jobs in the businesses that supported that industry or that provided goods and services to that industry’s employees.</w:t>
      </w:r>
    </w:p>
    <w:p w14:paraId="29AE275E" w14:textId="666A43B3" w:rsidR="00CA378D" w:rsidRPr="00164C91" w:rsidRDefault="00821E8D" w:rsidP="00CA378D">
      <w:pPr>
        <w:autoSpaceDE w:val="0"/>
        <w:autoSpaceDN w:val="0"/>
        <w:adjustRightInd w:val="0"/>
        <w:spacing w:after="60" w:line="240" w:lineRule="auto"/>
        <w:rPr>
          <w:rFonts w:cstheme="minorHAnsi"/>
          <w:b w:val="0"/>
          <w:bCs/>
          <w:color w:val="auto"/>
          <w:sz w:val="22"/>
        </w:rPr>
      </w:pPr>
      <w:r>
        <w:rPr>
          <w:rFonts w:cstheme="minorHAnsi"/>
          <w:b w:val="0"/>
          <w:bCs/>
          <w:sz w:val="22"/>
        </w:rPr>
        <w:tab/>
      </w:r>
      <w:r w:rsidR="00164C91" w:rsidRPr="00164C91">
        <w:rPr>
          <w:rFonts w:cstheme="minorHAnsi"/>
          <w:b w:val="0"/>
          <w:bCs/>
          <w:color w:val="auto"/>
          <w:sz w:val="22"/>
        </w:rPr>
        <w:t>E</w:t>
      </w:r>
      <w:r w:rsidRPr="00164C91">
        <w:rPr>
          <w:rFonts w:cstheme="minorHAnsi"/>
          <w:b w:val="0"/>
          <w:bCs/>
          <w:color w:val="auto"/>
          <w:sz w:val="22"/>
        </w:rPr>
        <w:t xml:space="preserve">ast Alabama’s </w:t>
      </w:r>
      <w:r w:rsidR="00C724F8">
        <w:rPr>
          <w:rFonts w:cstheme="minorHAnsi"/>
          <w:b w:val="0"/>
          <w:bCs/>
          <w:color w:val="auto"/>
          <w:sz w:val="22"/>
        </w:rPr>
        <w:t>9</w:t>
      </w:r>
      <w:r w:rsidRPr="00164C91">
        <w:rPr>
          <w:rFonts w:cstheme="minorHAnsi"/>
          <w:b w:val="0"/>
          <w:bCs/>
          <w:color w:val="auto"/>
          <w:sz w:val="22"/>
        </w:rPr>
        <w:t>,000 businesses pumped over $</w:t>
      </w:r>
      <w:r w:rsidR="00DD45AD">
        <w:rPr>
          <w:rFonts w:cstheme="minorHAnsi"/>
          <w:b w:val="0"/>
          <w:bCs/>
          <w:color w:val="auto"/>
          <w:sz w:val="22"/>
        </w:rPr>
        <w:t>6 billion</w:t>
      </w:r>
      <w:r w:rsidRPr="00164C91">
        <w:rPr>
          <w:rFonts w:cstheme="minorHAnsi"/>
          <w:b w:val="0"/>
          <w:bCs/>
          <w:color w:val="auto"/>
          <w:sz w:val="22"/>
        </w:rPr>
        <w:t xml:space="preserve"> in pre-tax income into the area’s economy in 2</w:t>
      </w:r>
      <w:r w:rsidR="007F075E">
        <w:rPr>
          <w:rFonts w:cstheme="minorHAnsi"/>
          <w:b w:val="0"/>
          <w:bCs/>
          <w:color w:val="auto"/>
          <w:sz w:val="22"/>
        </w:rPr>
        <w:t>020</w:t>
      </w:r>
      <w:r w:rsidRPr="00164C91">
        <w:rPr>
          <w:rFonts w:cstheme="minorHAnsi"/>
          <w:b w:val="0"/>
          <w:bCs/>
          <w:color w:val="auto"/>
          <w:sz w:val="22"/>
        </w:rPr>
        <w:t>. People who worked in the region averaged roughly $3</w:t>
      </w:r>
      <w:r w:rsidR="00C7795F">
        <w:rPr>
          <w:rFonts w:cstheme="minorHAnsi"/>
          <w:b w:val="0"/>
          <w:bCs/>
          <w:color w:val="auto"/>
          <w:sz w:val="22"/>
        </w:rPr>
        <w:t>8</w:t>
      </w:r>
      <w:r w:rsidRPr="00164C91">
        <w:rPr>
          <w:rFonts w:cstheme="minorHAnsi"/>
          <w:b w:val="0"/>
          <w:bCs/>
          <w:color w:val="auto"/>
          <w:sz w:val="22"/>
        </w:rPr>
        <w:t>,</w:t>
      </w:r>
      <w:r w:rsidR="00DE614A">
        <w:rPr>
          <w:rFonts w:cstheme="minorHAnsi"/>
          <w:b w:val="0"/>
          <w:bCs/>
          <w:color w:val="auto"/>
          <w:sz w:val="22"/>
        </w:rPr>
        <w:t>363</w:t>
      </w:r>
      <w:r w:rsidRPr="00164C91">
        <w:rPr>
          <w:rFonts w:cstheme="minorHAnsi"/>
          <w:b w:val="0"/>
          <w:bCs/>
          <w:color w:val="auto"/>
          <w:sz w:val="22"/>
        </w:rPr>
        <w:t xml:space="preserve"> in gross pay, which is </w:t>
      </w:r>
      <w:r w:rsidR="008A23CC">
        <w:rPr>
          <w:rFonts w:cstheme="minorHAnsi"/>
          <w:b w:val="0"/>
          <w:bCs/>
          <w:color w:val="auto"/>
          <w:sz w:val="22"/>
        </w:rPr>
        <w:t>$13</w:t>
      </w:r>
      <w:r w:rsidR="001C7174">
        <w:rPr>
          <w:rFonts w:cstheme="minorHAnsi"/>
          <w:b w:val="0"/>
          <w:bCs/>
          <w:color w:val="auto"/>
          <w:sz w:val="22"/>
        </w:rPr>
        <w:t>,847</w:t>
      </w:r>
      <w:r w:rsidRPr="00164C91">
        <w:rPr>
          <w:rFonts w:cstheme="minorHAnsi"/>
          <w:b w:val="0"/>
          <w:bCs/>
          <w:color w:val="auto"/>
          <w:sz w:val="22"/>
        </w:rPr>
        <w:t xml:space="preserve"> below the average pay statewide. It is important to note that not </w:t>
      </w:r>
      <w:r w:rsidR="001C7174" w:rsidRPr="00164C91">
        <w:rPr>
          <w:rFonts w:cstheme="minorHAnsi"/>
          <w:b w:val="0"/>
          <w:bCs/>
          <w:color w:val="auto"/>
          <w:sz w:val="22"/>
        </w:rPr>
        <w:t>all</w:t>
      </w:r>
      <w:r w:rsidRPr="00164C91">
        <w:rPr>
          <w:rFonts w:cstheme="minorHAnsi"/>
          <w:b w:val="0"/>
          <w:bCs/>
          <w:color w:val="auto"/>
          <w:sz w:val="22"/>
        </w:rPr>
        <w:t xml:space="preserve"> these people spent their money in East Alabama. Some workers commuted into the region, and some </w:t>
      </w:r>
      <w:smartTag w:uri="urn:schemas-microsoft-com:office:smarttags" w:element="place">
        <w:r w:rsidRPr="00164C91">
          <w:rPr>
            <w:rFonts w:cstheme="minorHAnsi"/>
            <w:b w:val="0"/>
            <w:bCs/>
            <w:color w:val="auto"/>
            <w:sz w:val="22"/>
          </w:rPr>
          <w:t>East Alabamians</w:t>
        </w:r>
      </w:smartTag>
      <w:r w:rsidRPr="00164C91">
        <w:rPr>
          <w:rFonts w:cstheme="minorHAnsi"/>
          <w:b w:val="0"/>
          <w:bCs/>
          <w:color w:val="auto"/>
          <w:sz w:val="22"/>
        </w:rPr>
        <w:t xml:space="preserve"> commuted to jobs outside the region. </w:t>
      </w:r>
      <w:r w:rsidR="00AF58E3">
        <w:rPr>
          <w:rFonts w:cstheme="minorHAnsi"/>
          <w:b w:val="0"/>
          <w:bCs/>
          <w:color w:val="auto"/>
          <w:sz w:val="22"/>
        </w:rPr>
        <w:t xml:space="preserve">In 2020, </w:t>
      </w:r>
      <w:r w:rsidR="00405BBD">
        <w:rPr>
          <w:rFonts w:cstheme="minorHAnsi"/>
          <w:b w:val="0"/>
          <w:bCs/>
          <w:color w:val="auto"/>
          <w:sz w:val="22"/>
        </w:rPr>
        <w:t>28.6</w:t>
      </w:r>
      <w:r w:rsidR="0018587B">
        <w:rPr>
          <w:rFonts w:cstheme="minorHAnsi"/>
          <w:b w:val="0"/>
          <w:bCs/>
          <w:color w:val="auto"/>
          <w:sz w:val="22"/>
        </w:rPr>
        <w:t>% of the region’s workforce</w:t>
      </w:r>
      <w:r w:rsidR="002A0706">
        <w:rPr>
          <w:rFonts w:cstheme="minorHAnsi"/>
          <w:b w:val="0"/>
          <w:bCs/>
          <w:color w:val="auto"/>
          <w:sz w:val="22"/>
        </w:rPr>
        <w:t xml:space="preserve"> aged 16 and older</w:t>
      </w:r>
      <w:r w:rsidR="0018587B">
        <w:rPr>
          <w:rFonts w:cstheme="minorHAnsi"/>
          <w:b w:val="0"/>
          <w:bCs/>
          <w:color w:val="auto"/>
          <w:sz w:val="22"/>
        </w:rPr>
        <w:t xml:space="preserve"> worked outside</w:t>
      </w:r>
      <w:r w:rsidR="002A0706">
        <w:rPr>
          <w:rFonts w:cstheme="minorHAnsi"/>
          <w:b w:val="0"/>
          <w:bCs/>
          <w:color w:val="auto"/>
          <w:sz w:val="22"/>
        </w:rPr>
        <w:t xml:space="preserve"> their county of residence</w:t>
      </w:r>
      <w:r w:rsidR="002946A4">
        <w:rPr>
          <w:rFonts w:cstheme="minorHAnsi"/>
          <w:b w:val="0"/>
          <w:bCs/>
          <w:color w:val="auto"/>
          <w:sz w:val="22"/>
        </w:rPr>
        <w:t xml:space="preserve">, according to the American Community Survey. </w:t>
      </w:r>
    </w:p>
    <w:p w14:paraId="51E51937" w14:textId="4070B1B3" w:rsidR="00821E8D" w:rsidRPr="00821E8D" w:rsidRDefault="00E57982" w:rsidP="00E57982">
      <w:pPr>
        <w:autoSpaceDE w:val="0"/>
        <w:autoSpaceDN w:val="0"/>
        <w:adjustRightInd w:val="0"/>
        <w:spacing w:after="60" w:line="240" w:lineRule="auto"/>
        <w:jc w:val="center"/>
        <w:rPr>
          <w:rFonts w:cstheme="minorHAnsi"/>
          <w:b w:val="0"/>
          <w:bCs/>
          <w:sz w:val="22"/>
        </w:rPr>
      </w:pPr>
      <w:r>
        <w:rPr>
          <w:rFonts w:cstheme="minorHAnsi"/>
          <w:b w:val="0"/>
          <w:bCs/>
          <w:noProof/>
          <w:sz w:val="22"/>
        </w:rPr>
        <w:lastRenderedPageBreak/>
        <w:drawing>
          <wp:inline distT="0" distB="0" distL="0" distR="0" wp14:anchorId="3E5DF85E" wp14:editId="4C5E259B">
            <wp:extent cx="5637474" cy="2368227"/>
            <wp:effectExtent l="0" t="0" r="1905" b="0"/>
            <wp:docPr id="290" name="Picture 29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Graphical user interface&#10;&#10;Description automatically generated"/>
                    <pic:cNvPicPr/>
                  </pic:nvPicPr>
                  <pic:blipFill rotWithShape="1">
                    <a:blip r:embed="rId39" cstate="print">
                      <a:extLst>
                        <a:ext uri="{28A0092B-C50C-407E-A947-70E740481C1C}">
                          <a14:useLocalDpi xmlns:a14="http://schemas.microsoft.com/office/drawing/2010/main" val="0"/>
                        </a:ext>
                      </a:extLst>
                    </a:blip>
                    <a:srcRect t="18157" r="2186" b="8754"/>
                    <a:stretch/>
                  </pic:blipFill>
                  <pic:spPr bwMode="auto">
                    <a:xfrm>
                      <a:off x="0" y="0"/>
                      <a:ext cx="5664874" cy="2379738"/>
                    </a:xfrm>
                    <a:prstGeom prst="rect">
                      <a:avLst/>
                    </a:prstGeom>
                    <a:ln>
                      <a:noFill/>
                    </a:ln>
                    <a:extLst>
                      <a:ext uri="{53640926-AAD7-44D8-BBD7-CCE9431645EC}">
                        <a14:shadowObscured xmlns:a14="http://schemas.microsoft.com/office/drawing/2010/main"/>
                      </a:ext>
                    </a:extLst>
                  </pic:spPr>
                </pic:pic>
              </a:graphicData>
            </a:graphic>
          </wp:inline>
        </w:drawing>
      </w:r>
    </w:p>
    <w:p w14:paraId="40146545" w14:textId="6EC2BA7D" w:rsidR="004D3D89" w:rsidRDefault="00336266" w:rsidP="004D3D89">
      <w:pPr>
        <w:spacing w:after="200"/>
        <w:ind w:firstLine="720"/>
        <w:rPr>
          <w:rFonts w:eastAsia="Times New Roman" w:cstheme="minorHAnsi"/>
          <w:b w:val="0"/>
          <w:bCs/>
          <w:color w:val="auto"/>
          <w:sz w:val="22"/>
        </w:rPr>
      </w:pPr>
      <w:r w:rsidRPr="00336266">
        <w:rPr>
          <w:rFonts w:eastAsia="Times New Roman" w:cstheme="minorHAnsi"/>
          <w:b w:val="0"/>
          <w:bCs/>
          <w:color w:val="auto"/>
          <w:sz w:val="22"/>
        </w:rPr>
        <w:t>At the county level, the 20</w:t>
      </w:r>
      <w:r>
        <w:rPr>
          <w:rFonts w:eastAsia="Times New Roman" w:cstheme="minorHAnsi"/>
          <w:b w:val="0"/>
          <w:bCs/>
          <w:color w:val="auto"/>
          <w:sz w:val="22"/>
        </w:rPr>
        <w:t xml:space="preserve">16-2020 </w:t>
      </w:r>
      <w:r w:rsidRPr="00336266">
        <w:rPr>
          <w:rFonts w:eastAsia="Times New Roman" w:cstheme="minorHAnsi"/>
          <w:b w:val="0"/>
          <w:bCs/>
          <w:color w:val="auto"/>
          <w:sz w:val="22"/>
        </w:rPr>
        <w:t xml:space="preserve">American Community Survey estimates that commuting patterns varied greatly throughout the region, with </w:t>
      </w:r>
      <w:r w:rsidR="006D1480">
        <w:rPr>
          <w:rFonts w:eastAsia="Times New Roman" w:cstheme="minorHAnsi"/>
          <w:b w:val="0"/>
          <w:bCs/>
          <w:color w:val="auto"/>
          <w:sz w:val="22"/>
        </w:rPr>
        <w:t>77</w:t>
      </w:r>
      <w:r w:rsidRPr="00336266">
        <w:rPr>
          <w:rFonts w:eastAsia="Times New Roman" w:cstheme="minorHAnsi"/>
          <w:b w:val="0"/>
          <w:bCs/>
          <w:color w:val="auto"/>
          <w:sz w:val="22"/>
        </w:rPr>
        <w:t>% of Coosa County’s workers driving to another county to work and 8</w:t>
      </w:r>
      <w:r w:rsidR="00895423">
        <w:rPr>
          <w:rFonts w:eastAsia="Times New Roman" w:cstheme="minorHAnsi"/>
          <w:b w:val="0"/>
          <w:bCs/>
          <w:color w:val="auto"/>
          <w:sz w:val="22"/>
        </w:rPr>
        <w:t>2</w:t>
      </w:r>
      <w:r w:rsidRPr="00336266">
        <w:rPr>
          <w:rFonts w:eastAsia="Times New Roman" w:cstheme="minorHAnsi"/>
          <w:b w:val="0"/>
          <w:bCs/>
          <w:color w:val="auto"/>
          <w:sz w:val="22"/>
        </w:rPr>
        <w:t xml:space="preserve">% of </w:t>
      </w:r>
      <w:r w:rsidR="00895423">
        <w:rPr>
          <w:rFonts w:eastAsia="Times New Roman" w:cstheme="minorHAnsi"/>
          <w:b w:val="0"/>
          <w:bCs/>
          <w:color w:val="auto"/>
          <w:sz w:val="22"/>
        </w:rPr>
        <w:t>Randolph</w:t>
      </w:r>
      <w:r w:rsidRPr="00336266">
        <w:rPr>
          <w:rFonts w:eastAsia="Times New Roman" w:cstheme="minorHAnsi"/>
          <w:b w:val="0"/>
          <w:bCs/>
          <w:color w:val="auto"/>
          <w:sz w:val="22"/>
        </w:rPr>
        <w:t xml:space="preserve"> County’s workers going to jobs within the county. </w:t>
      </w:r>
      <w:r w:rsidR="005F64E8">
        <w:rPr>
          <w:rFonts w:eastAsia="Times New Roman" w:cstheme="minorHAnsi"/>
          <w:b w:val="0"/>
          <w:bCs/>
          <w:color w:val="auto"/>
          <w:sz w:val="22"/>
        </w:rPr>
        <w:t>L</w:t>
      </w:r>
      <w:r w:rsidRPr="00336266">
        <w:rPr>
          <w:rFonts w:eastAsia="Times New Roman" w:cstheme="minorHAnsi"/>
          <w:b w:val="0"/>
          <w:bCs/>
          <w:color w:val="auto"/>
          <w:sz w:val="22"/>
        </w:rPr>
        <w:t>ocal residents traditionally have held most of the jobs in their county of residence</w:t>
      </w:r>
      <w:r w:rsidR="005F64E8">
        <w:rPr>
          <w:rFonts w:eastAsia="Times New Roman" w:cstheme="minorHAnsi"/>
          <w:b w:val="0"/>
          <w:bCs/>
          <w:color w:val="auto"/>
          <w:sz w:val="22"/>
        </w:rPr>
        <w:t xml:space="preserve">, </w:t>
      </w:r>
      <w:r w:rsidR="00E32149">
        <w:rPr>
          <w:rFonts w:eastAsia="Times New Roman" w:cstheme="minorHAnsi"/>
          <w:b w:val="0"/>
          <w:bCs/>
          <w:color w:val="auto"/>
          <w:sz w:val="22"/>
        </w:rPr>
        <w:t xml:space="preserve">with the majority </w:t>
      </w:r>
      <w:r w:rsidR="0071077E">
        <w:rPr>
          <w:rFonts w:eastAsia="Times New Roman" w:cstheme="minorHAnsi"/>
          <w:b w:val="0"/>
          <w:bCs/>
          <w:color w:val="auto"/>
          <w:sz w:val="22"/>
        </w:rPr>
        <w:t xml:space="preserve">of counties in the region reporting less than 30% of workers aged 16 and older </w:t>
      </w:r>
      <w:r w:rsidR="008639F2">
        <w:rPr>
          <w:rFonts w:eastAsia="Times New Roman" w:cstheme="minorHAnsi"/>
          <w:b w:val="0"/>
          <w:bCs/>
          <w:color w:val="auto"/>
          <w:sz w:val="22"/>
        </w:rPr>
        <w:t>leaving the county to work in 2020</w:t>
      </w:r>
      <w:r w:rsidRPr="00336266">
        <w:rPr>
          <w:rFonts w:eastAsia="Times New Roman" w:cstheme="minorHAnsi"/>
          <w:b w:val="0"/>
          <w:bCs/>
          <w:color w:val="auto"/>
          <w:sz w:val="22"/>
        </w:rPr>
        <w:t xml:space="preserve">. </w:t>
      </w:r>
      <w:r w:rsidR="00060806" w:rsidRPr="00060806">
        <w:rPr>
          <w:rFonts w:eastAsia="Times New Roman" w:cstheme="minorHAnsi"/>
          <w:b w:val="0"/>
          <w:bCs/>
          <w:color w:val="auto"/>
          <w:sz w:val="22"/>
        </w:rPr>
        <w:t xml:space="preserve">Interestingly, </w:t>
      </w:r>
      <w:r w:rsidR="00060806">
        <w:rPr>
          <w:rFonts w:eastAsia="Times New Roman" w:cstheme="minorHAnsi"/>
          <w:b w:val="0"/>
          <w:bCs/>
          <w:color w:val="auto"/>
          <w:sz w:val="22"/>
        </w:rPr>
        <w:t>tho</w:t>
      </w:r>
      <w:r w:rsidR="00A65385">
        <w:rPr>
          <w:rFonts w:eastAsia="Times New Roman" w:cstheme="minorHAnsi"/>
          <w:b w:val="0"/>
          <w:bCs/>
          <w:color w:val="auto"/>
          <w:sz w:val="22"/>
        </w:rPr>
        <w:t xml:space="preserve">ugh </w:t>
      </w:r>
      <w:r w:rsidR="00060806" w:rsidRPr="00060806">
        <w:rPr>
          <w:rFonts w:eastAsia="Times New Roman" w:cstheme="minorHAnsi"/>
          <w:b w:val="0"/>
          <w:bCs/>
          <w:color w:val="auto"/>
          <w:sz w:val="22"/>
        </w:rPr>
        <w:t>Coosa County had the largest percentage of people leaving the county to go to work</w:t>
      </w:r>
      <w:r w:rsidR="00A65385">
        <w:rPr>
          <w:rFonts w:eastAsia="Times New Roman" w:cstheme="minorHAnsi"/>
          <w:b w:val="0"/>
          <w:bCs/>
          <w:color w:val="auto"/>
          <w:sz w:val="22"/>
        </w:rPr>
        <w:t>,</w:t>
      </w:r>
      <w:r w:rsidR="00F56AB8">
        <w:rPr>
          <w:rFonts w:eastAsia="Times New Roman" w:cstheme="minorHAnsi"/>
          <w:b w:val="0"/>
          <w:bCs/>
          <w:color w:val="auto"/>
          <w:sz w:val="22"/>
        </w:rPr>
        <w:t xml:space="preserve"> it wasn</w:t>
      </w:r>
      <w:r w:rsidR="00AB50D7">
        <w:rPr>
          <w:rFonts w:eastAsia="Times New Roman" w:cstheme="minorHAnsi"/>
          <w:b w:val="0"/>
          <w:bCs/>
          <w:color w:val="auto"/>
          <w:sz w:val="22"/>
        </w:rPr>
        <w:t xml:space="preserve">’t in the top five counties with the highest mean travel time to work. </w:t>
      </w:r>
      <w:r w:rsidR="00805D2E">
        <w:rPr>
          <w:rFonts w:eastAsia="Times New Roman" w:cstheme="minorHAnsi"/>
          <w:b w:val="0"/>
          <w:bCs/>
          <w:color w:val="auto"/>
          <w:sz w:val="22"/>
        </w:rPr>
        <w:t xml:space="preserve">Cleburne County had the highest average commute time at </w:t>
      </w:r>
      <w:r w:rsidR="00195CF0">
        <w:rPr>
          <w:rFonts w:eastAsia="Times New Roman" w:cstheme="minorHAnsi"/>
          <w:b w:val="0"/>
          <w:bCs/>
          <w:color w:val="auto"/>
          <w:sz w:val="22"/>
        </w:rPr>
        <w:t>33.7 minutes,</w:t>
      </w:r>
      <w:r w:rsidR="004D3D89">
        <w:rPr>
          <w:rFonts w:eastAsia="Times New Roman" w:cstheme="minorHAnsi"/>
          <w:b w:val="0"/>
          <w:bCs/>
          <w:color w:val="auto"/>
          <w:sz w:val="22"/>
        </w:rPr>
        <w:t xml:space="preserve"> </w:t>
      </w:r>
      <w:r w:rsidR="00195CF0">
        <w:rPr>
          <w:rFonts w:eastAsia="Times New Roman" w:cstheme="minorHAnsi"/>
          <w:b w:val="0"/>
          <w:bCs/>
          <w:color w:val="auto"/>
          <w:sz w:val="22"/>
        </w:rPr>
        <w:t xml:space="preserve">and Chambers County had the lowest at 23.2 minutes. </w:t>
      </w:r>
      <w:r w:rsidR="00940FA8">
        <w:rPr>
          <w:rFonts w:eastAsia="Times New Roman" w:cstheme="minorHAnsi"/>
          <w:b w:val="0"/>
          <w:bCs/>
          <w:color w:val="auto"/>
          <w:sz w:val="22"/>
        </w:rPr>
        <w:t>See below a regional commute profile; county commute profiles can be found in Appendix A.</w:t>
      </w:r>
    </w:p>
    <w:p w14:paraId="79CBC108" w14:textId="1F69FCCF" w:rsidR="002861E9" w:rsidRDefault="004D3D89" w:rsidP="004D3D89">
      <w:pPr>
        <w:spacing w:after="200"/>
        <w:ind w:firstLine="720"/>
        <w:rPr>
          <w:rFonts w:eastAsia="Times New Roman" w:cstheme="minorHAnsi"/>
          <w:b w:val="0"/>
          <w:bCs/>
          <w:color w:val="auto"/>
          <w:sz w:val="22"/>
        </w:rPr>
      </w:pPr>
      <w:r>
        <w:rPr>
          <w:rFonts w:eastAsia="Times New Roman" w:cstheme="minorHAnsi"/>
          <w:b w:val="0"/>
          <w:bCs/>
          <w:noProof/>
          <w:color w:val="auto"/>
          <w:sz w:val="22"/>
        </w:rPr>
        <w:drawing>
          <wp:inline distT="0" distB="0" distL="0" distR="0" wp14:anchorId="675A8D71" wp14:editId="79720ECD">
            <wp:extent cx="5231765" cy="4142339"/>
            <wp:effectExtent l="0" t="0" r="6985" b="0"/>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83428" cy="4183244"/>
                    </a:xfrm>
                    <a:prstGeom prst="rect">
                      <a:avLst/>
                    </a:prstGeom>
                  </pic:spPr>
                </pic:pic>
              </a:graphicData>
            </a:graphic>
          </wp:inline>
        </w:drawing>
      </w:r>
    </w:p>
    <w:p w14:paraId="051F3409" w14:textId="34D8421D" w:rsidR="00E56D60" w:rsidRDefault="00B73EB7" w:rsidP="002861E9">
      <w:pPr>
        <w:spacing w:after="200"/>
        <w:ind w:firstLine="720"/>
        <w:rPr>
          <w:rFonts w:eastAsia="Times New Roman" w:cstheme="minorHAnsi"/>
          <w:b w:val="0"/>
          <w:bCs/>
          <w:color w:val="auto"/>
          <w:sz w:val="22"/>
        </w:rPr>
      </w:pPr>
      <w:r>
        <w:rPr>
          <w:rFonts w:eastAsia="Times New Roman" w:cstheme="minorHAnsi"/>
          <w:b w:val="0"/>
          <w:bCs/>
          <w:color w:val="auto"/>
          <w:sz w:val="22"/>
        </w:rPr>
        <w:lastRenderedPageBreak/>
        <w:t>Nearly</w:t>
      </w:r>
      <w:r w:rsidR="00E166E9" w:rsidRPr="00E166E9">
        <w:rPr>
          <w:rFonts w:eastAsia="Times New Roman" w:cstheme="minorHAnsi"/>
          <w:b w:val="0"/>
          <w:bCs/>
          <w:color w:val="auto"/>
          <w:sz w:val="22"/>
        </w:rPr>
        <w:t xml:space="preserve"> one-fourth (</w:t>
      </w:r>
      <w:r w:rsidR="009D473A">
        <w:rPr>
          <w:rFonts w:eastAsia="Times New Roman" w:cstheme="minorHAnsi"/>
          <w:b w:val="0"/>
          <w:bCs/>
          <w:color w:val="auto"/>
          <w:sz w:val="22"/>
        </w:rPr>
        <w:t>2</w:t>
      </w:r>
      <w:r w:rsidR="0024577C">
        <w:rPr>
          <w:rFonts w:eastAsia="Times New Roman" w:cstheme="minorHAnsi"/>
          <w:b w:val="0"/>
          <w:bCs/>
          <w:color w:val="auto"/>
          <w:sz w:val="22"/>
        </w:rPr>
        <w:t>2</w:t>
      </w:r>
      <w:r w:rsidR="00E166E9" w:rsidRPr="00E166E9">
        <w:rPr>
          <w:rFonts w:eastAsia="Times New Roman" w:cstheme="minorHAnsi"/>
          <w:b w:val="0"/>
          <w:bCs/>
          <w:color w:val="auto"/>
          <w:sz w:val="22"/>
        </w:rPr>
        <w:t xml:space="preserve"> percent) of the people working in East Alabama work in </w:t>
      </w:r>
      <w:r w:rsidR="00A32CDA">
        <w:rPr>
          <w:rFonts w:eastAsia="Times New Roman" w:cstheme="minorHAnsi"/>
          <w:b w:val="0"/>
          <w:bCs/>
          <w:color w:val="auto"/>
          <w:sz w:val="22"/>
        </w:rPr>
        <w:t>educational services</w:t>
      </w:r>
      <w:r w:rsidR="0027118E">
        <w:rPr>
          <w:rFonts w:eastAsia="Times New Roman" w:cstheme="minorHAnsi"/>
          <w:b w:val="0"/>
          <w:bCs/>
          <w:color w:val="auto"/>
          <w:sz w:val="22"/>
        </w:rPr>
        <w:t xml:space="preserve">, </w:t>
      </w:r>
      <w:r w:rsidR="00A32CDA">
        <w:rPr>
          <w:rFonts w:eastAsia="Times New Roman" w:cstheme="minorHAnsi"/>
          <w:b w:val="0"/>
          <w:bCs/>
          <w:color w:val="auto"/>
          <w:sz w:val="22"/>
        </w:rPr>
        <w:t>healthcare</w:t>
      </w:r>
      <w:r w:rsidR="0027118E">
        <w:rPr>
          <w:rFonts w:eastAsia="Times New Roman" w:cstheme="minorHAnsi"/>
          <w:b w:val="0"/>
          <w:bCs/>
          <w:color w:val="auto"/>
          <w:sz w:val="22"/>
        </w:rPr>
        <w:t>,</w:t>
      </w:r>
      <w:r w:rsidR="00A32CDA">
        <w:rPr>
          <w:rFonts w:eastAsia="Times New Roman" w:cstheme="minorHAnsi"/>
          <w:b w:val="0"/>
          <w:bCs/>
          <w:color w:val="auto"/>
          <w:sz w:val="22"/>
        </w:rPr>
        <w:t xml:space="preserve"> and social assistance.</w:t>
      </w:r>
      <w:r w:rsidR="00E166E9" w:rsidRPr="00E166E9">
        <w:rPr>
          <w:rFonts w:eastAsia="Times New Roman" w:cstheme="minorHAnsi"/>
          <w:b w:val="0"/>
          <w:bCs/>
          <w:color w:val="auto"/>
          <w:sz w:val="22"/>
        </w:rPr>
        <w:t xml:space="preserve"> </w:t>
      </w:r>
      <w:r w:rsidR="0027118E">
        <w:rPr>
          <w:rFonts w:eastAsia="Times New Roman" w:cstheme="minorHAnsi"/>
          <w:b w:val="0"/>
          <w:bCs/>
          <w:color w:val="auto"/>
          <w:sz w:val="22"/>
        </w:rPr>
        <w:t>This</w:t>
      </w:r>
      <w:r w:rsidR="00E166E9" w:rsidRPr="00E166E9">
        <w:rPr>
          <w:rFonts w:eastAsia="Times New Roman" w:cstheme="minorHAnsi"/>
          <w:b w:val="0"/>
          <w:bCs/>
          <w:color w:val="auto"/>
          <w:sz w:val="22"/>
        </w:rPr>
        <w:t xml:space="preserve"> is the top employer in the region and in </w:t>
      </w:r>
      <w:r w:rsidR="00D212BD">
        <w:rPr>
          <w:rFonts w:eastAsia="Times New Roman" w:cstheme="minorHAnsi"/>
          <w:b w:val="0"/>
          <w:bCs/>
          <w:color w:val="auto"/>
          <w:sz w:val="22"/>
        </w:rPr>
        <w:t>four</w:t>
      </w:r>
      <w:r w:rsidR="00E166E9" w:rsidRPr="00E166E9">
        <w:rPr>
          <w:rFonts w:eastAsia="Times New Roman" w:cstheme="minorHAnsi"/>
          <w:b w:val="0"/>
          <w:bCs/>
          <w:color w:val="auto"/>
          <w:sz w:val="22"/>
        </w:rPr>
        <w:t xml:space="preserve"> of the region’s ten counties. </w:t>
      </w:r>
      <w:r w:rsidR="005C68B7">
        <w:rPr>
          <w:rFonts w:eastAsia="Times New Roman" w:cstheme="minorHAnsi"/>
          <w:b w:val="0"/>
          <w:bCs/>
          <w:color w:val="auto"/>
          <w:sz w:val="22"/>
        </w:rPr>
        <w:t>Manufacturing closely follows a</w:t>
      </w:r>
      <w:r w:rsidR="00E01D6C">
        <w:rPr>
          <w:rFonts w:eastAsia="Times New Roman" w:cstheme="minorHAnsi"/>
          <w:b w:val="0"/>
          <w:bCs/>
          <w:color w:val="auto"/>
          <w:sz w:val="22"/>
        </w:rPr>
        <w:t>s a</w:t>
      </w:r>
      <w:r w:rsidR="005C68B7">
        <w:rPr>
          <w:rFonts w:eastAsia="Times New Roman" w:cstheme="minorHAnsi"/>
          <w:b w:val="0"/>
          <w:bCs/>
          <w:color w:val="auto"/>
          <w:sz w:val="22"/>
        </w:rPr>
        <w:t xml:space="preserve"> major employer for the </w:t>
      </w:r>
      <w:r w:rsidR="00FA77ED">
        <w:rPr>
          <w:rFonts w:eastAsia="Times New Roman" w:cstheme="minorHAnsi"/>
          <w:b w:val="0"/>
          <w:bCs/>
          <w:color w:val="auto"/>
          <w:sz w:val="22"/>
        </w:rPr>
        <w:t xml:space="preserve">region, with 21% working in this sector, and ranking first </w:t>
      </w:r>
      <w:r w:rsidR="00FF4113">
        <w:rPr>
          <w:rFonts w:eastAsia="Times New Roman" w:cstheme="minorHAnsi"/>
          <w:b w:val="0"/>
          <w:bCs/>
          <w:color w:val="auto"/>
          <w:sz w:val="22"/>
        </w:rPr>
        <w:t xml:space="preserve">in six of the ten counties. </w:t>
      </w:r>
      <w:r w:rsidR="00E166E9" w:rsidRPr="00E166E9">
        <w:rPr>
          <w:rFonts w:eastAsia="Times New Roman" w:cstheme="minorHAnsi"/>
          <w:b w:val="0"/>
          <w:bCs/>
          <w:color w:val="auto"/>
          <w:sz w:val="22"/>
        </w:rPr>
        <w:t>At least 1</w:t>
      </w:r>
      <w:r w:rsidR="000917EE">
        <w:rPr>
          <w:rFonts w:eastAsia="Times New Roman" w:cstheme="minorHAnsi"/>
          <w:b w:val="0"/>
          <w:bCs/>
          <w:color w:val="auto"/>
          <w:sz w:val="22"/>
        </w:rPr>
        <w:t>2</w:t>
      </w:r>
      <w:r w:rsidR="00E166E9" w:rsidRPr="00E166E9">
        <w:rPr>
          <w:rFonts w:eastAsia="Times New Roman" w:cstheme="minorHAnsi"/>
          <w:b w:val="0"/>
          <w:bCs/>
          <w:color w:val="auto"/>
          <w:sz w:val="22"/>
        </w:rPr>
        <w:t xml:space="preserve">% of all East Alabama employees work in </w:t>
      </w:r>
      <w:r w:rsidR="00EB292E">
        <w:rPr>
          <w:rFonts w:eastAsia="Times New Roman" w:cstheme="minorHAnsi"/>
          <w:b w:val="0"/>
          <w:bCs/>
          <w:color w:val="auto"/>
          <w:sz w:val="22"/>
        </w:rPr>
        <w:t>retail trade as the third most popular sector</w:t>
      </w:r>
      <w:r w:rsidR="00E166E9" w:rsidRPr="00E166E9">
        <w:rPr>
          <w:rFonts w:eastAsia="Times New Roman" w:cstheme="minorHAnsi"/>
          <w:b w:val="0"/>
          <w:bCs/>
          <w:color w:val="auto"/>
          <w:sz w:val="22"/>
        </w:rPr>
        <w:t>. Rounding out the top five employment sectors are “</w:t>
      </w:r>
      <w:r w:rsidR="003273C4">
        <w:rPr>
          <w:rFonts w:eastAsia="Times New Roman" w:cstheme="minorHAnsi"/>
          <w:b w:val="0"/>
          <w:bCs/>
          <w:color w:val="auto"/>
          <w:sz w:val="22"/>
        </w:rPr>
        <w:t xml:space="preserve">arts, entertainment, and recreation, and </w:t>
      </w:r>
      <w:r w:rsidR="00F87A5C">
        <w:rPr>
          <w:rFonts w:eastAsia="Times New Roman" w:cstheme="minorHAnsi"/>
          <w:b w:val="0"/>
          <w:bCs/>
          <w:color w:val="auto"/>
          <w:sz w:val="22"/>
        </w:rPr>
        <w:t>accommodation and food services</w:t>
      </w:r>
      <w:r w:rsidR="00E166E9" w:rsidRPr="00E166E9">
        <w:rPr>
          <w:rFonts w:eastAsia="Times New Roman" w:cstheme="minorHAnsi"/>
          <w:b w:val="0"/>
          <w:bCs/>
          <w:color w:val="auto"/>
          <w:sz w:val="22"/>
        </w:rPr>
        <w:t>” and “</w:t>
      </w:r>
      <w:r w:rsidR="00F87A5C">
        <w:rPr>
          <w:rFonts w:eastAsia="Times New Roman" w:cstheme="minorHAnsi"/>
          <w:b w:val="0"/>
          <w:bCs/>
          <w:color w:val="auto"/>
          <w:sz w:val="22"/>
        </w:rPr>
        <w:t>construction</w:t>
      </w:r>
      <w:r w:rsidR="00E166E9" w:rsidRPr="00E166E9">
        <w:rPr>
          <w:rFonts w:eastAsia="Times New Roman" w:cstheme="minorHAnsi"/>
          <w:b w:val="0"/>
          <w:bCs/>
          <w:color w:val="auto"/>
          <w:sz w:val="22"/>
        </w:rPr>
        <w:t>”.</w:t>
      </w:r>
    </w:p>
    <w:p w14:paraId="76C48AA8" w14:textId="77777777" w:rsidR="00267EF6" w:rsidRPr="00267EF6" w:rsidRDefault="00267EF6" w:rsidP="00267EF6">
      <w:pPr>
        <w:spacing w:after="200"/>
        <w:ind w:firstLine="720"/>
        <w:rPr>
          <w:rFonts w:eastAsia="Times New Roman" w:cstheme="minorHAnsi"/>
          <w:b w:val="0"/>
          <w:bCs/>
          <w:color w:val="auto"/>
          <w:sz w:val="22"/>
        </w:rPr>
      </w:pPr>
      <w:r w:rsidRPr="00267EF6">
        <w:rPr>
          <w:rFonts w:eastAsia="Times New Roman" w:cstheme="minorHAnsi"/>
          <w:b w:val="0"/>
          <w:bCs/>
          <w:color w:val="auto"/>
          <w:sz w:val="22"/>
        </w:rPr>
        <w:t xml:space="preserve">East Alabama is more reliant on manufacturing than the state as a whole. Statewide, more people work in educational services, health care and social assistance, at 22.7 percent, than in manufacturing, at 14.2%.  Retail trade is a close third, employing 11.6% of all workers throughout the state. Likewise, the State of </w:t>
      </w:r>
      <w:smartTag w:uri="urn:schemas-microsoft-com:office:smarttags" w:element="State">
        <w:smartTag w:uri="urn:schemas-microsoft-com:office:smarttags" w:element="place">
          <w:r w:rsidRPr="00267EF6">
            <w:rPr>
              <w:rFonts w:eastAsia="Times New Roman" w:cstheme="minorHAnsi"/>
              <w:b w:val="0"/>
              <w:bCs/>
              <w:color w:val="auto"/>
              <w:sz w:val="22"/>
            </w:rPr>
            <w:t>Alabama</w:t>
          </w:r>
        </w:smartTag>
      </w:smartTag>
      <w:r w:rsidRPr="00267EF6">
        <w:rPr>
          <w:rFonts w:eastAsia="Times New Roman" w:cstheme="minorHAnsi"/>
          <w:b w:val="0"/>
          <w:bCs/>
          <w:color w:val="auto"/>
          <w:sz w:val="22"/>
        </w:rPr>
        <w:t xml:space="preserve"> is more reliant on manufacturing than the country as a whole. Nationwide, manufacturing only employs 10% of workers, behind educational services, health care, and social assistance, at 23.3 percent, professional, scientific, and management, and administrative and waste management services, at 11.7 percent, and retail trade, at 11.0%. </w:t>
      </w:r>
    </w:p>
    <w:tbl>
      <w:tblPr>
        <w:tblW w:w="10530" w:type="dxa"/>
        <w:jc w:val="center"/>
        <w:tblLayout w:type="fixed"/>
        <w:tblLook w:val="0000" w:firstRow="0" w:lastRow="0" w:firstColumn="0" w:lastColumn="0" w:noHBand="0" w:noVBand="0"/>
      </w:tblPr>
      <w:tblGrid>
        <w:gridCol w:w="1080"/>
        <w:gridCol w:w="720"/>
        <w:gridCol w:w="720"/>
        <w:gridCol w:w="720"/>
        <w:gridCol w:w="810"/>
        <w:gridCol w:w="720"/>
        <w:gridCol w:w="720"/>
        <w:gridCol w:w="720"/>
        <w:gridCol w:w="720"/>
        <w:gridCol w:w="900"/>
        <w:gridCol w:w="720"/>
        <w:gridCol w:w="720"/>
        <w:gridCol w:w="630"/>
        <w:gridCol w:w="630"/>
      </w:tblGrid>
      <w:tr w:rsidR="00E70D45" w:rsidRPr="00E56D60" w14:paraId="764B6FD8" w14:textId="77777777" w:rsidTr="00D57D08">
        <w:trPr>
          <w:cantSplit/>
          <w:trHeight w:val="297"/>
          <w:jc w:val="center"/>
        </w:trPr>
        <w:tc>
          <w:tcPr>
            <w:tcW w:w="9270" w:type="dxa"/>
            <w:gridSpan w:val="12"/>
            <w:tcBorders>
              <w:top w:val="nil"/>
              <w:left w:val="nil"/>
              <w:right w:val="nil"/>
            </w:tcBorders>
            <w:shd w:val="clear" w:color="auto" w:fill="auto"/>
            <w:noWrap/>
            <w:vAlign w:val="bottom"/>
          </w:tcPr>
          <w:p w14:paraId="19839597" w14:textId="77777777" w:rsidR="00E70D45" w:rsidRPr="00E56D60" w:rsidRDefault="00E70D45" w:rsidP="00D57D08">
            <w:pPr>
              <w:spacing w:after="60" w:line="240" w:lineRule="auto"/>
              <w:ind w:left="115" w:right="115"/>
              <w:jc w:val="center"/>
              <w:rPr>
                <w:rFonts w:ascii="Arial" w:eastAsia="Times New Roman" w:hAnsi="Arial" w:cs="Arial"/>
                <w:color w:val="auto"/>
                <w:sz w:val="22"/>
              </w:rPr>
            </w:pPr>
            <w:r w:rsidRPr="00E56D60">
              <w:rPr>
                <w:rFonts w:ascii="Arial" w:eastAsia="Times New Roman" w:hAnsi="Arial" w:cs="Arial"/>
                <w:color w:val="auto"/>
                <w:sz w:val="22"/>
              </w:rPr>
              <w:t>Comparison of Employment by Major Industry Sectors, 20</w:t>
            </w:r>
            <w:r>
              <w:rPr>
                <w:rFonts w:ascii="Arial" w:eastAsia="Times New Roman" w:hAnsi="Arial" w:cs="Arial"/>
                <w:color w:val="auto"/>
                <w:sz w:val="22"/>
              </w:rPr>
              <w:t>20</w:t>
            </w:r>
          </w:p>
        </w:tc>
        <w:tc>
          <w:tcPr>
            <w:tcW w:w="630" w:type="dxa"/>
            <w:tcBorders>
              <w:top w:val="nil"/>
              <w:left w:val="nil"/>
              <w:right w:val="nil"/>
            </w:tcBorders>
          </w:tcPr>
          <w:p w14:paraId="680E91F4" w14:textId="77777777" w:rsidR="00E70D45" w:rsidRPr="00E56D60" w:rsidRDefault="00E70D45" w:rsidP="00D57D08">
            <w:pPr>
              <w:spacing w:after="60" w:line="240" w:lineRule="auto"/>
              <w:ind w:left="115" w:right="115"/>
              <w:jc w:val="center"/>
              <w:rPr>
                <w:rFonts w:ascii="Arial" w:eastAsia="Times New Roman" w:hAnsi="Arial" w:cs="Arial"/>
                <w:color w:val="auto"/>
                <w:sz w:val="22"/>
              </w:rPr>
            </w:pPr>
          </w:p>
        </w:tc>
        <w:tc>
          <w:tcPr>
            <w:tcW w:w="630" w:type="dxa"/>
            <w:tcBorders>
              <w:top w:val="nil"/>
              <w:left w:val="nil"/>
              <w:right w:val="nil"/>
            </w:tcBorders>
          </w:tcPr>
          <w:p w14:paraId="12021E27" w14:textId="77777777" w:rsidR="00E70D45" w:rsidRPr="00E56D60" w:rsidRDefault="00E70D45" w:rsidP="00D57D08">
            <w:pPr>
              <w:spacing w:after="60" w:line="240" w:lineRule="auto"/>
              <w:ind w:left="115" w:right="115"/>
              <w:jc w:val="center"/>
              <w:rPr>
                <w:rFonts w:ascii="Arial" w:eastAsia="Times New Roman" w:hAnsi="Arial" w:cs="Arial"/>
                <w:color w:val="auto"/>
                <w:sz w:val="22"/>
              </w:rPr>
            </w:pPr>
          </w:p>
        </w:tc>
      </w:tr>
      <w:tr w:rsidR="00E70D45" w:rsidRPr="00E56D60" w14:paraId="0304204C" w14:textId="77777777" w:rsidTr="00D57D08">
        <w:trPr>
          <w:cantSplit/>
          <w:trHeight w:val="2798"/>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0E9BB8" w14:textId="77777777" w:rsidR="00E70D45" w:rsidRPr="00E56D60" w:rsidRDefault="00E70D45" w:rsidP="00D57D08">
            <w:pPr>
              <w:spacing w:line="240" w:lineRule="auto"/>
              <w:rPr>
                <w:rFonts w:ascii="Arial Narrow" w:eastAsia="Times New Roman" w:hAnsi="Arial Narrow" w:cs="Tahoma"/>
                <w:b w:val="0"/>
                <w:color w:val="auto"/>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1678AB34"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Agriculture, forestry, fishing and hunting, and mining</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2E4C96B3"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Construction</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4B3E1C54"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Manufacturing</w:t>
            </w:r>
          </w:p>
        </w:tc>
        <w:tc>
          <w:tcPr>
            <w:tcW w:w="81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28D1B169"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Wholesale Trade</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0F8FDC65"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Retail Trade</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1D06BA9A"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 xml:space="preserve">Transportation and warehousing, and utilities </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26316A5B"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Information</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50C9F8AE"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Finance and insurance, and real estate and rental and leasing</w:t>
            </w:r>
          </w:p>
        </w:tc>
        <w:tc>
          <w:tcPr>
            <w:tcW w:w="90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6F55F9F5"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Professional, scientific, and management, and administrative and waste management services</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50632889"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Educational services, and health care and social assistance</w:t>
            </w:r>
          </w:p>
        </w:tc>
        <w:tc>
          <w:tcPr>
            <w:tcW w:w="72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14:paraId="0716E56B" w14:textId="77777777" w:rsidR="00E70D45" w:rsidRPr="00E56D60" w:rsidRDefault="00E70D45" w:rsidP="00D57D08">
            <w:pPr>
              <w:spacing w:line="240" w:lineRule="auto"/>
              <w:ind w:left="113" w:right="113"/>
              <w:rPr>
                <w:rFonts w:ascii="Arial Narrow" w:eastAsia="Times New Roman" w:hAnsi="Arial Narrow" w:cs="Tahoma"/>
                <w:b w:val="0"/>
                <w:color w:val="auto"/>
                <w:sz w:val="18"/>
                <w:szCs w:val="18"/>
              </w:rPr>
            </w:pPr>
            <w:r w:rsidRPr="006D578C">
              <w:rPr>
                <w:rFonts w:ascii="Arial Narrow" w:eastAsia="Times New Roman" w:hAnsi="Arial Narrow" w:cs="Tahoma"/>
                <w:b w:val="0"/>
                <w:color w:val="auto"/>
                <w:sz w:val="18"/>
                <w:szCs w:val="18"/>
              </w:rPr>
              <w:t>Arts, entertainment, and recreation, and accommodation and food services</w:t>
            </w:r>
          </w:p>
        </w:tc>
        <w:tc>
          <w:tcPr>
            <w:tcW w:w="630" w:type="dxa"/>
            <w:tcBorders>
              <w:top w:val="single" w:sz="4" w:space="0" w:color="auto"/>
              <w:left w:val="single" w:sz="4" w:space="0" w:color="auto"/>
              <w:bottom w:val="single" w:sz="4" w:space="0" w:color="auto"/>
              <w:right w:val="single" w:sz="4" w:space="0" w:color="auto"/>
            </w:tcBorders>
            <w:textDirection w:val="btLr"/>
          </w:tcPr>
          <w:p w14:paraId="146BDE97" w14:textId="77777777" w:rsidR="00E70D45" w:rsidRPr="00317D75" w:rsidRDefault="00E70D45" w:rsidP="00D57D08">
            <w:pPr>
              <w:spacing w:line="240" w:lineRule="auto"/>
              <w:ind w:left="113" w:right="113"/>
              <w:rPr>
                <w:rFonts w:ascii="Arial Narrow" w:eastAsia="Times New Roman" w:hAnsi="Arial Narrow" w:cs="Tahoma"/>
                <w:b w:val="0"/>
                <w:color w:val="auto"/>
                <w:sz w:val="18"/>
                <w:szCs w:val="18"/>
              </w:rPr>
            </w:pPr>
            <w:r w:rsidRPr="00317D75">
              <w:rPr>
                <w:rFonts w:ascii="Arial Narrow" w:eastAsia="Times New Roman" w:hAnsi="Arial Narrow" w:cs="Tahoma"/>
                <w:b w:val="0"/>
                <w:color w:val="auto"/>
                <w:sz w:val="18"/>
                <w:szCs w:val="18"/>
              </w:rPr>
              <w:t>Other services, except public administration</w:t>
            </w:r>
          </w:p>
        </w:tc>
        <w:tc>
          <w:tcPr>
            <w:tcW w:w="630" w:type="dxa"/>
            <w:tcBorders>
              <w:top w:val="single" w:sz="4" w:space="0" w:color="auto"/>
              <w:left w:val="single" w:sz="4" w:space="0" w:color="auto"/>
              <w:bottom w:val="single" w:sz="4" w:space="0" w:color="auto"/>
              <w:right w:val="single" w:sz="4" w:space="0" w:color="auto"/>
            </w:tcBorders>
            <w:textDirection w:val="btLr"/>
          </w:tcPr>
          <w:p w14:paraId="0946FA7C" w14:textId="77777777" w:rsidR="00E70D45" w:rsidRPr="00317D75" w:rsidRDefault="00E70D45" w:rsidP="00D57D08">
            <w:pPr>
              <w:spacing w:line="240" w:lineRule="auto"/>
              <w:ind w:left="113" w:right="113"/>
              <w:rPr>
                <w:rFonts w:ascii="Arial Narrow" w:eastAsia="Times New Roman" w:hAnsi="Arial Narrow" w:cs="Tahoma"/>
                <w:b w:val="0"/>
                <w:color w:val="auto"/>
                <w:sz w:val="18"/>
                <w:szCs w:val="18"/>
              </w:rPr>
            </w:pPr>
            <w:r w:rsidRPr="00317D75">
              <w:rPr>
                <w:rFonts w:ascii="Arial Narrow" w:eastAsia="Times New Roman" w:hAnsi="Arial Narrow" w:cs="Tahoma"/>
                <w:b w:val="0"/>
                <w:color w:val="auto"/>
                <w:sz w:val="18"/>
                <w:szCs w:val="18"/>
              </w:rPr>
              <w:t>Public administration</w:t>
            </w:r>
          </w:p>
        </w:tc>
      </w:tr>
      <w:tr w:rsidR="00E70D45" w:rsidRPr="00E56D60" w14:paraId="1F9609CA"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7AE65"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Alabama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4ECA27A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60A6D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ED1FC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14.2%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EA074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26797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11.6%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EFDC3"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9DD6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1FC82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4D82A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9.6%</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769A841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C9E8A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8.3%</w:t>
            </w:r>
          </w:p>
        </w:tc>
        <w:tc>
          <w:tcPr>
            <w:tcW w:w="630" w:type="dxa"/>
            <w:tcBorders>
              <w:top w:val="single" w:sz="4" w:space="0" w:color="auto"/>
              <w:left w:val="single" w:sz="4" w:space="0" w:color="auto"/>
              <w:bottom w:val="single" w:sz="4" w:space="0" w:color="auto"/>
              <w:right w:val="single" w:sz="4" w:space="0" w:color="auto"/>
            </w:tcBorders>
            <w:vAlign w:val="bottom"/>
          </w:tcPr>
          <w:p w14:paraId="7CF026F6"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4.9%</w:t>
            </w:r>
          </w:p>
        </w:tc>
        <w:tc>
          <w:tcPr>
            <w:tcW w:w="630" w:type="dxa"/>
            <w:tcBorders>
              <w:top w:val="single" w:sz="4" w:space="0" w:color="auto"/>
              <w:left w:val="single" w:sz="4" w:space="0" w:color="auto"/>
              <w:bottom w:val="single" w:sz="4" w:space="0" w:color="auto"/>
              <w:right w:val="single" w:sz="4" w:space="0" w:color="auto"/>
            </w:tcBorders>
            <w:vAlign w:val="bottom"/>
          </w:tcPr>
          <w:p w14:paraId="24139DB6"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5.5%</w:t>
            </w:r>
          </w:p>
        </w:tc>
      </w:tr>
      <w:tr w:rsidR="00E70D45" w:rsidRPr="00E56D60" w14:paraId="0BBB0561"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024679"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Region</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245683B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081C0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28583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20.7%</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CD12B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4D7E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11.9%</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EC247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40D29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DC868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2203C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6.0%</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02F779C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21.9%</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6B079FA2"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7.9%</w:t>
            </w:r>
          </w:p>
        </w:tc>
        <w:tc>
          <w:tcPr>
            <w:tcW w:w="630" w:type="dxa"/>
            <w:tcBorders>
              <w:top w:val="nil"/>
              <w:left w:val="single" w:sz="4" w:space="0" w:color="auto"/>
              <w:bottom w:val="single" w:sz="4" w:space="0" w:color="auto"/>
              <w:right w:val="single" w:sz="4" w:space="0" w:color="auto"/>
            </w:tcBorders>
            <w:vAlign w:val="bottom"/>
          </w:tcPr>
          <w:p w14:paraId="1E83E99D"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5.0%</w:t>
            </w:r>
          </w:p>
        </w:tc>
        <w:tc>
          <w:tcPr>
            <w:tcW w:w="630" w:type="dxa"/>
            <w:tcBorders>
              <w:top w:val="nil"/>
              <w:left w:val="single" w:sz="4" w:space="0" w:color="auto"/>
              <w:bottom w:val="single" w:sz="4" w:space="0" w:color="auto"/>
              <w:right w:val="single" w:sz="4" w:space="0" w:color="auto"/>
            </w:tcBorders>
            <w:vAlign w:val="bottom"/>
          </w:tcPr>
          <w:p w14:paraId="45A5FBD5"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5.7%</w:t>
            </w:r>
          </w:p>
        </w:tc>
      </w:tr>
      <w:tr w:rsidR="00E70D45" w:rsidRPr="00E56D60" w14:paraId="26C7A974"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A1C67"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Calhoun</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04B05DC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B7F2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8DFE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18.1%</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53066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2A451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92D8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44EB1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FB90A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9DC9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6.9%</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20C173D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22.7%</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3885BBC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8.5%</w:t>
            </w:r>
          </w:p>
        </w:tc>
        <w:tc>
          <w:tcPr>
            <w:tcW w:w="630" w:type="dxa"/>
            <w:tcBorders>
              <w:top w:val="nil"/>
              <w:left w:val="single" w:sz="4" w:space="0" w:color="auto"/>
              <w:bottom w:val="single" w:sz="4" w:space="0" w:color="auto"/>
              <w:right w:val="single" w:sz="4" w:space="0" w:color="auto"/>
            </w:tcBorders>
            <w:vAlign w:val="bottom"/>
          </w:tcPr>
          <w:p w14:paraId="7D825FE4"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4.4%</w:t>
            </w:r>
          </w:p>
        </w:tc>
        <w:tc>
          <w:tcPr>
            <w:tcW w:w="630" w:type="dxa"/>
            <w:tcBorders>
              <w:top w:val="nil"/>
              <w:left w:val="single" w:sz="4" w:space="0" w:color="auto"/>
              <w:bottom w:val="single" w:sz="4" w:space="0" w:color="auto"/>
              <w:right w:val="single" w:sz="4" w:space="0" w:color="auto"/>
            </w:tcBorders>
            <w:vAlign w:val="bottom"/>
          </w:tcPr>
          <w:p w14:paraId="0DA5A56B"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7.7%</w:t>
            </w:r>
          </w:p>
        </w:tc>
      </w:tr>
      <w:tr w:rsidR="00E70D45" w:rsidRPr="00E56D60" w14:paraId="2B0F8681"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BC87BA"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Chambers</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5FAFDA7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5BDBC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BE42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30.4%</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3D355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341DD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6A067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86EE0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56FF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85E54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7.8%</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55BA6AC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18.2%</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6B9F29C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6.6%</w:t>
            </w:r>
          </w:p>
        </w:tc>
        <w:tc>
          <w:tcPr>
            <w:tcW w:w="630" w:type="dxa"/>
            <w:tcBorders>
              <w:top w:val="nil"/>
              <w:left w:val="single" w:sz="4" w:space="0" w:color="auto"/>
              <w:bottom w:val="single" w:sz="4" w:space="0" w:color="auto"/>
              <w:right w:val="single" w:sz="4" w:space="0" w:color="auto"/>
            </w:tcBorders>
            <w:vAlign w:val="bottom"/>
          </w:tcPr>
          <w:p w14:paraId="5412E786"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3.7%</w:t>
            </w:r>
          </w:p>
        </w:tc>
        <w:tc>
          <w:tcPr>
            <w:tcW w:w="630" w:type="dxa"/>
            <w:tcBorders>
              <w:top w:val="nil"/>
              <w:left w:val="single" w:sz="4" w:space="0" w:color="auto"/>
              <w:bottom w:val="single" w:sz="4" w:space="0" w:color="auto"/>
              <w:right w:val="single" w:sz="4" w:space="0" w:color="auto"/>
            </w:tcBorders>
            <w:vAlign w:val="bottom"/>
          </w:tcPr>
          <w:p w14:paraId="7448E1E8"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r>
      <w:tr w:rsidR="00E70D45" w:rsidRPr="00E56D60" w14:paraId="17BB4DFB"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7DB35"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Cherokee</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7B9139A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5D746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9.3%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46E722"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22.2%</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1DF62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78A76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10.4%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BB22E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38291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8CC09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C4BF3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3.7%</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3EE8657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23.4%</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748960D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6.2%</w:t>
            </w:r>
          </w:p>
        </w:tc>
        <w:tc>
          <w:tcPr>
            <w:tcW w:w="630" w:type="dxa"/>
            <w:tcBorders>
              <w:top w:val="nil"/>
              <w:left w:val="single" w:sz="4" w:space="0" w:color="auto"/>
              <w:bottom w:val="single" w:sz="4" w:space="0" w:color="auto"/>
              <w:right w:val="single" w:sz="4" w:space="0" w:color="auto"/>
            </w:tcBorders>
            <w:shd w:val="clear" w:color="auto" w:fill="auto"/>
            <w:vAlign w:val="bottom"/>
          </w:tcPr>
          <w:p w14:paraId="555422EB"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5.0%</w:t>
            </w:r>
          </w:p>
        </w:tc>
        <w:tc>
          <w:tcPr>
            <w:tcW w:w="630" w:type="dxa"/>
            <w:tcBorders>
              <w:top w:val="nil"/>
              <w:left w:val="single" w:sz="4" w:space="0" w:color="auto"/>
              <w:bottom w:val="single" w:sz="4" w:space="0" w:color="auto"/>
              <w:right w:val="single" w:sz="4" w:space="0" w:color="auto"/>
            </w:tcBorders>
            <w:shd w:val="clear" w:color="auto" w:fill="auto"/>
            <w:vAlign w:val="bottom"/>
          </w:tcPr>
          <w:p w14:paraId="17CC67EB"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5.4%</w:t>
            </w:r>
          </w:p>
        </w:tc>
      </w:tr>
      <w:tr w:rsidR="00E70D45" w:rsidRPr="00E56D60" w14:paraId="03EEBCD6"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B6516"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Clay</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5551BAB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758B8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775E1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30.0%</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6259B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18EA3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13.8%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DE424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A1992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7C39D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C4B9E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4.4%</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0C1E003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19.5%</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75F9D66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4.5%</w:t>
            </w:r>
          </w:p>
        </w:tc>
        <w:tc>
          <w:tcPr>
            <w:tcW w:w="630" w:type="dxa"/>
            <w:tcBorders>
              <w:top w:val="nil"/>
              <w:left w:val="single" w:sz="4" w:space="0" w:color="auto"/>
              <w:bottom w:val="single" w:sz="4" w:space="0" w:color="auto"/>
              <w:right w:val="single" w:sz="4" w:space="0" w:color="auto"/>
            </w:tcBorders>
            <w:shd w:val="clear" w:color="auto" w:fill="auto"/>
            <w:vAlign w:val="bottom"/>
          </w:tcPr>
          <w:p w14:paraId="0CA20FC6"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3.2%</w:t>
            </w:r>
          </w:p>
        </w:tc>
        <w:tc>
          <w:tcPr>
            <w:tcW w:w="630" w:type="dxa"/>
            <w:tcBorders>
              <w:top w:val="nil"/>
              <w:left w:val="single" w:sz="4" w:space="0" w:color="auto"/>
              <w:bottom w:val="single" w:sz="4" w:space="0" w:color="auto"/>
              <w:right w:val="single" w:sz="4" w:space="0" w:color="auto"/>
            </w:tcBorders>
            <w:shd w:val="clear" w:color="auto" w:fill="auto"/>
            <w:vAlign w:val="bottom"/>
          </w:tcPr>
          <w:p w14:paraId="4043CBD0"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4.0%</w:t>
            </w:r>
          </w:p>
        </w:tc>
      </w:tr>
      <w:tr w:rsidR="00E70D45" w:rsidRPr="00E56D60" w14:paraId="7E3BE3B9"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F2226"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Cleburne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3D5E05C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10E522"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331F8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20.8%</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4D06C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0B16B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72D99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1387A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46B71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EB403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7.3%</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300AF57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18.0%</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2F76AEC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6.4%</w:t>
            </w:r>
          </w:p>
        </w:tc>
        <w:tc>
          <w:tcPr>
            <w:tcW w:w="630" w:type="dxa"/>
            <w:tcBorders>
              <w:top w:val="nil"/>
              <w:left w:val="single" w:sz="4" w:space="0" w:color="auto"/>
              <w:bottom w:val="single" w:sz="4" w:space="0" w:color="auto"/>
              <w:right w:val="single" w:sz="4" w:space="0" w:color="auto"/>
            </w:tcBorders>
            <w:shd w:val="clear" w:color="auto" w:fill="auto"/>
            <w:vAlign w:val="bottom"/>
          </w:tcPr>
          <w:p w14:paraId="771B7050"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4.1%</w:t>
            </w:r>
          </w:p>
        </w:tc>
        <w:tc>
          <w:tcPr>
            <w:tcW w:w="630" w:type="dxa"/>
            <w:tcBorders>
              <w:top w:val="nil"/>
              <w:left w:val="single" w:sz="4" w:space="0" w:color="auto"/>
              <w:bottom w:val="single" w:sz="4" w:space="0" w:color="auto"/>
              <w:right w:val="single" w:sz="4" w:space="0" w:color="auto"/>
            </w:tcBorders>
            <w:shd w:val="clear" w:color="auto" w:fill="auto"/>
            <w:vAlign w:val="bottom"/>
          </w:tcPr>
          <w:p w14:paraId="72B0A877"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6.0%</w:t>
            </w:r>
          </w:p>
        </w:tc>
      </w:tr>
      <w:tr w:rsidR="00E70D45" w:rsidRPr="00E56D60" w14:paraId="09F46E83"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9C3235"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Coosa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353EFAC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7E19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05246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21.7%</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52947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16FF5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14.0%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4E591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BD835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64068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5B612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3.9%</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66AAF58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19.9%</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479A062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7.0%</w:t>
            </w:r>
          </w:p>
        </w:tc>
        <w:tc>
          <w:tcPr>
            <w:tcW w:w="630" w:type="dxa"/>
            <w:tcBorders>
              <w:top w:val="nil"/>
              <w:left w:val="single" w:sz="4" w:space="0" w:color="auto"/>
              <w:bottom w:val="single" w:sz="4" w:space="0" w:color="auto"/>
              <w:right w:val="single" w:sz="4" w:space="0" w:color="auto"/>
            </w:tcBorders>
            <w:shd w:val="clear" w:color="auto" w:fill="auto"/>
            <w:vAlign w:val="bottom"/>
          </w:tcPr>
          <w:p w14:paraId="7AEAABEE"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5.2%</w:t>
            </w:r>
          </w:p>
        </w:tc>
        <w:tc>
          <w:tcPr>
            <w:tcW w:w="630" w:type="dxa"/>
            <w:tcBorders>
              <w:top w:val="nil"/>
              <w:left w:val="single" w:sz="4" w:space="0" w:color="auto"/>
              <w:bottom w:val="single" w:sz="4" w:space="0" w:color="auto"/>
              <w:right w:val="single" w:sz="4" w:space="0" w:color="auto"/>
            </w:tcBorders>
            <w:shd w:val="clear" w:color="auto" w:fill="auto"/>
            <w:vAlign w:val="bottom"/>
          </w:tcPr>
          <w:p w14:paraId="17D2B848"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5.1%</w:t>
            </w:r>
          </w:p>
        </w:tc>
      </w:tr>
      <w:tr w:rsidR="00E70D45" w:rsidRPr="00E56D60" w14:paraId="6863EA98"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04E97"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Etowah</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1B13B6C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577B1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6.9%</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19BFF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17.4%</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E6351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90267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21C03D"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D89F6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1.3%</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690C7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0EF77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5.6%</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52391ED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24.0%</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74622E2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10.1%</w:t>
            </w:r>
          </w:p>
        </w:tc>
        <w:tc>
          <w:tcPr>
            <w:tcW w:w="630" w:type="dxa"/>
            <w:tcBorders>
              <w:top w:val="nil"/>
              <w:left w:val="single" w:sz="4" w:space="0" w:color="auto"/>
              <w:bottom w:val="single" w:sz="4" w:space="0" w:color="auto"/>
              <w:right w:val="single" w:sz="4" w:space="0" w:color="auto"/>
            </w:tcBorders>
            <w:shd w:val="clear" w:color="auto" w:fill="auto"/>
            <w:vAlign w:val="bottom"/>
          </w:tcPr>
          <w:p w14:paraId="7591392D"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6.4%</w:t>
            </w:r>
          </w:p>
        </w:tc>
        <w:tc>
          <w:tcPr>
            <w:tcW w:w="630" w:type="dxa"/>
            <w:tcBorders>
              <w:top w:val="nil"/>
              <w:left w:val="single" w:sz="4" w:space="0" w:color="auto"/>
              <w:bottom w:val="single" w:sz="4" w:space="0" w:color="auto"/>
              <w:right w:val="single" w:sz="4" w:space="0" w:color="auto"/>
            </w:tcBorders>
            <w:shd w:val="clear" w:color="auto" w:fill="auto"/>
            <w:vAlign w:val="bottom"/>
          </w:tcPr>
          <w:p w14:paraId="5F4B5760"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5.0%</w:t>
            </w:r>
          </w:p>
        </w:tc>
      </w:tr>
      <w:tr w:rsidR="00E70D45" w:rsidRPr="00E56D60" w14:paraId="6C509703"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BB890"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Randolph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14544302"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B5D4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560D1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26.5%</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40E9E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ACFE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11.0%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E6FAEE"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355BC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0E703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F35A6D"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5.8%</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0DE0D1C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20.6%</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04DC926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3.6%</w:t>
            </w:r>
          </w:p>
        </w:tc>
        <w:tc>
          <w:tcPr>
            <w:tcW w:w="630" w:type="dxa"/>
            <w:tcBorders>
              <w:top w:val="nil"/>
              <w:left w:val="single" w:sz="4" w:space="0" w:color="auto"/>
              <w:bottom w:val="single" w:sz="4" w:space="0" w:color="auto"/>
              <w:right w:val="single" w:sz="4" w:space="0" w:color="auto"/>
            </w:tcBorders>
            <w:vAlign w:val="bottom"/>
          </w:tcPr>
          <w:p w14:paraId="1CE8CAAA"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c>
          <w:tcPr>
            <w:tcW w:w="630" w:type="dxa"/>
            <w:tcBorders>
              <w:top w:val="nil"/>
              <w:left w:val="single" w:sz="4" w:space="0" w:color="auto"/>
              <w:bottom w:val="single" w:sz="4" w:space="0" w:color="auto"/>
              <w:right w:val="single" w:sz="4" w:space="0" w:color="auto"/>
            </w:tcBorders>
            <w:vAlign w:val="bottom"/>
          </w:tcPr>
          <w:p w14:paraId="29B3A869"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4.5%</w:t>
            </w:r>
          </w:p>
        </w:tc>
      </w:tr>
      <w:tr w:rsidR="00E70D45" w:rsidRPr="00E56D60" w14:paraId="3CAD4DED"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BE4A3E"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Talladega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21332BF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AEE8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0DDA0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19.7%</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71493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23EDB"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11.8%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02583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FEE4D0"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9CC746"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957564"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5.5%</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39C53035"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21.0%</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5CD7218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7.9%</w:t>
            </w:r>
          </w:p>
        </w:tc>
        <w:tc>
          <w:tcPr>
            <w:tcW w:w="630" w:type="dxa"/>
            <w:tcBorders>
              <w:top w:val="nil"/>
              <w:left w:val="single" w:sz="4" w:space="0" w:color="auto"/>
              <w:bottom w:val="single" w:sz="4" w:space="0" w:color="auto"/>
              <w:right w:val="single" w:sz="4" w:space="0" w:color="auto"/>
            </w:tcBorders>
            <w:vAlign w:val="bottom"/>
          </w:tcPr>
          <w:p w14:paraId="442EA57E"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4.8%</w:t>
            </w:r>
          </w:p>
        </w:tc>
        <w:tc>
          <w:tcPr>
            <w:tcW w:w="630" w:type="dxa"/>
            <w:tcBorders>
              <w:top w:val="nil"/>
              <w:left w:val="single" w:sz="4" w:space="0" w:color="auto"/>
              <w:bottom w:val="single" w:sz="4" w:space="0" w:color="auto"/>
              <w:right w:val="single" w:sz="4" w:space="0" w:color="auto"/>
            </w:tcBorders>
            <w:vAlign w:val="bottom"/>
          </w:tcPr>
          <w:p w14:paraId="4C8F9E00"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5.8%</w:t>
            </w:r>
          </w:p>
        </w:tc>
      </w:tr>
      <w:tr w:rsidR="00E70D45" w:rsidRPr="00E56D60" w14:paraId="175FCB8C" w14:textId="77777777" w:rsidTr="00D57D08">
        <w:trPr>
          <w:trHeight w:val="345"/>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935476" w14:textId="77777777" w:rsidR="00E70D45" w:rsidRPr="00E56D60" w:rsidRDefault="00E70D45" w:rsidP="00D57D08">
            <w:pPr>
              <w:spacing w:line="240" w:lineRule="auto"/>
              <w:rPr>
                <w:rFonts w:ascii="Arial Narrow" w:eastAsia="Times New Roman" w:hAnsi="Arial Narrow" w:cs="Tahoma"/>
                <w:b w:val="0"/>
                <w:color w:val="auto"/>
                <w:sz w:val="20"/>
                <w:szCs w:val="20"/>
              </w:rPr>
            </w:pPr>
            <w:r w:rsidRPr="00E56D60">
              <w:rPr>
                <w:rFonts w:ascii="Arial Narrow" w:eastAsia="Times New Roman" w:hAnsi="Arial Narrow" w:cs="Tahoma"/>
                <w:b w:val="0"/>
                <w:color w:val="auto"/>
                <w:sz w:val="20"/>
                <w:szCs w:val="20"/>
              </w:rPr>
              <w:t xml:space="preserve">Tallapoosa </w:t>
            </w:r>
          </w:p>
        </w:tc>
        <w:tc>
          <w:tcPr>
            <w:tcW w:w="720" w:type="dxa"/>
            <w:tcBorders>
              <w:top w:val="single" w:sz="4" w:space="0" w:color="auto"/>
              <w:left w:val="nil"/>
              <w:bottom w:val="single" w:sz="4" w:space="0" w:color="auto"/>
              <w:right w:val="single" w:sz="4" w:space="0" w:color="auto"/>
            </w:tcBorders>
            <w:shd w:val="clear" w:color="auto" w:fill="auto"/>
            <w:noWrap/>
            <w:vAlign w:val="bottom"/>
          </w:tcPr>
          <w:p w14:paraId="321C2B2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AF58EA"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8.5%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F31799"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23.1%</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DD1588"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FF12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10.4%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232AA1"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272493"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0.5%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B2FD2F"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4.3%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A7CF7C"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5.9%</w:t>
            </w:r>
          </w:p>
        </w:tc>
        <w:tc>
          <w:tcPr>
            <w:tcW w:w="720" w:type="dxa"/>
            <w:tcBorders>
              <w:top w:val="single" w:sz="4" w:space="0" w:color="auto"/>
              <w:left w:val="single" w:sz="4" w:space="0" w:color="auto"/>
              <w:bottom w:val="single" w:sz="4" w:space="0" w:color="auto"/>
              <w:right w:val="nil"/>
            </w:tcBorders>
            <w:shd w:val="clear" w:color="auto" w:fill="auto"/>
            <w:noWrap/>
            <w:vAlign w:val="bottom"/>
          </w:tcPr>
          <w:p w14:paraId="14CFB8F7"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21.3%</w:t>
            </w:r>
          </w:p>
        </w:tc>
        <w:tc>
          <w:tcPr>
            <w:tcW w:w="720" w:type="dxa"/>
            <w:tcBorders>
              <w:top w:val="nil"/>
              <w:left w:val="single" w:sz="4" w:space="0" w:color="auto"/>
              <w:bottom w:val="single" w:sz="4" w:space="0" w:color="auto"/>
              <w:right w:val="single" w:sz="4" w:space="0" w:color="auto"/>
            </w:tcBorders>
            <w:shd w:val="clear" w:color="auto" w:fill="auto"/>
            <w:noWrap/>
            <w:vAlign w:val="bottom"/>
          </w:tcPr>
          <w:p w14:paraId="7FF7AB4D" w14:textId="77777777" w:rsidR="00E70D45" w:rsidRPr="00E56D60" w:rsidRDefault="00E70D45" w:rsidP="00D57D08">
            <w:pPr>
              <w:spacing w:line="240" w:lineRule="auto"/>
              <w:jc w:val="right"/>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6.9%</w:t>
            </w:r>
          </w:p>
        </w:tc>
        <w:tc>
          <w:tcPr>
            <w:tcW w:w="630" w:type="dxa"/>
            <w:tcBorders>
              <w:top w:val="nil"/>
              <w:left w:val="single" w:sz="4" w:space="0" w:color="auto"/>
              <w:bottom w:val="single" w:sz="4" w:space="0" w:color="auto"/>
              <w:right w:val="single" w:sz="4" w:space="0" w:color="auto"/>
            </w:tcBorders>
            <w:vAlign w:val="bottom"/>
          </w:tcPr>
          <w:p w14:paraId="5B73A56D"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5.5%</w:t>
            </w:r>
          </w:p>
        </w:tc>
        <w:tc>
          <w:tcPr>
            <w:tcW w:w="630" w:type="dxa"/>
            <w:tcBorders>
              <w:top w:val="nil"/>
              <w:left w:val="single" w:sz="4" w:space="0" w:color="auto"/>
              <w:bottom w:val="single" w:sz="4" w:space="0" w:color="auto"/>
              <w:right w:val="single" w:sz="4" w:space="0" w:color="auto"/>
            </w:tcBorders>
            <w:vAlign w:val="bottom"/>
          </w:tcPr>
          <w:p w14:paraId="7E9E3B8F" w14:textId="77777777" w:rsidR="00E70D45" w:rsidRPr="00E56D60" w:rsidRDefault="00E70D45" w:rsidP="00D57D08">
            <w:pPr>
              <w:spacing w:line="240" w:lineRule="auto"/>
              <w:jc w:val="center"/>
              <w:rPr>
                <w:rFonts w:ascii="Arial Narrow" w:eastAsia="Times New Roman" w:hAnsi="Arial Narrow" w:cs="Arial"/>
                <w:b w:val="0"/>
                <w:color w:val="auto"/>
                <w:sz w:val="20"/>
                <w:szCs w:val="20"/>
              </w:rPr>
            </w:pPr>
            <w:r>
              <w:rPr>
                <w:rFonts w:ascii="Arial Narrow" w:eastAsia="Times New Roman" w:hAnsi="Arial Narrow" w:cs="Arial"/>
                <w:b w:val="0"/>
                <w:color w:val="auto"/>
                <w:sz w:val="20"/>
                <w:szCs w:val="20"/>
              </w:rPr>
              <w:t>3.9%</w:t>
            </w:r>
          </w:p>
        </w:tc>
      </w:tr>
    </w:tbl>
    <w:p w14:paraId="676D13CC" w14:textId="77777777" w:rsidR="00267EF6" w:rsidRDefault="00267EF6" w:rsidP="00E70D45">
      <w:pPr>
        <w:spacing w:after="200"/>
        <w:rPr>
          <w:rFonts w:eastAsia="Times New Roman" w:cstheme="minorHAnsi"/>
          <w:b w:val="0"/>
          <w:bCs/>
          <w:color w:val="auto"/>
          <w:sz w:val="22"/>
        </w:rPr>
      </w:pPr>
    </w:p>
    <w:p w14:paraId="5CD5C36A" w14:textId="77777777" w:rsidR="0083750C" w:rsidRDefault="0083750C" w:rsidP="002861E9">
      <w:pPr>
        <w:spacing w:after="200"/>
        <w:ind w:firstLine="720"/>
        <w:rPr>
          <w:rFonts w:eastAsia="Times New Roman" w:cstheme="minorHAnsi"/>
          <w:b w:val="0"/>
          <w:bCs/>
          <w:color w:val="auto"/>
          <w:sz w:val="22"/>
        </w:rPr>
      </w:pPr>
    </w:p>
    <w:p w14:paraId="125D3E58" w14:textId="3AACEA02" w:rsidR="00E166E9" w:rsidRPr="002861E9" w:rsidRDefault="00E56D60" w:rsidP="00E70D45">
      <w:pPr>
        <w:spacing w:after="200"/>
        <w:rPr>
          <w:rFonts w:eastAsia="Times New Roman" w:cstheme="minorHAnsi"/>
          <w:b w:val="0"/>
          <w:bCs/>
          <w:color w:val="auto"/>
          <w:sz w:val="22"/>
        </w:rPr>
      </w:pPr>
      <w:r>
        <w:rPr>
          <w:rFonts w:eastAsia="Times New Roman" w:cstheme="minorHAnsi"/>
          <w:b w:val="0"/>
          <w:bCs/>
          <w:color w:val="auto"/>
          <w:sz w:val="22"/>
        </w:rPr>
        <w:br w:type="page"/>
      </w:r>
    </w:p>
    <w:p w14:paraId="4F0A8714" w14:textId="7DECAAE4" w:rsidR="00EC3ECC" w:rsidRDefault="00EC3ECC" w:rsidP="00EC3ECC">
      <w:pPr>
        <w:autoSpaceDE w:val="0"/>
        <w:autoSpaceDN w:val="0"/>
        <w:adjustRightInd w:val="0"/>
        <w:spacing w:after="60" w:line="240" w:lineRule="auto"/>
        <w:rPr>
          <w:rFonts w:cstheme="minorHAnsi"/>
          <w:color w:val="024F75" w:themeColor="accent1"/>
          <w:sz w:val="24"/>
          <w:szCs w:val="24"/>
        </w:rPr>
      </w:pPr>
      <w:r>
        <w:rPr>
          <w:rFonts w:cstheme="minorHAnsi"/>
          <w:color w:val="024F75" w:themeColor="accent1"/>
          <w:sz w:val="24"/>
          <w:szCs w:val="24"/>
        </w:rPr>
        <w:lastRenderedPageBreak/>
        <w:t>Economic Trends</w:t>
      </w:r>
    </w:p>
    <w:p w14:paraId="0463635B" w14:textId="49901C2F" w:rsidR="00954C00" w:rsidRPr="00954C00" w:rsidRDefault="00954C00" w:rsidP="0041080F">
      <w:pPr>
        <w:autoSpaceDE w:val="0"/>
        <w:autoSpaceDN w:val="0"/>
        <w:adjustRightInd w:val="0"/>
        <w:spacing w:after="60" w:line="240" w:lineRule="auto"/>
        <w:ind w:firstLine="720"/>
        <w:rPr>
          <w:rFonts w:cstheme="minorHAnsi"/>
          <w:b w:val="0"/>
          <w:bCs/>
          <w:color w:val="auto"/>
          <w:sz w:val="22"/>
        </w:rPr>
      </w:pPr>
      <w:r w:rsidRPr="00954C00">
        <w:rPr>
          <w:rFonts w:cstheme="minorHAnsi"/>
          <w:b w:val="0"/>
          <w:bCs/>
          <w:color w:val="auto"/>
          <w:sz w:val="22"/>
        </w:rPr>
        <w:t>Although the State of Alabama fared well in the early 2000s, those economic gains were diminished by industry and business down-sizing, consolidations, and closings in the latter part of the decade. During the 20</w:t>
      </w:r>
      <w:r w:rsidR="006E7326">
        <w:rPr>
          <w:rFonts w:cstheme="minorHAnsi"/>
          <w:b w:val="0"/>
          <w:bCs/>
          <w:color w:val="auto"/>
          <w:sz w:val="22"/>
        </w:rPr>
        <w:t>16</w:t>
      </w:r>
      <w:r w:rsidRPr="00954C00">
        <w:rPr>
          <w:rFonts w:cstheme="minorHAnsi"/>
          <w:b w:val="0"/>
          <w:bCs/>
          <w:color w:val="auto"/>
          <w:sz w:val="22"/>
        </w:rPr>
        <w:t xml:space="preserve"> through 20</w:t>
      </w:r>
      <w:r w:rsidR="006E7326">
        <w:rPr>
          <w:rFonts w:cstheme="minorHAnsi"/>
          <w:b w:val="0"/>
          <w:bCs/>
          <w:color w:val="auto"/>
          <w:sz w:val="22"/>
        </w:rPr>
        <w:t>20</w:t>
      </w:r>
      <w:r w:rsidR="008925A5">
        <w:rPr>
          <w:rFonts w:cstheme="minorHAnsi"/>
          <w:b w:val="0"/>
          <w:bCs/>
          <w:color w:val="auto"/>
          <w:sz w:val="22"/>
        </w:rPr>
        <w:t xml:space="preserve"> </w:t>
      </w:r>
      <w:r w:rsidR="00E70D45" w:rsidRPr="00954C00">
        <w:rPr>
          <w:rFonts w:cstheme="minorHAnsi"/>
          <w:b w:val="0"/>
          <w:bCs/>
          <w:color w:val="auto"/>
          <w:sz w:val="22"/>
        </w:rPr>
        <w:t>period</w:t>
      </w:r>
      <w:r w:rsidRPr="00954C00">
        <w:rPr>
          <w:rFonts w:cstheme="minorHAnsi"/>
          <w:b w:val="0"/>
          <w:bCs/>
          <w:color w:val="auto"/>
          <w:sz w:val="22"/>
        </w:rPr>
        <w:t xml:space="preserve">, Alabama saw a net </w:t>
      </w:r>
      <w:r w:rsidR="00295C50">
        <w:rPr>
          <w:rFonts w:cstheme="minorHAnsi"/>
          <w:b w:val="0"/>
          <w:bCs/>
          <w:color w:val="auto"/>
          <w:sz w:val="22"/>
        </w:rPr>
        <w:t>increase</w:t>
      </w:r>
      <w:r w:rsidRPr="00954C00">
        <w:rPr>
          <w:rFonts w:cstheme="minorHAnsi"/>
          <w:b w:val="0"/>
          <w:bCs/>
          <w:color w:val="auto"/>
          <w:sz w:val="22"/>
        </w:rPr>
        <w:t xml:space="preserve"> of </w:t>
      </w:r>
      <w:r w:rsidR="00295C50">
        <w:rPr>
          <w:rFonts w:cstheme="minorHAnsi"/>
          <w:b w:val="0"/>
          <w:bCs/>
          <w:color w:val="auto"/>
          <w:sz w:val="22"/>
        </w:rPr>
        <w:t>9,</w:t>
      </w:r>
      <w:r w:rsidR="00A211CA">
        <w:rPr>
          <w:rFonts w:cstheme="minorHAnsi"/>
          <w:b w:val="0"/>
          <w:bCs/>
          <w:color w:val="auto"/>
          <w:sz w:val="22"/>
        </w:rPr>
        <w:t>816</w:t>
      </w:r>
      <w:r w:rsidRPr="00954C00">
        <w:rPr>
          <w:rFonts w:cstheme="minorHAnsi"/>
          <w:b w:val="0"/>
          <w:bCs/>
          <w:color w:val="auto"/>
          <w:sz w:val="22"/>
        </w:rPr>
        <w:t xml:space="preserve"> businesses—a</w:t>
      </w:r>
      <w:r w:rsidR="006962E5">
        <w:rPr>
          <w:rFonts w:cstheme="minorHAnsi"/>
          <w:b w:val="0"/>
          <w:bCs/>
          <w:color w:val="auto"/>
          <w:sz w:val="22"/>
        </w:rPr>
        <w:t xml:space="preserve"> </w:t>
      </w:r>
      <w:r w:rsidR="00A211CA">
        <w:rPr>
          <w:rFonts w:cstheme="minorHAnsi"/>
          <w:b w:val="0"/>
          <w:bCs/>
          <w:color w:val="auto"/>
          <w:sz w:val="22"/>
        </w:rPr>
        <w:t>0.001% growth</w:t>
      </w:r>
      <w:r w:rsidRPr="00954C00">
        <w:rPr>
          <w:rFonts w:cstheme="minorHAnsi"/>
          <w:b w:val="0"/>
          <w:bCs/>
          <w:color w:val="auto"/>
          <w:sz w:val="22"/>
        </w:rPr>
        <w:t>—</w:t>
      </w:r>
      <w:r w:rsidR="006962E5">
        <w:rPr>
          <w:rFonts w:cstheme="minorHAnsi"/>
          <w:b w:val="0"/>
          <w:bCs/>
          <w:color w:val="auto"/>
          <w:sz w:val="22"/>
        </w:rPr>
        <w:t>and</w:t>
      </w:r>
      <w:r w:rsidRPr="00954C00">
        <w:rPr>
          <w:rFonts w:cstheme="minorHAnsi"/>
          <w:b w:val="0"/>
          <w:bCs/>
          <w:color w:val="auto"/>
          <w:sz w:val="22"/>
        </w:rPr>
        <w:t xml:space="preserve"> a mode</w:t>
      </w:r>
      <w:r w:rsidR="00E2175E">
        <w:rPr>
          <w:rFonts w:cstheme="minorHAnsi"/>
          <w:b w:val="0"/>
          <w:bCs/>
          <w:color w:val="auto"/>
          <w:sz w:val="22"/>
        </w:rPr>
        <w:t>st</w:t>
      </w:r>
      <w:r w:rsidRPr="00954C00">
        <w:rPr>
          <w:rFonts w:cstheme="minorHAnsi"/>
          <w:b w:val="0"/>
          <w:bCs/>
          <w:color w:val="auto"/>
          <w:sz w:val="22"/>
        </w:rPr>
        <w:t xml:space="preserve"> </w:t>
      </w:r>
      <w:r w:rsidR="006962E5">
        <w:rPr>
          <w:rFonts w:cstheme="minorHAnsi"/>
          <w:b w:val="0"/>
          <w:bCs/>
          <w:color w:val="auto"/>
          <w:sz w:val="22"/>
        </w:rPr>
        <w:t>loss</w:t>
      </w:r>
      <w:r w:rsidRPr="00954C00">
        <w:rPr>
          <w:rFonts w:cstheme="minorHAnsi"/>
          <w:b w:val="0"/>
          <w:bCs/>
          <w:color w:val="auto"/>
          <w:sz w:val="22"/>
        </w:rPr>
        <w:t xml:space="preserve"> of </w:t>
      </w:r>
      <w:r w:rsidR="00E2175E">
        <w:rPr>
          <w:rFonts w:cstheme="minorHAnsi"/>
          <w:b w:val="0"/>
          <w:bCs/>
          <w:color w:val="auto"/>
          <w:sz w:val="22"/>
        </w:rPr>
        <w:t>6,161</w:t>
      </w:r>
      <w:r w:rsidRPr="00954C00">
        <w:rPr>
          <w:rFonts w:cstheme="minorHAnsi"/>
          <w:b w:val="0"/>
          <w:bCs/>
          <w:color w:val="auto"/>
          <w:sz w:val="22"/>
        </w:rPr>
        <w:t xml:space="preserve"> jobs, a </w:t>
      </w:r>
      <w:r w:rsidR="00E2175E">
        <w:rPr>
          <w:rFonts w:cstheme="minorHAnsi"/>
          <w:b w:val="0"/>
          <w:bCs/>
          <w:color w:val="auto"/>
          <w:sz w:val="22"/>
        </w:rPr>
        <w:t>-</w:t>
      </w:r>
      <w:r w:rsidRPr="00954C00">
        <w:rPr>
          <w:rFonts w:cstheme="minorHAnsi"/>
          <w:b w:val="0"/>
          <w:bCs/>
          <w:color w:val="auto"/>
          <w:sz w:val="22"/>
        </w:rPr>
        <w:t xml:space="preserve">0.3% </w:t>
      </w:r>
      <w:r w:rsidR="00E2175E">
        <w:rPr>
          <w:rFonts w:cstheme="minorHAnsi"/>
          <w:b w:val="0"/>
          <w:bCs/>
          <w:color w:val="auto"/>
          <w:sz w:val="22"/>
        </w:rPr>
        <w:t>decline</w:t>
      </w:r>
      <w:r w:rsidRPr="00954C00">
        <w:rPr>
          <w:rFonts w:cstheme="minorHAnsi"/>
          <w:b w:val="0"/>
          <w:bCs/>
          <w:color w:val="auto"/>
          <w:sz w:val="22"/>
        </w:rPr>
        <w:t xml:space="preserve"> rate. Average annual pay increased from $</w:t>
      </w:r>
      <w:r w:rsidR="00D221F9">
        <w:rPr>
          <w:rFonts w:cstheme="minorHAnsi"/>
          <w:b w:val="0"/>
          <w:bCs/>
          <w:color w:val="auto"/>
          <w:sz w:val="22"/>
        </w:rPr>
        <w:t>44,832</w:t>
      </w:r>
      <w:r w:rsidRPr="00954C00">
        <w:rPr>
          <w:rFonts w:cstheme="minorHAnsi"/>
          <w:b w:val="0"/>
          <w:bCs/>
          <w:color w:val="auto"/>
          <w:sz w:val="22"/>
        </w:rPr>
        <w:t xml:space="preserve"> in 2</w:t>
      </w:r>
      <w:r w:rsidR="00D221F9">
        <w:rPr>
          <w:rFonts w:cstheme="minorHAnsi"/>
          <w:b w:val="0"/>
          <w:bCs/>
          <w:color w:val="auto"/>
          <w:sz w:val="22"/>
        </w:rPr>
        <w:t>016</w:t>
      </w:r>
      <w:r w:rsidRPr="00954C00">
        <w:rPr>
          <w:rFonts w:cstheme="minorHAnsi"/>
          <w:b w:val="0"/>
          <w:bCs/>
          <w:color w:val="auto"/>
          <w:sz w:val="22"/>
        </w:rPr>
        <w:t xml:space="preserve"> to $</w:t>
      </w:r>
      <w:r w:rsidR="00D221F9">
        <w:rPr>
          <w:rFonts w:cstheme="minorHAnsi"/>
          <w:b w:val="0"/>
          <w:bCs/>
          <w:color w:val="auto"/>
          <w:sz w:val="22"/>
        </w:rPr>
        <w:t>52,210</w:t>
      </w:r>
      <w:r w:rsidRPr="00954C00">
        <w:rPr>
          <w:rFonts w:cstheme="minorHAnsi"/>
          <w:b w:val="0"/>
          <w:bCs/>
          <w:color w:val="auto"/>
          <w:sz w:val="22"/>
        </w:rPr>
        <w:t xml:space="preserve"> in 2</w:t>
      </w:r>
      <w:r w:rsidR="00981C44">
        <w:rPr>
          <w:rFonts w:cstheme="minorHAnsi"/>
          <w:b w:val="0"/>
          <w:bCs/>
          <w:color w:val="auto"/>
          <w:sz w:val="22"/>
        </w:rPr>
        <w:t>020</w:t>
      </w:r>
      <w:r w:rsidRPr="00954C00">
        <w:rPr>
          <w:rFonts w:cstheme="minorHAnsi"/>
          <w:b w:val="0"/>
          <w:bCs/>
          <w:color w:val="auto"/>
          <w:sz w:val="22"/>
        </w:rPr>
        <w:t>—an increase of $</w:t>
      </w:r>
      <w:r w:rsidR="00981C44">
        <w:rPr>
          <w:rFonts w:cstheme="minorHAnsi"/>
          <w:b w:val="0"/>
          <w:bCs/>
          <w:color w:val="auto"/>
          <w:sz w:val="22"/>
        </w:rPr>
        <w:t>7,378</w:t>
      </w:r>
      <w:r w:rsidRPr="00954C00">
        <w:rPr>
          <w:rFonts w:cstheme="minorHAnsi"/>
          <w:b w:val="0"/>
          <w:bCs/>
          <w:color w:val="auto"/>
          <w:sz w:val="22"/>
        </w:rPr>
        <w:t xml:space="preserve"> or </w:t>
      </w:r>
      <w:r w:rsidR="00981C44">
        <w:rPr>
          <w:rFonts w:cstheme="minorHAnsi"/>
          <w:b w:val="0"/>
          <w:bCs/>
          <w:color w:val="auto"/>
          <w:sz w:val="22"/>
        </w:rPr>
        <w:t>16.5</w:t>
      </w:r>
      <w:r w:rsidRPr="00954C00">
        <w:rPr>
          <w:rFonts w:cstheme="minorHAnsi"/>
          <w:b w:val="0"/>
          <w:bCs/>
          <w:color w:val="auto"/>
          <w:sz w:val="22"/>
        </w:rPr>
        <w:t>%</w:t>
      </w:r>
      <w:r w:rsidR="00981C44">
        <w:rPr>
          <w:rFonts w:cstheme="minorHAnsi"/>
          <w:b w:val="0"/>
          <w:bCs/>
          <w:color w:val="auto"/>
          <w:sz w:val="22"/>
        </w:rPr>
        <w:t>.</w:t>
      </w:r>
      <w:r w:rsidRPr="00954C00">
        <w:rPr>
          <w:rFonts w:cstheme="minorHAnsi"/>
          <w:b w:val="0"/>
          <w:bCs/>
          <w:color w:val="auto"/>
          <w:sz w:val="22"/>
        </w:rPr>
        <w:t xml:space="preserve"> East Alabama </w:t>
      </w:r>
      <w:r w:rsidR="00F614F9">
        <w:rPr>
          <w:rFonts w:cstheme="minorHAnsi"/>
          <w:b w:val="0"/>
          <w:bCs/>
          <w:color w:val="auto"/>
          <w:sz w:val="22"/>
        </w:rPr>
        <w:t xml:space="preserve">showed somewhat differing trends during that </w:t>
      </w:r>
      <w:r w:rsidR="00E70D45">
        <w:rPr>
          <w:rFonts w:cstheme="minorHAnsi"/>
          <w:b w:val="0"/>
          <w:bCs/>
          <w:color w:val="auto"/>
          <w:sz w:val="22"/>
        </w:rPr>
        <w:t>period</w:t>
      </w:r>
      <w:r w:rsidRPr="00954C00">
        <w:rPr>
          <w:rFonts w:cstheme="minorHAnsi"/>
          <w:b w:val="0"/>
          <w:bCs/>
          <w:color w:val="auto"/>
          <w:sz w:val="22"/>
        </w:rPr>
        <w:t>. The region experienced the economic downturn much more severely than other parts of the state, with a net loss of nearly 2</w:t>
      </w:r>
      <w:r w:rsidR="00F614F9">
        <w:rPr>
          <w:rFonts w:cstheme="minorHAnsi"/>
          <w:b w:val="0"/>
          <w:bCs/>
          <w:color w:val="auto"/>
          <w:sz w:val="22"/>
        </w:rPr>
        <w:t>3,000</w:t>
      </w:r>
      <w:r w:rsidRPr="00954C00">
        <w:rPr>
          <w:rFonts w:cstheme="minorHAnsi"/>
          <w:b w:val="0"/>
          <w:bCs/>
          <w:color w:val="auto"/>
          <w:sz w:val="22"/>
        </w:rPr>
        <w:t xml:space="preserve"> jobs and </w:t>
      </w:r>
      <w:r w:rsidR="001E3D78">
        <w:rPr>
          <w:rFonts w:cstheme="minorHAnsi"/>
          <w:b w:val="0"/>
          <w:bCs/>
          <w:color w:val="auto"/>
          <w:sz w:val="22"/>
        </w:rPr>
        <w:t>700</w:t>
      </w:r>
      <w:r w:rsidRPr="00954C00">
        <w:rPr>
          <w:rFonts w:cstheme="minorHAnsi"/>
          <w:b w:val="0"/>
          <w:bCs/>
          <w:color w:val="auto"/>
          <w:sz w:val="22"/>
        </w:rPr>
        <w:t xml:space="preserve"> businesses. The average worker did receive an increase in annual pay, but that “raise” </w:t>
      </w:r>
      <w:r w:rsidR="001C0737">
        <w:rPr>
          <w:rFonts w:cstheme="minorHAnsi"/>
          <w:b w:val="0"/>
          <w:bCs/>
          <w:color w:val="auto"/>
          <w:sz w:val="22"/>
        </w:rPr>
        <w:t xml:space="preserve">was </w:t>
      </w:r>
      <w:r w:rsidR="001115D8">
        <w:rPr>
          <w:rFonts w:cstheme="minorHAnsi"/>
          <w:b w:val="0"/>
          <w:bCs/>
          <w:color w:val="auto"/>
          <w:sz w:val="22"/>
        </w:rPr>
        <w:t xml:space="preserve">lower than the state average by </w:t>
      </w:r>
      <w:r w:rsidR="001C0737">
        <w:rPr>
          <w:rFonts w:cstheme="minorHAnsi"/>
          <w:b w:val="0"/>
          <w:bCs/>
          <w:color w:val="auto"/>
          <w:sz w:val="22"/>
        </w:rPr>
        <w:t xml:space="preserve">$5,298, growing from </w:t>
      </w:r>
      <w:r w:rsidR="0001283D">
        <w:rPr>
          <w:rFonts w:cstheme="minorHAnsi"/>
          <w:b w:val="0"/>
          <w:bCs/>
          <w:color w:val="auto"/>
          <w:sz w:val="22"/>
        </w:rPr>
        <w:t>$36,284 in 2016 to $38,363 in 2020</w:t>
      </w:r>
      <w:r w:rsidRPr="00954C00">
        <w:rPr>
          <w:rFonts w:cstheme="minorHAnsi"/>
          <w:b w:val="0"/>
          <w:bCs/>
          <w:color w:val="auto"/>
          <w:sz w:val="22"/>
        </w:rPr>
        <w:t xml:space="preserve">. </w:t>
      </w:r>
    </w:p>
    <w:p w14:paraId="73E75ADE" w14:textId="6F7879A9" w:rsidR="00954C00" w:rsidRPr="00954C00" w:rsidRDefault="00954C00" w:rsidP="00603E98">
      <w:pPr>
        <w:autoSpaceDE w:val="0"/>
        <w:autoSpaceDN w:val="0"/>
        <w:adjustRightInd w:val="0"/>
        <w:spacing w:after="60" w:line="240" w:lineRule="auto"/>
        <w:ind w:firstLine="720"/>
        <w:rPr>
          <w:rFonts w:cstheme="minorHAnsi"/>
          <w:b w:val="0"/>
          <w:bCs/>
          <w:color w:val="auto"/>
          <w:sz w:val="22"/>
        </w:rPr>
      </w:pPr>
      <w:r w:rsidRPr="00954C00">
        <w:rPr>
          <w:rFonts w:cstheme="minorHAnsi"/>
          <w:b w:val="0"/>
          <w:bCs/>
          <w:color w:val="auto"/>
          <w:sz w:val="22"/>
        </w:rPr>
        <w:t xml:space="preserve">East Alabama has </w:t>
      </w:r>
      <w:r w:rsidR="00E70D45" w:rsidRPr="00954C00">
        <w:rPr>
          <w:rFonts w:cstheme="minorHAnsi"/>
          <w:b w:val="0"/>
          <w:bCs/>
          <w:color w:val="auto"/>
          <w:sz w:val="22"/>
        </w:rPr>
        <w:t>lagged</w:t>
      </w:r>
      <w:r w:rsidRPr="00954C00">
        <w:rPr>
          <w:rFonts w:cstheme="minorHAnsi"/>
          <w:b w:val="0"/>
          <w:bCs/>
          <w:color w:val="auto"/>
          <w:sz w:val="22"/>
        </w:rPr>
        <w:t xml:space="preserve"> other areas of the state in attracting new residents, employers, and jobs for quite some time. The region contains 15% of Alabama’s counties (10 of 67) and 12% of the state’s land area. In 1980, 10.6% of Alabamians called East Alabama home, and the region claimed 9.9% of </w:t>
      </w:r>
      <w:smartTag w:uri="urn:schemas-microsoft-com:office:smarttags" w:element="State">
        <w:r w:rsidRPr="00954C00">
          <w:rPr>
            <w:rFonts w:cstheme="minorHAnsi"/>
            <w:b w:val="0"/>
            <w:bCs/>
            <w:color w:val="auto"/>
            <w:sz w:val="22"/>
          </w:rPr>
          <w:t>Alabama</w:t>
        </w:r>
      </w:smartTag>
      <w:r w:rsidRPr="00954C00">
        <w:rPr>
          <w:rFonts w:cstheme="minorHAnsi"/>
          <w:b w:val="0"/>
          <w:bCs/>
          <w:color w:val="auto"/>
          <w:sz w:val="22"/>
        </w:rPr>
        <w:t xml:space="preserve"> businesses and 10.4% of </w:t>
      </w:r>
      <w:smartTag w:uri="urn:schemas-microsoft-com:office:smarttags" w:element="place">
        <w:smartTag w:uri="urn:schemas-microsoft-com:office:smarttags" w:element="State">
          <w:r w:rsidRPr="00954C00">
            <w:rPr>
              <w:rFonts w:cstheme="minorHAnsi"/>
              <w:b w:val="0"/>
              <w:bCs/>
              <w:color w:val="auto"/>
              <w:sz w:val="22"/>
            </w:rPr>
            <w:t>Alabama</w:t>
          </w:r>
        </w:smartTag>
      </w:smartTag>
      <w:r w:rsidRPr="00954C00">
        <w:rPr>
          <w:rFonts w:cstheme="minorHAnsi"/>
          <w:b w:val="0"/>
          <w:bCs/>
          <w:color w:val="auto"/>
          <w:sz w:val="22"/>
        </w:rPr>
        <w:t xml:space="preserve"> jobs. The economic figures declined slowly but steadily over the next 32 years, to </w:t>
      </w:r>
      <w:r w:rsidR="00972C4E">
        <w:rPr>
          <w:rFonts w:cstheme="minorHAnsi"/>
          <w:b w:val="0"/>
          <w:bCs/>
          <w:color w:val="auto"/>
          <w:sz w:val="22"/>
        </w:rPr>
        <w:t>6.0</w:t>
      </w:r>
      <w:r w:rsidRPr="00954C00">
        <w:rPr>
          <w:rFonts w:cstheme="minorHAnsi"/>
          <w:b w:val="0"/>
          <w:bCs/>
          <w:color w:val="auto"/>
          <w:sz w:val="22"/>
        </w:rPr>
        <w:t xml:space="preserve">% of the State's businesses and </w:t>
      </w:r>
      <w:r w:rsidR="00972C4E">
        <w:rPr>
          <w:rFonts w:cstheme="minorHAnsi"/>
          <w:b w:val="0"/>
          <w:bCs/>
          <w:color w:val="auto"/>
          <w:sz w:val="22"/>
        </w:rPr>
        <w:t>6.5</w:t>
      </w:r>
      <w:r w:rsidRPr="00954C00">
        <w:rPr>
          <w:rFonts w:cstheme="minorHAnsi"/>
          <w:b w:val="0"/>
          <w:bCs/>
          <w:color w:val="auto"/>
          <w:sz w:val="22"/>
        </w:rPr>
        <w:t>% of Alabama jobs by 2</w:t>
      </w:r>
      <w:r w:rsidR="00972C4E">
        <w:rPr>
          <w:rFonts w:cstheme="minorHAnsi"/>
          <w:b w:val="0"/>
          <w:bCs/>
          <w:color w:val="auto"/>
          <w:sz w:val="22"/>
        </w:rPr>
        <w:t>020</w:t>
      </w:r>
      <w:r w:rsidRPr="00954C00">
        <w:rPr>
          <w:rFonts w:cstheme="minorHAnsi"/>
          <w:b w:val="0"/>
          <w:bCs/>
          <w:color w:val="auto"/>
          <w:sz w:val="22"/>
        </w:rPr>
        <w:t>. This trend should reverse as the Atlanta and Birmingham metropolitan areas continue to push outward, making East Alabama more attractive to metro-area workers who want a more rural lifestyle and, subsequently, to businesses. However, it would be prudent to determine which of East Alabama’s economic sectors have been strengthening and which have been weakening, so economic developers know how to target their efforts.</w:t>
      </w:r>
    </w:p>
    <w:p w14:paraId="7B64F56B" w14:textId="77777777" w:rsidR="00EC3ECC" w:rsidRPr="00EC3ECC" w:rsidRDefault="00EC3ECC" w:rsidP="00EC3ECC">
      <w:pPr>
        <w:autoSpaceDE w:val="0"/>
        <w:autoSpaceDN w:val="0"/>
        <w:adjustRightInd w:val="0"/>
        <w:spacing w:after="60" w:line="240" w:lineRule="auto"/>
        <w:rPr>
          <w:rFonts w:cstheme="minorHAnsi"/>
          <w:b w:val="0"/>
          <w:bCs/>
          <w:color w:val="auto"/>
          <w:sz w:val="22"/>
        </w:rPr>
      </w:pPr>
    </w:p>
    <w:p w14:paraId="2E5F7117" w14:textId="26495B28" w:rsidR="00EC39D8" w:rsidRDefault="00EC39D8" w:rsidP="00EC39D8">
      <w:pPr>
        <w:autoSpaceDE w:val="0"/>
        <w:autoSpaceDN w:val="0"/>
        <w:adjustRightInd w:val="0"/>
        <w:spacing w:after="60" w:line="240" w:lineRule="auto"/>
        <w:rPr>
          <w:rFonts w:cstheme="minorHAnsi"/>
          <w:color w:val="024F75" w:themeColor="accent1"/>
          <w:sz w:val="24"/>
          <w:szCs w:val="24"/>
        </w:rPr>
      </w:pPr>
      <w:bookmarkStart w:id="15" w:name="_Hlk111725330"/>
      <w:r>
        <w:rPr>
          <w:rFonts w:cstheme="minorHAnsi"/>
          <w:color w:val="024F75" w:themeColor="accent1"/>
          <w:sz w:val="24"/>
          <w:szCs w:val="24"/>
        </w:rPr>
        <w:t>Economic Clusters</w:t>
      </w:r>
    </w:p>
    <w:bookmarkEnd w:id="15"/>
    <w:p w14:paraId="20DD05B7" w14:textId="290858A7" w:rsidR="0041080F" w:rsidRPr="0041080F" w:rsidRDefault="0041080F" w:rsidP="00FD038A">
      <w:pPr>
        <w:autoSpaceDE w:val="0"/>
        <w:autoSpaceDN w:val="0"/>
        <w:adjustRightInd w:val="0"/>
        <w:spacing w:after="60" w:line="240" w:lineRule="auto"/>
        <w:ind w:firstLine="720"/>
        <w:rPr>
          <w:rFonts w:cstheme="minorHAnsi"/>
          <w:b w:val="0"/>
          <w:bCs/>
          <w:color w:val="auto"/>
          <w:sz w:val="22"/>
        </w:rPr>
      </w:pPr>
      <w:r w:rsidRPr="0041080F">
        <w:rPr>
          <w:rFonts w:cstheme="minorHAnsi"/>
          <w:b w:val="0"/>
          <w:bCs/>
          <w:color w:val="auto"/>
          <w:sz w:val="22"/>
        </w:rPr>
        <w:t xml:space="preserve">Once upon a time, the textile industry permeated East Alabama–not just its economy, but also its communities. Textile companies built plants, they built housing for their workers around their plants, and sometimes they even built stores, schools, parks, and civic buildings. The companies provided all the necessities for residents of these mill villages. Gradually, the companies gave up ownership of the stores, the schools, the parks, the civic buildings, the houses. Worker </w:t>
      </w:r>
      <w:r w:rsidR="00E70D45">
        <w:rPr>
          <w:rFonts w:cstheme="minorHAnsi"/>
          <w:b w:val="0"/>
          <w:bCs/>
          <w:color w:val="auto"/>
          <w:sz w:val="22"/>
        </w:rPr>
        <w:t xml:space="preserve">wages </w:t>
      </w:r>
      <w:r w:rsidRPr="0041080F">
        <w:rPr>
          <w:rFonts w:cstheme="minorHAnsi"/>
          <w:b w:val="0"/>
          <w:bCs/>
          <w:color w:val="auto"/>
          <w:sz w:val="22"/>
        </w:rPr>
        <w:t xml:space="preserve">and the cost of keeping up the plant equipment and facilities increased. Many of the companies started moving production to countries that could offer lower production costs. Some of the companies that attempted to remain in </w:t>
      </w:r>
      <w:smartTag w:uri="urn:schemas-microsoft-com:office:smarttags" w:element="place">
        <w:r w:rsidRPr="0041080F">
          <w:rPr>
            <w:rFonts w:cstheme="minorHAnsi"/>
            <w:b w:val="0"/>
            <w:bCs/>
            <w:color w:val="auto"/>
            <w:sz w:val="22"/>
          </w:rPr>
          <w:t>East Alabama</w:t>
        </w:r>
      </w:smartTag>
      <w:r w:rsidRPr="0041080F">
        <w:rPr>
          <w:rFonts w:cstheme="minorHAnsi"/>
          <w:b w:val="0"/>
          <w:bCs/>
          <w:color w:val="auto"/>
          <w:sz w:val="22"/>
        </w:rPr>
        <w:t xml:space="preserve"> were driven out of business by low-cost competition. Although it is still one of the region’s economic clusters, the once thriving textile industry has eroded precipitously over the past ten to 20 years. </w:t>
      </w:r>
    </w:p>
    <w:p w14:paraId="5A30FD3E" w14:textId="77777777" w:rsidR="0041080F" w:rsidRPr="0041080F" w:rsidRDefault="0041080F" w:rsidP="003736E3">
      <w:pPr>
        <w:autoSpaceDE w:val="0"/>
        <w:autoSpaceDN w:val="0"/>
        <w:adjustRightInd w:val="0"/>
        <w:spacing w:after="60" w:line="240" w:lineRule="auto"/>
        <w:ind w:firstLine="720"/>
        <w:rPr>
          <w:rFonts w:cstheme="minorHAnsi"/>
          <w:b w:val="0"/>
          <w:bCs/>
          <w:color w:val="auto"/>
          <w:sz w:val="22"/>
        </w:rPr>
      </w:pPr>
      <w:r w:rsidRPr="0041080F">
        <w:rPr>
          <w:rFonts w:cstheme="minorHAnsi"/>
          <w:b w:val="0"/>
          <w:bCs/>
          <w:color w:val="auto"/>
          <w:sz w:val="22"/>
        </w:rPr>
        <w:t xml:space="preserve">According to a 2007 report produced by the </w:t>
      </w:r>
      <w:smartTag w:uri="urn:schemas-microsoft-com:office:smarttags" w:element="place">
        <w:smartTag w:uri="urn:schemas-microsoft-com:office:smarttags" w:element="PlaceName">
          <w:r w:rsidRPr="0041080F">
            <w:rPr>
              <w:rFonts w:cstheme="minorHAnsi"/>
              <w:b w:val="0"/>
              <w:bCs/>
              <w:color w:val="auto"/>
              <w:sz w:val="22"/>
            </w:rPr>
            <w:t>Harvard</w:t>
          </w:r>
        </w:smartTag>
        <w:r w:rsidRPr="0041080F">
          <w:rPr>
            <w:rFonts w:cstheme="minorHAnsi"/>
            <w:b w:val="0"/>
            <w:bCs/>
            <w:color w:val="auto"/>
            <w:sz w:val="22"/>
          </w:rPr>
          <w:t xml:space="preserve"> </w:t>
        </w:r>
        <w:smartTag w:uri="urn:schemas-microsoft-com:office:smarttags" w:element="PlaceName">
          <w:r w:rsidRPr="0041080F">
            <w:rPr>
              <w:rFonts w:cstheme="minorHAnsi"/>
              <w:b w:val="0"/>
              <w:bCs/>
              <w:color w:val="auto"/>
              <w:sz w:val="22"/>
            </w:rPr>
            <w:t>Business</w:t>
          </w:r>
        </w:smartTag>
        <w:r w:rsidRPr="0041080F">
          <w:rPr>
            <w:rFonts w:cstheme="minorHAnsi"/>
            <w:b w:val="0"/>
            <w:bCs/>
            <w:color w:val="auto"/>
            <w:sz w:val="22"/>
          </w:rPr>
          <w:t xml:space="preserve"> </w:t>
        </w:r>
        <w:smartTag w:uri="urn:schemas-microsoft-com:office:smarttags" w:element="PlaceType">
          <w:r w:rsidRPr="0041080F">
            <w:rPr>
              <w:rFonts w:cstheme="minorHAnsi"/>
              <w:b w:val="0"/>
              <w:bCs/>
              <w:color w:val="auto"/>
              <w:sz w:val="22"/>
            </w:rPr>
            <w:t>School</w:t>
          </w:r>
        </w:smartTag>
      </w:smartTag>
      <w:r w:rsidRPr="0041080F">
        <w:rPr>
          <w:rFonts w:cstheme="minorHAnsi"/>
          <w:b w:val="0"/>
          <w:bCs/>
          <w:color w:val="auto"/>
          <w:sz w:val="22"/>
        </w:rPr>
        <w:t xml:space="preserve">'s Institute for Strategy and Competitiveness, </w:t>
      </w:r>
      <w:r w:rsidRPr="0041080F">
        <w:rPr>
          <w:rFonts w:cstheme="minorHAnsi"/>
          <w:b w:val="0"/>
          <w:bCs/>
          <w:i/>
          <w:color w:val="auto"/>
          <w:sz w:val="22"/>
        </w:rPr>
        <w:t>Clusters and Cluster Development</w:t>
      </w:r>
      <w:r w:rsidRPr="0041080F">
        <w:rPr>
          <w:rFonts w:cstheme="minorHAnsi"/>
          <w:b w:val="0"/>
          <w:bCs/>
          <w:color w:val="auto"/>
          <w:sz w:val="22"/>
        </w:rPr>
        <w:t>, clusters are geographic concentrations of interconnected companies, specialized suppliers, service providers, and associated institutions in a particular field that are present in a nation or region. Clusters arise because they increase the productivity with which companies can compete. The development and upgrading of clusters is an important agenda for governments, companies, and other institutions. Cluster development initiatives are an important new direction in economic policy, building on earlier efforts in macroeconomic stabilization, privatization, market opening, and reducing the costs of doing business.</w:t>
      </w:r>
    </w:p>
    <w:p w14:paraId="24702378" w14:textId="630C12F9" w:rsidR="0041080F" w:rsidRPr="0041080F" w:rsidRDefault="0041080F" w:rsidP="003736E3">
      <w:pPr>
        <w:autoSpaceDE w:val="0"/>
        <w:autoSpaceDN w:val="0"/>
        <w:adjustRightInd w:val="0"/>
        <w:spacing w:after="60" w:line="240" w:lineRule="auto"/>
        <w:ind w:firstLine="720"/>
        <w:rPr>
          <w:rFonts w:cstheme="minorHAnsi"/>
          <w:b w:val="0"/>
          <w:bCs/>
          <w:color w:val="auto"/>
          <w:sz w:val="22"/>
        </w:rPr>
      </w:pPr>
      <w:r w:rsidRPr="0041080F">
        <w:rPr>
          <w:rFonts w:cstheme="minorHAnsi"/>
          <w:b w:val="0"/>
          <w:bCs/>
          <w:color w:val="auto"/>
          <w:sz w:val="22"/>
        </w:rPr>
        <w:t>While the textile cluster has declined, other economic clusters have been rising. East Alabama sits in a</w:t>
      </w:r>
      <w:r w:rsidR="00B71EFE">
        <w:rPr>
          <w:rFonts w:cstheme="minorHAnsi"/>
          <w:b w:val="0"/>
          <w:bCs/>
          <w:color w:val="auto"/>
          <w:sz w:val="22"/>
        </w:rPr>
        <w:t>n area ripe with</w:t>
      </w:r>
      <w:r w:rsidRPr="0041080F">
        <w:rPr>
          <w:rFonts w:cstheme="minorHAnsi"/>
          <w:b w:val="0"/>
          <w:bCs/>
          <w:color w:val="auto"/>
          <w:sz w:val="22"/>
        </w:rPr>
        <w:t xml:space="preserve"> automobile manufacturing plants: Honda Manufacturing of Alabama, in Lincoln; Hyundai Motor Manufacturing Alabama, in Montgomery;</w:t>
      </w:r>
      <w:r w:rsidR="00911436">
        <w:rPr>
          <w:rFonts w:cstheme="minorHAnsi"/>
          <w:b w:val="0"/>
          <w:bCs/>
          <w:color w:val="auto"/>
          <w:sz w:val="22"/>
        </w:rPr>
        <w:t xml:space="preserve"> </w:t>
      </w:r>
      <w:r w:rsidR="00784CBE">
        <w:rPr>
          <w:rFonts w:cstheme="minorHAnsi"/>
          <w:b w:val="0"/>
          <w:bCs/>
          <w:color w:val="auto"/>
          <w:sz w:val="22"/>
        </w:rPr>
        <w:t xml:space="preserve">Mazda </w:t>
      </w:r>
      <w:r w:rsidR="00911436">
        <w:rPr>
          <w:rFonts w:cstheme="minorHAnsi"/>
          <w:b w:val="0"/>
          <w:bCs/>
          <w:color w:val="auto"/>
          <w:sz w:val="22"/>
        </w:rPr>
        <w:t>Toyota</w:t>
      </w:r>
      <w:r w:rsidR="0005442D">
        <w:rPr>
          <w:rFonts w:cstheme="minorHAnsi"/>
          <w:b w:val="0"/>
          <w:bCs/>
          <w:color w:val="auto"/>
          <w:sz w:val="22"/>
        </w:rPr>
        <w:t xml:space="preserve"> and Toyota Motor Manufacturing</w:t>
      </w:r>
      <w:r w:rsidR="0058583B">
        <w:rPr>
          <w:rFonts w:cstheme="minorHAnsi"/>
          <w:b w:val="0"/>
          <w:bCs/>
          <w:color w:val="auto"/>
          <w:sz w:val="22"/>
        </w:rPr>
        <w:t>,</w:t>
      </w:r>
      <w:r w:rsidR="00784CBE">
        <w:rPr>
          <w:rFonts w:cstheme="minorHAnsi"/>
          <w:b w:val="0"/>
          <w:bCs/>
          <w:color w:val="auto"/>
          <w:sz w:val="22"/>
        </w:rPr>
        <w:t xml:space="preserve"> in Huntsville</w:t>
      </w:r>
      <w:r w:rsidR="00A05072">
        <w:rPr>
          <w:rFonts w:cstheme="minorHAnsi"/>
          <w:b w:val="0"/>
          <w:bCs/>
          <w:color w:val="auto"/>
          <w:sz w:val="22"/>
        </w:rPr>
        <w:t>;</w:t>
      </w:r>
      <w:r w:rsidR="0058583B">
        <w:rPr>
          <w:rFonts w:cstheme="minorHAnsi"/>
          <w:b w:val="0"/>
          <w:bCs/>
          <w:color w:val="auto"/>
          <w:sz w:val="22"/>
        </w:rPr>
        <w:t xml:space="preserve"> Mercedes Benz</w:t>
      </w:r>
      <w:r w:rsidR="00994B90">
        <w:rPr>
          <w:rFonts w:cstheme="minorHAnsi"/>
          <w:b w:val="0"/>
          <w:bCs/>
          <w:color w:val="auto"/>
          <w:sz w:val="22"/>
        </w:rPr>
        <w:t>, in Vance;</w:t>
      </w:r>
      <w:r w:rsidRPr="0041080F">
        <w:rPr>
          <w:rFonts w:cstheme="minorHAnsi"/>
          <w:b w:val="0"/>
          <w:bCs/>
          <w:color w:val="auto"/>
          <w:sz w:val="22"/>
        </w:rPr>
        <w:t xml:space="preserve"> and Kia Motor Manufacturing Georgia, in West Point, Georgia. In addition to being the home of the Honda plant, the region reaped the benefits of Honda’s supplier network and has attracted Kia and Hyundai suppliers, as the two companies have the same parent company and share suppliers.</w:t>
      </w:r>
    </w:p>
    <w:p w14:paraId="7D0D744D" w14:textId="77777777" w:rsidR="0041080F" w:rsidRPr="0041080F" w:rsidRDefault="0041080F" w:rsidP="00B71EFE">
      <w:pPr>
        <w:autoSpaceDE w:val="0"/>
        <w:autoSpaceDN w:val="0"/>
        <w:adjustRightInd w:val="0"/>
        <w:spacing w:after="60" w:line="240" w:lineRule="auto"/>
        <w:ind w:firstLine="720"/>
        <w:rPr>
          <w:rFonts w:cstheme="minorHAnsi"/>
          <w:b w:val="0"/>
          <w:bCs/>
          <w:color w:val="auto"/>
          <w:sz w:val="22"/>
        </w:rPr>
      </w:pPr>
      <w:r w:rsidRPr="0041080F">
        <w:rPr>
          <w:rFonts w:cstheme="minorHAnsi"/>
          <w:b w:val="0"/>
          <w:bCs/>
          <w:color w:val="auto"/>
          <w:sz w:val="22"/>
        </w:rPr>
        <w:t xml:space="preserve">Wood products are another of the region’s clusters. This cluster originates in the region’s countless wooded acres. Timber growers. Timber harvesters. Timber trucking. Pulp mills. Paper mills. Lumber mills. </w:t>
      </w:r>
      <w:r w:rsidRPr="0041080F">
        <w:rPr>
          <w:rFonts w:cstheme="minorHAnsi"/>
          <w:b w:val="0"/>
          <w:bCs/>
          <w:color w:val="auto"/>
          <w:sz w:val="22"/>
        </w:rPr>
        <w:lastRenderedPageBreak/>
        <w:t xml:space="preserve">Lumber stores. Cabinet makers. Wood preserving factories. Numerous individuals and companies engage in wood-related business in </w:t>
      </w:r>
      <w:smartTag w:uri="urn:schemas-microsoft-com:office:smarttags" w:element="place">
        <w:r w:rsidRPr="0041080F">
          <w:rPr>
            <w:rFonts w:cstheme="minorHAnsi"/>
            <w:b w:val="0"/>
            <w:bCs/>
            <w:color w:val="auto"/>
            <w:sz w:val="22"/>
          </w:rPr>
          <w:t>East Alabama</w:t>
        </w:r>
      </w:smartTag>
      <w:r w:rsidRPr="0041080F">
        <w:rPr>
          <w:rFonts w:cstheme="minorHAnsi"/>
          <w:b w:val="0"/>
          <w:bCs/>
          <w:color w:val="auto"/>
          <w:sz w:val="22"/>
        </w:rPr>
        <w:t xml:space="preserve">. </w:t>
      </w:r>
    </w:p>
    <w:p w14:paraId="0833B9A5" w14:textId="7BE1ACAD" w:rsidR="0041080F" w:rsidRPr="0041080F" w:rsidRDefault="0041080F" w:rsidP="00B71EFE">
      <w:pPr>
        <w:autoSpaceDE w:val="0"/>
        <w:autoSpaceDN w:val="0"/>
        <w:adjustRightInd w:val="0"/>
        <w:spacing w:after="60" w:line="240" w:lineRule="auto"/>
        <w:ind w:firstLine="720"/>
        <w:rPr>
          <w:b w:val="0"/>
          <w:color w:val="auto"/>
          <w:sz w:val="22"/>
        </w:rPr>
      </w:pPr>
      <w:r w:rsidRPr="3E78706A">
        <w:rPr>
          <w:b w:val="0"/>
          <w:color w:val="auto"/>
          <w:sz w:val="22"/>
        </w:rPr>
        <w:t xml:space="preserve">Tourism is an under-emphasized cluster in </w:t>
      </w:r>
      <w:smartTag w:uri="urn:schemas-microsoft-com:office:smarttags" w:element="place">
        <w:r w:rsidRPr="3E78706A">
          <w:rPr>
            <w:b w:val="0"/>
            <w:color w:val="auto"/>
            <w:sz w:val="22"/>
          </w:rPr>
          <w:t>East Alabama</w:t>
        </w:r>
      </w:smartTag>
      <w:r w:rsidRPr="3E78706A">
        <w:rPr>
          <w:b w:val="0"/>
          <w:color w:val="auto"/>
          <w:sz w:val="22"/>
        </w:rPr>
        <w:t xml:space="preserve">. Tourism revolving around outdoor recreational activities exists in abundance. Hikers in the </w:t>
      </w:r>
      <w:smartTag w:uri="urn:schemas-microsoft-com:office:smarttags" w:element="place">
        <w:smartTag w:uri="urn:schemas-microsoft-com:office:smarttags" w:element="PlaceName">
          <w:r w:rsidRPr="3E78706A">
            <w:rPr>
              <w:b w:val="0"/>
              <w:color w:val="auto"/>
              <w:sz w:val="22"/>
            </w:rPr>
            <w:t>Talladega</w:t>
          </w:r>
        </w:smartTag>
        <w:r w:rsidRPr="3E78706A">
          <w:rPr>
            <w:b w:val="0"/>
            <w:color w:val="auto"/>
            <w:sz w:val="22"/>
          </w:rPr>
          <w:t xml:space="preserve"> </w:t>
        </w:r>
        <w:smartTag w:uri="urn:schemas-microsoft-com:office:smarttags" w:element="PlaceType">
          <w:r w:rsidRPr="3E78706A">
            <w:rPr>
              <w:b w:val="0"/>
              <w:color w:val="auto"/>
              <w:sz w:val="22"/>
            </w:rPr>
            <w:t>National Forest</w:t>
          </w:r>
        </w:smartTag>
      </w:smartTag>
      <w:r w:rsidRPr="3E78706A">
        <w:rPr>
          <w:b w:val="0"/>
          <w:color w:val="auto"/>
          <w:sz w:val="22"/>
        </w:rPr>
        <w:t xml:space="preserve"> purchase last-minute supplies, eat at local restaurants, and may want to stay one night in a hotel. People who float the canoe</w:t>
      </w:r>
      <w:r w:rsidR="00B71EFE" w:rsidRPr="3E78706A">
        <w:rPr>
          <w:b w:val="0"/>
          <w:color w:val="auto"/>
          <w:sz w:val="22"/>
        </w:rPr>
        <w:t xml:space="preserve"> or kayak</w:t>
      </w:r>
      <w:r w:rsidRPr="3E78706A">
        <w:rPr>
          <w:b w:val="0"/>
          <w:color w:val="auto"/>
          <w:sz w:val="22"/>
        </w:rPr>
        <w:t xml:space="preserve"> trails or go fishing may use a local outfitter, purchase supplies locally, eat at local restaurants, and sleep at local hotels. Area lakes are home to local, state, and national fishing tournaments that draw fishers to area hotels, campgrounds, restaurants, and stores. Rock climbers at </w:t>
      </w:r>
      <w:smartTag w:uri="urn:schemas-microsoft-com:office:smarttags" w:element="place">
        <w:smartTag w:uri="urn:schemas-microsoft-com:office:smarttags" w:element="PlaceName">
          <w:r w:rsidRPr="3E78706A">
            <w:rPr>
              <w:b w:val="0"/>
              <w:color w:val="auto"/>
              <w:sz w:val="22"/>
            </w:rPr>
            <w:t>Cherokee</w:t>
          </w:r>
        </w:smartTag>
        <w:r w:rsidRPr="3E78706A">
          <w:rPr>
            <w:b w:val="0"/>
            <w:color w:val="auto"/>
            <w:sz w:val="22"/>
          </w:rPr>
          <w:t xml:space="preserve"> </w:t>
        </w:r>
        <w:smartTag w:uri="urn:schemas-microsoft-com:office:smarttags" w:element="PlaceName">
          <w:r w:rsidRPr="3E78706A">
            <w:rPr>
              <w:b w:val="0"/>
              <w:color w:val="auto"/>
              <w:sz w:val="22"/>
            </w:rPr>
            <w:t>Rock</w:t>
          </w:r>
        </w:smartTag>
        <w:r w:rsidRPr="3E78706A">
          <w:rPr>
            <w:b w:val="0"/>
            <w:color w:val="auto"/>
            <w:sz w:val="22"/>
          </w:rPr>
          <w:t xml:space="preserve"> </w:t>
        </w:r>
        <w:smartTag w:uri="urn:schemas-microsoft-com:office:smarttags" w:element="PlaceType">
          <w:r w:rsidRPr="3E78706A">
            <w:rPr>
              <w:b w:val="0"/>
              <w:color w:val="auto"/>
              <w:sz w:val="22"/>
            </w:rPr>
            <w:t>Village</w:t>
          </w:r>
        </w:smartTag>
      </w:smartTag>
      <w:r w:rsidRPr="3E78706A">
        <w:rPr>
          <w:b w:val="0"/>
          <w:color w:val="auto"/>
          <w:sz w:val="22"/>
        </w:rPr>
        <w:t xml:space="preserve"> may want to spend the night nearby, eat a meal or two, and purchase forgotten equipment. Visitors to the Little River Canyon National Preserve may wish to rent a cabin at </w:t>
      </w:r>
      <w:smartTag w:uri="urn:schemas-microsoft-com:office:smarttags" w:element="place">
        <w:smartTag w:uri="urn:schemas-microsoft-com:office:smarttags" w:element="PlaceName">
          <w:r w:rsidRPr="3E78706A">
            <w:rPr>
              <w:b w:val="0"/>
              <w:color w:val="auto"/>
              <w:sz w:val="22"/>
            </w:rPr>
            <w:t>DeSoto</w:t>
          </w:r>
        </w:smartTag>
        <w:r w:rsidRPr="3E78706A">
          <w:rPr>
            <w:b w:val="0"/>
            <w:color w:val="auto"/>
            <w:sz w:val="22"/>
          </w:rPr>
          <w:t xml:space="preserve"> </w:t>
        </w:r>
        <w:smartTag w:uri="urn:schemas-microsoft-com:office:smarttags" w:element="PlaceType">
          <w:r w:rsidRPr="3E78706A">
            <w:rPr>
              <w:b w:val="0"/>
              <w:color w:val="auto"/>
              <w:sz w:val="22"/>
            </w:rPr>
            <w:t>State Park</w:t>
          </w:r>
        </w:smartTag>
      </w:smartTag>
      <w:r w:rsidRPr="3E78706A">
        <w:rPr>
          <w:b w:val="0"/>
          <w:color w:val="auto"/>
          <w:sz w:val="22"/>
        </w:rPr>
        <w:t xml:space="preserve"> or a hotel room in a nearby town. Cyclists on the Chief Ladiga Trail can stop for a drink or a meal, an overnight stay, or bicycle equipment or repairs. The City of </w:t>
      </w:r>
      <w:smartTag w:uri="urn:schemas-microsoft-com:office:smarttags" w:element="City">
        <w:smartTag w:uri="urn:schemas-microsoft-com:office:smarttags" w:element="place">
          <w:r w:rsidRPr="3E78706A">
            <w:rPr>
              <w:b w:val="0"/>
              <w:color w:val="auto"/>
              <w:sz w:val="22"/>
            </w:rPr>
            <w:t>Heflin</w:t>
          </w:r>
        </w:smartTag>
      </w:smartTag>
      <w:r w:rsidRPr="3E78706A">
        <w:rPr>
          <w:b w:val="0"/>
          <w:color w:val="auto"/>
          <w:sz w:val="22"/>
        </w:rPr>
        <w:t xml:space="preserve">’s frisbee golf course has attracted visitors from other states. Heritage tourism has been increasing nationally as more places lose their historic flavor. Locally, many communities have brochures guiding visitors along historic sites walking or driving tours. The City of </w:t>
      </w:r>
      <w:smartTag w:uri="urn:schemas-microsoft-com:office:smarttags" w:element="City">
        <w:smartTag w:uri="urn:schemas-microsoft-com:office:smarttags" w:element="place">
          <w:r w:rsidRPr="3E78706A">
            <w:rPr>
              <w:b w:val="0"/>
              <w:color w:val="auto"/>
              <w:sz w:val="22"/>
            </w:rPr>
            <w:t>Talladega</w:t>
          </w:r>
        </w:smartTag>
      </w:smartTag>
      <w:r w:rsidRPr="3E78706A">
        <w:rPr>
          <w:b w:val="0"/>
          <w:color w:val="auto"/>
          <w:sz w:val="22"/>
        </w:rPr>
        <w:t xml:space="preserve"> has an annual Pilgrimage. The City of Valley, made up of four former mill villages, has been a participant in a multi-state textile heritage trail. </w:t>
      </w:r>
      <w:r w:rsidR="00E37FA1" w:rsidRPr="3E78706A">
        <w:rPr>
          <w:b w:val="0"/>
          <w:color w:val="auto"/>
          <w:sz w:val="22"/>
        </w:rPr>
        <w:t>The City o</w:t>
      </w:r>
      <w:r w:rsidR="002F3A30" w:rsidRPr="3E78706A">
        <w:rPr>
          <w:b w:val="0"/>
          <w:color w:val="auto"/>
          <w:sz w:val="22"/>
        </w:rPr>
        <w:t xml:space="preserve">f Sylacauga holds an annual Marble Festival, </w:t>
      </w:r>
      <w:r w:rsidR="00F45CE6" w:rsidRPr="3E78706A">
        <w:rPr>
          <w:b w:val="0"/>
          <w:color w:val="auto"/>
          <w:sz w:val="22"/>
        </w:rPr>
        <w:t xml:space="preserve">showcasing the city’s native white marble and drawing visitors from around the world. </w:t>
      </w:r>
      <w:r w:rsidR="3BA9D03E" w:rsidRPr="3E78706A">
        <w:rPr>
          <w:b w:val="0"/>
          <w:color w:val="auto"/>
          <w:sz w:val="22"/>
        </w:rPr>
        <w:t>The City of Anniston holds the Annual Noble Street Festival and Sunny King Criterium</w:t>
      </w:r>
      <w:r w:rsidR="369292BE" w:rsidRPr="3E78706A">
        <w:rPr>
          <w:b w:val="0"/>
          <w:color w:val="auto"/>
          <w:sz w:val="22"/>
        </w:rPr>
        <w:t>, which has an international draw</w:t>
      </w:r>
      <w:r w:rsidR="3BA9D03E" w:rsidRPr="3E78706A">
        <w:rPr>
          <w:b w:val="0"/>
          <w:color w:val="auto"/>
          <w:sz w:val="22"/>
        </w:rPr>
        <w:t xml:space="preserve">. </w:t>
      </w:r>
      <w:r w:rsidRPr="3E78706A">
        <w:rPr>
          <w:b w:val="0"/>
          <w:color w:val="auto"/>
          <w:sz w:val="22"/>
        </w:rPr>
        <w:t xml:space="preserve">Local assessments of natural, historical, and cultural assets and coordinated development and marketing efforts could help this economic cluster reach its full potential. </w:t>
      </w:r>
    </w:p>
    <w:p w14:paraId="673AE38C" w14:textId="77777777" w:rsidR="00EC39D8" w:rsidRPr="00EC39D8" w:rsidRDefault="00EC39D8" w:rsidP="00EC39D8">
      <w:pPr>
        <w:autoSpaceDE w:val="0"/>
        <w:autoSpaceDN w:val="0"/>
        <w:adjustRightInd w:val="0"/>
        <w:spacing w:after="60" w:line="240" w:lineRule="auto"/>
        <w:rPr>
          <w:rFonts w:cstheme="minorHAnsi"/>
          <w:b w:val="0"/>
          <w:bCs/>
          <w:color w:val="auto"/>
          <w:sz w:val="22"/>
        </w:rPr>
      </w:pPr>
    </w:p>
    <w:p w14:paraId="38944F51" w14:textId="4F285BA3" w:rsidR="006F29B8" w:rsidRDefault="006F29B8" w:rsidP="006F29B8">
      <w:pPr>
        <w:autoSpaceDE w:val="0"/>
        <w:autoSpaceDN w:val="0"/>
        <w:adjustRightInd w:val="0"/>
        <w:spacing w:after="60" w:line="240" w:lineRule="auto"/>
        <w:jc w:val="center"/>
        <w:rPr>
          <w:rFonts w:cstheme="minorHAnsi"/>
          <w:sz w:val="32"/>
          <w:szCs w:val="32"/>
        </w:rPr>
      </w:pPr>
      <w:r>
        <w:rPr>
          <w:rFonts w:cstheme="minorHAnsi"/>
          <w:sz w:val="32"/>
          <w:szCs w:val="32"/>
        </w:rPr>
        <w:t xml:space="preserve">Geography, </w:t>
      </w:r>
      <w:r w:rsidR="00147642">
        <w:rPr>
          <w:rFonts w:cstheme="minorHAnsi"/>
          <w:sz w:val="32"/>
          <w:szCs w:val="32"/>
        </w:rPr>
        <w:t>Environment, and Natural Resources</w:t>
      </w:r>
    </w:p>
    <w:p w14:paraId="2648EA6B" w14:textId="7FA4C8E5" w:rsidR="00B26DA6" w:rsidRDefault="00195759" w:rsidP="001D5B87">
      <w:pPr>
        <w:autoSpaceDE w:val="0"/>
        <w:autoSpaceDN w:val="0"/>
        <w:adjustRightInd w:val="0"/>
        <w:spacing w:after="60" w:line="240" w:lineRule="auto"/>
        <w:ind w:firstLine="720"/>
        <w:rPr>
          <w:rFonts w:cstheme="minorHAnsi"/>
          <w:b w:val="0"/>
          <w:bCs/>
          <w:color w:val="auto"/>
          <w:sz w:val="22"/>
        </w:rPr>
      </w:pPr>
      <w:r w:rsidRPr="00195759">
        <w:rPr>
          <w:rFonts w:cstheme="minorHAnsi"/>
          <w:b w:val="0"/>
          <w:bCs/>
          <w:color w:val="auto"/>
          <w:sz w:val="22"/>
        </w:rPr>
        <w:t>The East Alabama region’s ten counties encompass 6,164 square miles of land, making it the second largest of Alabama's 12 regions. These counties form a generally triangular region sandwiched between the Alabama/Georgia state line on the east and the Coosa River on the west. As would be expected in a region of this size, there is great natural diversity and an abundance of natural resources, giving the region great potential for expanding its economic base and realizing considerable economic growth.</w:t>
      </w:r>
    </w:p>
    <w:p w14:paraId="6FBBE769" w14:textId="77777777" w:rsidR="001D5B87" w:rsidRPr="001D5B87" w:rsidRDefault="001D5B87" w:rsidP="001D5B87">
      <w:pPr>
        <w:autoSpaceDE w:val="0"/>
        <w:autoSpaceDN w:val="0"/>
        <w:adjustRightInd w:val="0"/>
        <w:spacing w:after="60" w:line="240" w:lineRule="auto"/>
        <w:ind w:firstLine="720"/>
        <w:rPr>
          <w:rFonts w:cstheme="minorHAnsi"/>
          <w:b w:val="0"/>
          <w:bCs/>
          <w:color w:val="auto"/>
          <w:sz w:val="22"/>
        </w:rPr>
      </w:pPr>
    </w:p>
    <w:p w14:paraId="4F944616" w14:textId="61FA2DC6" w:rsidR="00195759" w:rsidRDefault="000616D5" w:rsidP="00195759">
      <w:pPr>
        <w:autoSpaceDE w:val="0"/>
        <w:autoSpaceDN w:val="0"/>
        <w:adjustRightInd w:val="0"/>
        <w:spacing w:after="60" w:line="240" w:lineRule="auto"/>
        <w:rPr>
          <w:rFonts w:cstheme="minorHAnsi"/>
          <w:color w:val="024F75" w:themeColor="accent1"/>
          <w:sz w:val="24"/>
          <w:szCs w:val="24"/>
        </w:rPr>
      </w:pPr>
      <w:bookmarkStart w:id="16" w:name="_Hlk111725407"/>
      <w:r>
        <w:rPr>
          <w:rFonts w:cstheme="minorHAnsi"/>
          <w:color w:val="024F75" w:themeColor="accent1"/>
          <w:sz w:val="24"/>
          <w:szCs w:val="24"/>
        </w:rPr>
        <w:t>Geographic Features</w:t>
      </w:r>
    </w:p>
    <w:bookmarkEnd w:id="16"/>
    <w:p w14:paraId="55BAFEFD" w14:textId="1C57CB0D" w:rsidR="000616D5" w:rsidRPr="000616D5" w:rsidRDefault="001D5B87" w:rsidP="001D5B87">
      <w:pPr>
        <w:autoSpaceDE w:val="0"/>
        <w:autoSpaceDN w:val="0"/>
        <w:adjustRightInd w:val="0"/>
        <w:spacing w:after="60" w:line="240" w:lineRule="auto"/>
        <w:ind w:firstLine="720"/>
        <w:rPr>
          <w:rFonts w:cstheme="minorHAnsi"/>
          <w:b w:val="0"/>
          <w:bCs/>
          <w:color w:val="auto"/>
          <w:sz w:val="22"/>
        </w:rPr>
      </w:pPr>
      <w:r w:rsidRPr="001D5B87">
        <w:rPr>
          <w:rFonts w:cstheme="minorHAnsi"/>
          <w:b w:val="0"/>
          <w:bCs/>
          <w:color w:val="auto"/>
          <w:sz w:val="22"/>
        </w:rPr>
        <w:t xml:space="preserve">Geographic features are major determinants of an area’s physical potential. These features determine opportunities and constraints that shape land use patterns. They may also facilitate or impose restrictions on economic development activities. The East Alabama region is an area of distinct topographic contrast and is physically diverse and rich with natural resources. The northern two-thirds of the region is characterized by the mountainous terrain of the southern Appalachians, interspersed with broad, low-lying river valleys. The Coosa and Tallapoosa Rivers flow southwest through this portion of the region, draining a large headwaters area in northwestern Georgia. The two rivers eventually converge in the Montgomery area to form the Alabama River. The main mountain ridges separating these two rivers possess the highest elevations in Alabama. The summits of Mount Cheaha, the State’s highest point, Dugger Mountain, and Choccolocco Mountain are over 2,000 feet above mean sea level. The main mountainous ridges extending through Talladega, Calhoun, Cleburne, and Cherokee Counties constitute the heart of the Ridge and Valley geographic province. Small portions of Etowah and Cherokee Counties north and west of Lookout Mountain </w:t>
      </w:r>
      <w:r w:rsidR="00E70D45" w:rsidRPr="001D5B87">
        <w:rPr>
          <w:rFonts w:cstheme="minorHAnsi"/>
          <w:b w:val="0"/>
          <w:bCs/>
          <w:color w:val="auto"/>
          <w:sz w:val="22"/>
        </w:rPr>
        <w:t>are in</w:t>
      </w:r>
      <w:r w:rsidRPr="001D5B87">
        <w:rPr>
          <w:rFonts w:cstheme="minorHAnsi"/>
          <w:b w:val="0"/>
          <w:bCs/>
          <w:color w:val="auto"/>
          <w:sz w:val="22"/>
        </w:rPr>
        <w:t xml:space="preserve"> the Cumberland Plateau geologic province. The remaining southeastern half of the region is characterized by the rolling plains of the Piedmont geologic province, which extends east into Georgia and south to the Fall Line, extending roughly from Columbus, Georgia, to Montgomery.</w:t>
      </w:r>
    </w:p>
    <w:p w14:paraId="70C84FC8" w14:textId="00E5885D" w:rsidR="00195759" w:rsidRDefault="00195759" w:rsidP="00EC3ECC">
      <w:pPr>
        <w:spacing w:after="200"/>
        <w:rPr>
          <w:rFonts w:eastAsia="Times New Roman" w:cstheme="minorHAnsi"/>
          <w:b w:val="0"/>
          <w:bCs/>
          <w:color w:val="auto"/>
          <w:sz w:val="22"/>
        </w:rPr>
      </w:pPr>
    </w:p>
    <w:p w14:paraId="1F456AD3" w14:textId="114AF229" w:rsidR="001D5B87" w:rsidRDefault="001D5B87" w:rsidP="001D5B87">
      <w:pPr>
        <w:autoSpaceDE w:val="0"/>
        <w:autoSpaceDN w:val="0"/>
        <w:adjustRightInd w:val="0"/>
        <w:spacing w:after="60" w:line="240" w:lineRule="auto"/>
        <w:rPr>
          <w:rFonts w:cstheme="minorHAnsi"/>
          <w:color w:val="024F75" w:themeColor="accent1"/>
          <w:sz w:val="24"/>
          <w:szCs w:val="24"/>
        </w:rPr>
      </w:pPr>
      <w:r>
        <w:rPr>
          <w:rFonts w:cstheme="minorHAnsi"/>
          <w:color w:val="024F75" w:themeColor="accent1"/>
          <w:sz w:val="24"/>
          <w:szCs w:val="24"/>
        </w:rPr>
        <w:t>Topographic Elements</w:t>
      </w:r>
    </w:p>
    <w:p w14:paraId="577217F7" w14:textId="77777777" w:rsidR="006E7ACC" w:rsidRPr="006E7ACC" w:rsidRDefault="006E7ACC" w:rsidP="003A4117">
      <w:pPr>
        <w:autoSpaceDE w:val="0"/>
        <w:autoSpaceDN w:val="0"/>
        <w:adjustRightInd w:val="0"/>
        <w:spacing w:after="60" w:line="240" w:lineRule="auto"/>
        <w:ind w:firstLine="720"/>
        <w:rPr>
          <w:rFonts w:cstheme="minorHAnsi"/>
          <w:b w:val="0"/>
          <w:bCs/>
          <w:color w:val="auto"/>
          <w:sz w:val="22"/>
        </w:rPr>
      </w:pPr>
      <w:r w:rsidRPr="006E7ACC">
        <w:rPr>
          <w:rFonts w:cstheme="minorHAnsi"/>
          <w:b w:val="0"/>
          <w:bCs/>
          <w:color w:val="auto"/>
          <w:sz w:val="22"/>
        </w:rPr>
        <w:lastRenderedPageBreak/>
        <w:t xml:space="preserve">Topographic information provides a quick overview of the characteristics of an area, such as hilly or flat areas, soil conditions, vegetated areas, and mineral collection areas. This information on the land may suggest the best sites for buildings, transportation access, and activity areas. Alternatively, imposing conventional development patterns on variable topography may result in hazardous conditions. Geological features in the region that may present major barriers to economic development are soil limitations and severe slopes. </w:t>
      </w:r>
    </w:p>
    <w:p w14:paraId="70692187" w14:textId="0EEB7B5F" w:rsidR="006E7ACC" w:rsidRPr="006E7ACC" w:rsidRDefault="006E7ACC" w:rsidP="003A4117">
      <w:pPr>
        <w:autoSpaceDE w:val="0"/>
        <w:autoSpaceDN w:val="0"/>
        <w:adjustRightInd w:val="0"/>
        <w:spacing w:after="60" w:line="240" w:lineRule="auto"/>
        <w:ind w:firstLine="720"/>
        <w:rPr>
          <w:rFonts w:cstheme="minorHAnsi"/>
          <w:b w:val="0"/>
          <w:bCs/>
          <w:color w:val="auto"/>
          <w:sz w:val="22"/>
        </w:rPr>
      </w:pPr>
      <w:r w:rsidRPr="006E7ACC">
        <w:rPr>
          <w:rFonts w:cstheme="minorHAnsi"/>
          <w:b w:val="0"/>
          <w:bCs/>
          <w:color w:val="auto"/>
          <w:sz w:val="22"/>
        </w:rPr>
        <w:t>There are many soil types in the region that may pose problems for various land use development. The greatest limitations imposed by these soil types are soils subject to frequent flooding and soils having shrink-swell characteristics and low strength. The Soil Conservation Service publishes reports periodically which can be used in determining the suitability of soils for various urban uses. By determining the suitability of soil and identifying problem areas, development may proceed and provide a safe and healthy environment. Severe or steep slopes also</w:t>
      </w:r>
      <w:r w:rsidR="003A4117">
        <w:rPr>
          <w:rFonts w:cstheme="minorHAnsi"/>
          <w:b w:val="0"/>
          <w:bCs/>
          <w:color w:val="auto"/>
          <w:sz w:val="22"/>
        </w:rPr>
        <w:t xml:space="preserve"> </w:t>
      </w:r>
      <w:r w:rsidRPr="006E7ACC">
        <w:rPr>
          <w:rFonts w:cstheme="minorHAnsi"/>
          <w:b w:val="0"/>
          <w:bCs/>
          <w:color w:val="auto"/>
          <w:sz w:val="22"/>
        </w:rPr>
        <w:t xml:space="preserve">present limitations to urban development in the region. Slopes in excess of 25% may cause severe limitations for all types of development. </w:t>
      </w:r>
    </w:p>
    <w:p w14:paraId="0C381FBF" w14:textId="26BD9A53" w:rsidR="006E7ACC" w:rsidRPr="006E7ACC" w:rsidRDefault="006E7ACC" w:rsidP="003A4117">
      <w:pPr>
        <w:autoSpaceDE w:val="0"/>
        <w:autoSpaceDN w:val="0"/>
        <w:adjustRightInd w:val="0"/>
        <w:spacing w:after="60" w:line="240" w:lineRule="auto"/>
        <w:ind w:firstLine="720"/>
        <w:rPr>
          <w:rFonts w:cstheme="minorHAnsi"/>
          <w:b w:val="0"/>
          <w:bCs/>
          <w:color w:val="auto"/>
          <w:sz w:val="22"/>
          <w:lang w:val="en"/>
        </w:rPr>
      </w:pPr>
      <w:r w:rsidRPr="006E7ACC">
        <w:rPr>
          <w:rFonts w:cstheme="minorHAnsi"/>
          <w:b w:val="0"/>
          <w:bCs/>
          <w:color w:val="auto"/>
          <w:sz w:val="22"/>
        </w:rPr>
        <w:t>Various mineral collection areas are found in almost every county in the region.  Only Chambers County in the southeastern corner of the region has virtually no mineral supply, with only a portion of a deposit of corundum/</w:t>
      </w:r>
      <w:r w:rsidR="006B1910" w:rsidRPr="006E7ACC">
        <w:rPr>
          <w:rFonts w:cstheme="minorHAnsi"/>
          <w:b w:val="0"/>
          <w:bCs/>
          <w:color w:val="auto"/>
          <w:sz w:val="22"/>
        </w:rPr>
        <w:t>asbestos</w:t>
      </w:r>
      <w:r w:rsidRPr="006E7ACC">
        <w:rPr>
          <w:rFonts w:cstheme="minorHAnsi"/>
          <w:b w:val="0"/>
          <w:bCs/>
          <w:color w:val="auto"/>
          <w:sz w:val="22"/>
        </w:rPr>
        <w:t xml:space="preserve"> that extends eastward from Tallapoosa County into Chambers County. Although the other nine counties in the region all have mineral deposits to some degree, the most abundant mineral resources </w:t>
      </w:r>
      <w:r w:rsidR="00E70D45" w:rsidRPr="006E7ACC">
        <w:rPr>
          <w:rFonts w:cstheme="minorHAnsi"/>
          <w:b w:val="0"/>
          <w:bCs/>
          <w:color w:val="auto"/>
          <w:sz w:val="22"/>
        </w:rPr>
        <w:t>are in</w:t>
      </w:r>
      <w:r w:rsidRPr="006E7ACC">
        <w:rPr>
          <w:rFonts w:cstheme="minorHAnsi"/>
          <w:b w:val="0"/>
          <w:bCs/>
          <w:color w:val="auto"/>
          <w:sz w:val="22"/>
        </w:rPr>
        <w:t xml:space="preserve"> the northwestern half of the region.  </w:t>
      </w:r>
    </w:p>
    <w:p w14:paraId="0338C9F1" w14:textId="77777777" w:rsidR="001D5B87" w:rsidRDefault="001D5B87" w:rsidP="001D5B87">
      <w:pPr>
        <w:autoSpaceDE w:val="0"/>
        <w:autoSpaceDN w:val="0"/>
        <w:adjustRightInd w:val="0"/>
        <w:spacing w:after="60" w:line="240" w:lineRule="auto"/>
        <w:rPr>
          <w:rFonts w:cstheme="minorHAnsi"/>
          <w:color w:val="024F75" w:themeColor="accent1"/>
          <w:sz w:val="24"/>
          <w:szCs w:val="24"/>
        </w:rPr>
      </w:pPr>
    </w:p>
    <w:p w14:paraId="00AD1BAD" w14:textId="77777777" w:rsidR="001D5B87" w:rsidRPr="00970F6C" w:rsidRDefault="001D5B87" w:rsidP="00EC3ECC">
      <w:pPr>
        <w:spacing w:after="200"/>
        <w:rPr>
          <w:rFonts w:eastAsia="Times New Roman" w:cstheme="minorHAnsi"/>
          <w:b w:val="0"/>
          <w:bCs/>
          <w:color w:val="auto"/>
          <w:sz w:val="22"/>
        </w:rPr>
      </w:pPr>
    </w:p>
    <w:p w14:paraId="78EC0F16" w14:textId="0EFF0112" w:rsidR="00381A80" w:rsidRPr="00FC5680" w:rsidRDefault="00C233B6" w:rsidP="00C233B6">
      <w:pPr>
        <w:tabs>
          <w:tab w:val="left" w:pos="1064"/>
        </w:tabs>
        <w:spacing w:after="200"/>
        <w:ind w:firstLine="720"/>
        <w:rPr>
          <w:rFonts w:eastAsia="Times New Roman" w:cstheme="minorHAnsi"/>
          <w:b w:val="0"/>
          <w:bCs/>
          <w:color w:val="auto"/>
          <w:sz w:val="22"/>
        </w:rPr>
      </w:pPr>
      <w:r>
        <w:rPr>
          <w:rFonts w:eastAsia="Times New Roman" w:cstheme="minorHAnsi"/>
          <w:b w:val="0"/>
          <w:bCs/>
          <w:color w:val="auto"/>
          <w:sz w:val="22"/>
        </w:rPr>
        <w:tab/>
      </w:r>
    </w:p>
    <w:p w14:paraId="2612907B" w14:textId="2BF505A5" w:rsidR="00C31BB2" w:rsidRDefault="00732DA8" w:rsidP="00101736">
      <w:pPr>
        <w:spacing w:after="200"/>
        <w:ind w:firstLine="720"/>
        <w:rPr>
          <w:rFonts w:eastAsia="Times New Roman" w:cstheme="minorHAnsi"/>
          <w:b w:val="0"/>
          <w:bCs/>
          <w:color w:val="auto"/>
          <w:sz w:val="22"/>
        </w:rPr>
      </w:pPr>
      <w:r>
        <w:rPr>
          <w:rFonts w:ascii="Times New Roman" w:eastAsia="Times New Roman" w:hAnsi="Times New Roman" w:cs="Times New Roman"/>
          <w:b w:val="0"/>
          <w:noProof/>
          <w:color w:val="auto"/>
          <w:sz w:val="24"/>
          <w:szCs w:val="24"/>
        </w:rPr>
        <w:lastRenderedPageBreak/>
        <mc:AlternateContent>
          <mc:Choice Requires="wps">
            <w:drawing>
              <wp:anchor distT="0" distB="0" distL="114300" distR="114300" simplePos="0" relativeHeight="251658261" behindDoc="0" locked="0" layoutInCell="1" allowOverlap="1" wp14:anchorId="3F28A3AB" wp14:editId="425BCD7B">
                <wp:simplePos x="0" y="0"/>
                <wp:positionH relativeFrom="column">
                  <wp:posOffset>2218509</wp:posOffset>
                </wp:positionH>
                <wp:positionV relativeFrom="paragraph">
                  <wp:posOffset>273050</wp:posOffset>
                </wp:positionV>
                <wp:extent cx="1643742" cy="478971"/>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643742" cy="478971"/>
                        </a:xfrm>
                        <a:prstGeom prst="rect">
                          <a:avLst/>
                        </a:prstGeom>
                        <a:solidFill>
                          <a:schemeClr val="lt1"/>
                        </a:solidFill>
                        <a:ln w="6350">
                          <a:noFill/>
                        </a:ln>
                      </wps:spPr>
                      <wps:txbx>
                        <w:txbxContent>
                          <w:p w14:paraId="201156C6" w14:textId="20CD5880" w:rsidR="00732DA8" w:rsidRDefault="00A2042D">
                            <w:r>
                              <w:t>Mineral Deposits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28A3AB" id="Text Box 34" o:spid="_x0000_s1031" type="#_x0000_t202" style="position:absolute;left:0;text-align:left;margin-left:174.7pt;margin-top:21.5pt;width:129.45pt;height:37.7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" fillcolor="white [3201]" stroked="f" strokeweight=".5pt">
                <v:textbox>
                  <w:txbxContent>
                    <w:p w14:paraId="201156C6" w14:textId="20CD5880" w:rsidR="00732DA8" w:rsidRDefault="00A2042D">
                      <w:r>
                        <w:t>Mineral Deposits</w:t>
                      </w:r>
                    </w:p>
                  </w:txbxContent>
                </v:textbox>
              </v:shape>
            </w:pict>
          </mc:Fallback>
        </mc:AlternateContent>
      </w:r>
      <w:r w:rsidR="005201D2" w:rsidRPr="005201D2">
        <w:rPr>
          <w:rFonts w:ascii="Times New Roman" w:eastAsia="Times New Roman" w:hAnsi="Times New Roman" w:cs="Times New Roman"/>
          <w:b w:val="0"/>
          <w:noProof/>
          <w:color w:val="auto"/>
          <w:sz w:val="24"/>
          <w:szCs w:val="24"/>
        </w:rPr>
        <w:drawing>
          <wp:inline distT="0" distB="0" distL="0" distR="0" wp14:anchorId="4964A0A5" wp14:editId="3473B5F4">
            <wp:extent cx="4925348" cy="6991350"/>
            <wp:effectExtent l="19050" t="19050" r="27940" b="19050"/>
            <wp:docPr id="32" name="Picture 32" descr="Map 04_Mineral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p 04_Mineral Resources"/>
                    <pic:cNvPicPr>
                      <a:picLocks noChangeAspect="1" noChangeArrowheads="1"/>
                    </pic:cNvPicPr>
                  </pic:nvPicPr>
                  <pic:blipFill>
                    <a:blip r:embed="rId41">
                      <a:extLst>
                        <a:ext uri="{28A0092B-C50C-407E-A947-70E740481C1C}">
                          <a14:useLocalDpi xmlns:a14="http://schemas.microsoft.com/office/drawing/2010/main" val="0"/>
                        </a:ext>
                      </a:extLst>
                    </a:blip>
                    <a:srcRect l="7680" t="3764" r="8180" b="3995"/>
                    <a:stretch>
                      <a:fillRect/>
                    </a:stretch>
                  </pic:blipFill>
                  <pic:spPr bwMode="auto">
                    <a:xfrm>
                      <a:off x="0" y="0"/>
                      <a:ext cx="4943201" cy="7016692"/>
                    </a:xfrm>
                    <a:prstGeom prst="rect">
                      <a:avLst/>
                    </a:prstGeom>
                    <a:noFill/>
                    <a:ln w="12700" cmpd="sng">
                      <a:solidFill>
                        <a:srgbClr val="000000"/>
                      </a:solidFill>
                      <a:miter lim="800000"/>
                      <a:headEnd/>
                      <a:tailEnd/>
                    </a:ln>
                    <a:effectLst/>
                  </pic:spPr>
                </pic:pic>
              </a:graphicData>
            </a:graphic>
          </wp:inline>
        </w:drawing>
      </w:r>
    </w:p>
    <w:p w14:paraId="635EAB5F" w14:textId="77777777" w:rsidR="00C31BB2" w:rsidRDefault="00C31BB2">
      <w:pPr>
        <w:spacing w:after="200"/>
        <w:rPr>
          <w:rFonts w:eastAsia="Times New Roman" w:cstheme="minorHAnsi"/>
          <w:b w:val="0"/>
          <w:bCs/>
          <w:color w:val="auto"/>
          <w:sz w:val="22"/>
        </w:rPr>
      </w:pPr>
      <w:r>
        <w:rPr>
          <w:rFonts w:eastAsia="Times New Roman" w:cstheme="minorHAnsi"/>
          <w:b w:val="0"/>
          <w:bCs/>
          <w:color w:val="auto"/>
          <w:sz w:val="22"/>
        </w:rPr>
        <w:br w:type="page"/>
      </w:r>
    </w:p>
    <w:p w14:paraId="1C28DC25" w14:textId="3E83630C" w:rsidR="00E74F28" w:rsidRPr="00E74F28" w:rsidRDefault="00E74F28" w:rsidP="00E74F28">
      <w:pPr>
        <w:spacing w:after="200"/>
        <w:jc w:val="both"/>
        <w:rPr>
          <w:rFonts w:eastAsia="Times New Roman" w:cstheme="minorHAnsi"/>
          <w:color w:val="024F75" w:themeColor="accent1"/>
          <w:sz w:val="24"/>
          <w:szCs w:val="24"/>
        </w:rPr>
      </w:pPr>
      <w:r>
        <w:rPr>
          <w:rFonts w:eastAsia="Times New Roman" w:cstheme="minorHAnsi"/>
          <w:color w:val="024F75" w:themeColor="accent1"/>
          <w:sz w:val="24"/>
          <w:szCs w:val="24"/>
        </w:rPr>
        <w:lastRenderedPageBreak/>
        <w:t>Hydrol</w:t>
      </w:r>
      <w:r w:rsidR="00C516C3">
        <w:rPr>
          <w:rFonts w:eastAsia="Times New Roman" w:cstheme="minorHAnsi"/>
          <w:color w:val="024F75" w:themeColor="accent1"/>
          <w:sz w:val="24"/>
          <w:szCs w:val="24"/>
        </w:rPr>
        <w:t>ogic Resources</w:t>
      </w:r>
    </w:p>
    <w:p w14:paraId="7B410C7D" w14:textId="244C4377" w:rsidR="00BB6C66" w:rsidRPr="00BB6C66" w:rsidRDefault="00AE5BA0" w:rsidP="00BB6C66">
      <w:pPr>
        <w:spacing w:after="200"/>
        <w:ind w:firstLine="720"/>
        <w:rPr>
          <w:rFonts w:eastAsia="Times New Roman" w:cstheme="minorHAnsi"/>
          <w:b w:val="0"/>
          <w:bCs/>
          <w:color w:val="auto"/>
          <w:sz w:val="22"/>
        </w:rPr>
      </w:pPr>
      <w:r w:rsidRPr="00AE5BA0">
        <w:rPr>
          <w:rFonts w:ascii="Times New Roman" w:eastAsia="Times New Roman" w:hAnsi="Times New Roman" w:cs="Times New Roman"/>
          <w:b w:val="0"/>
          <w:noProof/>
          <w:color w:val="000000"/>
          <w:sz w:val="24"/>
          <w:szCs w:val="24"/>
        </w:rPr>
        <mc:AlternateContent>
          <mc:Choice Requires="wps">
            <w:drawing>
              <wp:anchor distT="45720" distB="45720" distL="114300" distR="114300" simplePos="0" relativeHeight="251658263" behindDoc="0" locked="0" layoutInCell="1" allowOverlap="1" wp14:anchorId="1CC4E541" wp14:editId="489BAADB">
                <wp:simplePos x="0" y="0"/>
                <wp:positionH relativeFrom="column">
                  <wp:posOffset>-4899</wp:posOffset>
                </wp:positionH>
                <wp:positionV relativeFrom="paragraph">
                  <wp:posOffset>1591491</wp:posOffset>
                </wp:positionV>
                <wp:extent cx="180975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04620"/>
                        </a:xfrm>
                        <a:prstGeom prst="rect">
                          <a:avLst/>
                        </a:prstGeom>
                        <a:solidFill>
                          <a:srgbClr val="FFFFFF"/>
                        </a:solidFill>
                        <a:ln w="9525">
                          <a:noFill/>
                          <a:miter lim="800000"/>
                          <a:headEnd/>
                          <a:tailEnd/>
                        </a:ln>
                      </wps:spPr>
                      <wps:txbx>
                        <w:txbxContent>
                          <w:p w14:paraId="796EA210" w14:textId="77777777" w:rsidR="00AE5BA0" w:rsidRPr="00D1516F" w:rsidRDefault="00AE5BA0" w:rsidP="00AE5BA0">
                            <w:pPr>
                              <w:jc w:val="center"/>
                              <w:rPr>
                                <w:b w:val="0"/>
                              </w:rPr>
                            </w:pPr>
                            <w:r w:rsidRPr="00D1516F">
                              <w:t>Surface Water 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C4E541" id="Text Box 2" o:spid="_x0000_s1032" type="#_x0000_t202" style="position:absolute;left:0;text-align:left;margin-left:-.4pt;margin-top:125.3pt;width:142.5pt;height:110.6pt;z-index:2516582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" stroked="f">
                <v:textbox style="mso-fit-shape-to-text:t">
                  <w:txbxContent>
                    <w:p w14:paraId="796EA210" w14:textId="77777777" w:rsidR="00AE5BA0" w:rsidRPr="00D1516F" w:rsidRDefault="00AE5BA0" w:rsidP="00AE5BA0">
                      <w:pPr>
                        <w:jc w:val="center"/>
                        <w:rPr>
                          <w:b w:val="0"/>
                        </w:rPr>
                      </w:pPr>
                      <w:r w:rsidRPr="00D1516F">
                        <w:t>Surface Water Resources</w:t>
                      </w:r>
                    </w:p>
                  </w:txbxContent>
                </v:textbox>
                <w10:wrap type="square"/>
              </v:shape>
            </w:pict>
          </mc:Fallback>
        </mc:AlternateContent>
      </w:r>
      <w:r w:rsidR="00394DDC">
        <w:rPr>
          <w:noProof/>
        </w:rPr>
        <w:drawing>
          <wp:anchor distT="0" distB="0" distL="114300" distR="114300" simplePos="0" relativeHeight="251658262" behindDoc="0" locked="0" layoutInCell="1" allowOverlap="1" wp14:anchorId="7F676F84" wp14:editId="709A77BC">
            <wp:simplePos x="0" y="0"/>
            <wp:positionH relativeFrom="margin">
              <wp:posOffset>-5080</wp:posOffset>
            </wp:positionH>
            <wp:positionV relativeFrom="paragraph">
              <wp:posOffset>1591310</wp:posOffset>
            </wp:positionV>
            <wp:extent cx="4008120" cy="5781675"/>
            <wp:effectExtent l="19050" t="19050" r="11430" b="28575"/>
            <wp:wrapSquare wrapText="bothSides"/>
            <wp:docPr id="35" name="Picture 35" descr="Map%2005_Surface%20Water%20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p%2005_Surface%20Water%20Resources"/>
                    <pic:cNvPicPr>
                      <a:picLocks noChangeAspect="1" noChangeArrowheads="1"/>
                    </pic:cNvPicPr>
                  </pic:nvPicPr>
                  <pic:blipFill>
                    <a:blip r:embed="rId42">
                      <a:extLst>
                        <a:ext uri="{28A0092B-C50C-407E-A947-70E740481C1C}">
                          <a14:useLocalDpi xmlns:a14="http://schemas.microsoft.com/office/drawing/2010/main" val="0"/>
                        </a:ext>
                      </a:extLst>
                    </a:blip>
                    <a:srcRect l="7230" t="2577" r="7341" b="2405"/>
                    <a:stretch>
                      <a:fillRect/>
                    </a:stretch>
                  </pic:blipFill>
                  <pic:spPr bwMode="auto">
                    <a:xfrm>
                      <a:off x="0" y="0"/>
                      <a:ext cx="4008120" cy="5781675"/>
                    </a:xfrm>
                    <a:prstGeom prst="rect">
                      <a:avLst/>
                    </a:prstGeom>
                    <a:noFill/>
                    <a:ln w="1270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D4250B" w:rsidRPr="00D4250B">
        <w:rPr>
          <w:rFonts w:eastAsia="Times New Roman" w:cstheme="minorHAnsi"/>
          <w:b w:val="0"/>
          <w:bCs/>
          <w:color w:val="auto"/>
          <w:sz w:val="22"/>
        </w:rPr>
        <w:t xml:space="preserve">While the area's surface water system is the most obvious hydrologic feature, it is only one of the several hydrologic resources found in the </w:t>
      </w:r>
      <w:smartTag w:uri="urn:schemas-microsoft-com:office:smarttags" w:element="place">
        <w:r w:rsidR="00D4250B" w:rsidRPr="00D4250B">
          <w:rPr>
            <w:rFonts w:eastAsia="Times New Roman" w:cstheme="minorHAnsi"/>
            <w:b w:val="0"/>
            <w:bCs/>
            <w:color w:val="auto"/>
            <w:sz w:val="22"/>
          </w:rPr>
          <w:t>East Alabama</w:t>
        </w:r>
      </w:smartTag>
      <w:r w:rsidR="00D4250B" w:rsidRPr="00D4250B">
        <w:rPr>
          <w:rFonts w:eastAsia="Times New Roman" w:cstheme="minorHAnsi"/>
          <w:b w:val="0"/>
          <w:bCs/>
          <w:color w:val="auto"/>
          <w:sz w:val="22"/>
        </w:rPr>
        <w:t xml:space="preserve"> region.  Other resources include groundwater resources, wetlands, flood plains and watershed protection.  Since water is a basic requirement for all life, these hydrologic resources require special consideration and protection.  The East Alabama region is home to an extensive surface water system that includes the main stems of three rivers:  the </w:t>
      </w:r>
      <w:smartTag w:uri="urn:schemas-microsoft-com:office:smarttags" w:element="PlaceName">
        <w:r w:rsidR="00D4250B" w:rsidRPr="00D4250B">
          <w:rPr>
            <w:rFonts w:eastAsia="Times New Roman" w:cstheme="minorHAnsi"/>
            <w:b w:val="0"/>
            <w:bCs/>
            <w:color w:val="auto"/>
            <w:sz w:val="22"/>
          </w:rPr>
          <w:t>Coosa</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River</w:t>
        </w:r>
      </w:smartTag>
      <w:r w:rsidR="00D4250B" w:rsidRPr="00D4250B">
        <w:rPr>
          <w:rFonts w:eastAsia="Times New Roman" w:cstheme="minorHAnsi"/>
          <w:b w:val="0"/>
          <w:bCs/>
          <w:color w:val="auto"/>
          <w:sz w:val="22"/>
        </w:rPr>
        <w:t xml:space="preserve">, the </w:t>
      </w:r>
      <w:smartTag w:uri="urn:schemas-microsoft-com:office:smarttags" w:element="PlaceName">
        <w:r w:rsidR="00D4250B" w:rsidRPr="00D4250B">
          <w:rPr>
            <w:rFonts w:eastAsia="Times New Roman" w:cstheme="minorHAnsi"/>
            <w:b w:val="0"/>
            <w:bCs/>
            <w:color w:val="auto"/>
            <w:sz w:val="22"/>
          </w:rPr>
          <w:t>Tallapoosa</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River</w:t>
        </w:r>
      </w:smartTag>
      <w:r w:rsidR="00D4250B" w:rsidRPr="00D4250B">
        <w:rPr>
          <w:rFonts w:eastAsia="Times New Roman" w:cstheme="minorHAnsi"/>
          <w:b w:val="0"/>
          <w:bCs/>
          <w:color w:val="auto"/>
          <w:sz w:val="22"/>
        </w:rPr>
        <w:t xml:space="preserve"> and a small portion of the </w:t>
      </w:r>
      <w:smartTag w:uri="urn:schemas-microsoft-com:office:smarttags" w:element="place">
        <w:smartTag w:uri="urn:schemas-microsoft-com:office:smarttags" w:element="PlaceName">
          <w:r w:rsidR="00D4250B" w:rsidRPr="00D4250B">
            <w:rPr>
              <w:rFonts w:eastAsia="Times New Roman" w:cstheme="minorHAnsi"/>
              <w:b w:val="0"/>
              <w:bCs/>
              <w:color w:val="auto"/>
              <w:sz w:val="22"/>
            </w:rPr>
            <w:t>Chattahoochee</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River</w:t>
          </w:r>
        </w:smartTag>
      </w:smartTag>
      <w:r w:rsidR="00D4250B" w:rsidRPr="00D4250B">
        <w:rPr>
          <w:rFonts w:eastAsia="Times New Roman" w:cstheme="minorHAnsi"/>
          <w:b w:val="0"/>
          <w:bCs/>
          <w:color w:val="auto"/>
          <w:sz w:val="22"/>
        </w:rPr>
        <w:t xml:space="preserve">.  Flowing southwest from </w:t>
      </w:r>
      <w:smartTag w:uri="urn:schemas-microsoft-com:office:smarttags" w:element="country-region">
        <w:r w:rsidR="00D4250B" w:rsidRPr="00D4250B">
          <w:rPr>
            <w:rFonts w:eastAsia="Times New Roman" w:cstheme="minorHAnsi"/>
            <w:b w:val="0"/>
            <w:bCs/>
            <w:color w:val="auto"/>
            <w:sz w:val="22"/>
          </w:rPr>
          <w:t>Georgia</w:t>
        </w:r>
      </w:smartTag>
      <w:r w:rsidR="00D4250B" w:rsidRPr="00D4250B">
        <w:rPr>
          <w:rFonts w:eastAsia="Times New Roman" w:cstheme="minorHAnsi"/>
          <w:b w:val="0"/>
          <w:bCs/>
          <w:color w:val="auto"/>
          <w:sz w:val="22"/>
        </w:rPr>
        <w:t xml:space="preserve">, the </w:t>
      </w:r>
      <w:smartTag w:uri="urn:schemas-microsoft-com:office:smarttags" w:element="PlaceName">
        <w:r w:rsidR="00D4250B" w:rsidRPr="00D4250B">
          <w:rPr>
            <w:rFonts w:eastAsia="Times New Roman" w:cstheme="minorHAnsi"/>
            <w:b w:val="0"/>
            <w:bCs/>
            <w:color w:val="auto"/>
            <w:sz w:val="22"/>
          </w:rPr>
          <w:t>Coosa</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River</w:t>
        </w:r>
      </w:smartTag>
      <w:r w:rsidR="00D4250B" w:rsidRPr="00D4250B">
        <w:rPr>
          <w:rFonts w:eastAsia="Times New Roman" w:cstheme="minorHAnsi"/>
          <w:b w:val="0"/>
          <w:bCs/>
          <w:color w:val="auto"/>
          <w:sz w:val="22"/>
        </w:rPr>
        <w:t xml:space="preserve"> flows through Cherokee and </w:t>
      </w:r>
      <w:smartTag w:uri="urn:schemas-microsoft-com:office:smarttags" w:element="PlaceName">
        <w:r w:rsidR="00D4250B" w:rsidRPr="00D4250B">
          <w:rPr>
            <w:rFonts w:eastAsia="Times New Roman" w:cstheme="minorHAnsi"/>
            <w:b w:val="0"/>
            <w:bCs/>
            <w:color w:val="auto"/>
            <w:sz w:val="22"/>
          </w:rPr>
          <w:t>Etowah</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Counties</w:t>
        </w:r>
      </w:smartTag>
      <w:r w:rsidR="00D4250B" w:rsidRPr="00D4250B">
        <w:rPr>
          <w:rFonts w:eastAsia="Times New Roman" w:cstheme="minorHAnsi"/>
          <w:b w:val="0"/>
          <w:bCs/>
          <w:color w:val="auto"/>
          <w:sz w:val="22"/>
        </w:rPr>
        <w:t xml:space="preserve"> before forming the western border of the region along Calhoun, </w:t>
      </w:r>
      <w:smartTag w:uri="urn:schemas-microsoft-com:office:smarttags" w:element="City">
        <w:r w:rsidR="00D4250B" w:rsidRPr="00D4250B">
          <w:rPr>
            <w:rFonts w:eastAsia="Times New Roman" w:cstheme="minorHAnsi"/>
            <w:b w:val="0"/>
            <w:bCs/>
            <w:color w:val="auto"/>
            <w:sz w:val="22"/>
          </w:rPr>
          <w:t>Talladega</w:t>
        </w:r>
      </w:smartTag>
      <w:r w:rsidR="00D4250B" w:rsidRPr="00D4250B">
        <w:rPr>
          <w:rFonts w:eastAsia="Times New Roman" w:cstheme="minorHAnsi"/>
          <w:b w:val="0"/>
          <w:bCs/>
          <w:color w:val="auto"/>
          <w:sz w:val="22"/>
        </w:rPr>
        <w:t xml:space="preserve"> and </w:t>
      </w:r>
      <w:smartTag w:uri="urn:schemas-microsoft-com:office:smarttags" w:element="place">
        <w:smartTag w:uri="urn:schemas-microsoft-com:office:smarttags" w:element="PlaceName">
          <w:r w:rsidR="00D4250B" w:rsidRPr="00D4250B">
            <w:rPr>
              <w:rFonts w:eastAsia="Times New Roman" w:cstheme="minorHAnsi"/>
              <w:b w:val="0"/>
              <w:bCs/>
              <w:color w:val="auto"/>
              <w:sz w:val="22"/>
            </w:rPr>
            <w:t>Coosa</w:t>
          </w:r>
        </w:smartTag>
        <w:r w:rsidR="00D4250B" w:rsidRPr="00D4250B">
          <w:rPr>
            <w:rFonts w:eastAsia="Times New Roman" w:cstheme="minorHAnsi"/>
            <w:b w:val="0"/>
            <w:bCs/>
            <w:color w:val="auto"/>
            <w:sz w:val="22"/>
          </w:rPr>
          <w:t xml:space="preserve"> </w:t>
        </w:r>
        <w:smartTag w:uri="urn:schemas-microsoft-com:office:smarttags" w:element="PlaceType">
          <w:r w:rsidR="00D4250B" w:rsidRPr="00D4250B">
            <w:rPr>
              <w:rFonts w:eastAsia="Times New Roman" w:cstheme="minorHAnsi"/>
              <w:b w:val="0"/>
              <w:bCs/>
              <w:color w:val="auto"/>
              <w:sz w:val="22"/>
            </w:rPr>
            <w:t>Counties</w:t>
          </w:r>
        </w:smartTag>
      </w:smartTag>
      <w:r w:rsidR="00D4250B" w:rsidRPr="00D4250B">
        <w:rPr>
          <w:rFonts w:eastAsia="Times New Roman" w:cstheme="minorHAnsi"/>
          <w:b w:val="0"/>
          <w:bCs/>
          <w:color w:val="auto"/>
          <w:sz w:val="22"/>
        </w:rPr>
        <w:t>.  The Tallapoosa River also enters the state from Georgia and flows through Cleburne, Randolph, Chambers and Tallapoosa Counties before merging with the Coosa River to form the Alabama River in Elmore County south of the East Alabama region.</w:t>
      </w:r>
      <w:r w:rsidR="00BB6C66">
        <w:rPr>
          <w:rFonts w:eastAsia="Times New Roman" w:cstheme="minorHAnsi"/>
          <w:b w:val="0"/>
          <w:bCs/>
          <w:color w:val="auto"/>
          <w:sz w:val="22"/>
        </w:rPr>
        <w:t xml:space="preserve"> </w:t>
      </w:r>
      <w:r w:rsidR="00BB6C66" w:rsidRPr="00BB6C66">
        <w:rPr>
          <w:rFonts w:eastAsia="Times New Roman" w:cstheme="minorHAnsi"/>
          <w:b w:val="0"/>
          <w:bCs/>
          <w:color w:val="auto"/>
          <w:sz w:val="22"/>
        </w:rPr>
        <w:t xml:space="preserve">Finally, the </w:t>
      </w:r>
      <w:smartTag w:uri="urn:schemas-microsoft-com:office:smarttags" w:element="PlaceName">
        <w:r w:rsidR="00BB6C66" w:rsidRPr="00BB6C66">
          <w:rPr>
            <w:rFonts w:eastAsia="Times New Roman" w:cstheme="minorHAnsi"/>
            <w:b w:val="0"/>
            <w:bCs/>
            <w:color w:val="auto"/>
            <w:sz w:val="22"/>
          </w:rPr>
          <w:t>Chattahoochee</w:t>
        </w:r>
      </w:smartTag>
      <w:r w:rsidR="00BB6C66" w:rsidRPr="00BB6C66">
        <w:rPr>
          <w:rFonts w:eastAsia="Times New Roman" w:cstheme="minorHAnsi"/>
          <w:b w:val="0"/>
          <w:bCs/>
          <w:color w:val="auto"/>
          <w:sz w:val="22"/>
        </w:rPr>
        <w:t xml:space="preserve"> </w:t>
      </w:r>
      <w:smartTag w:uri="urn:schemas-microsoft-com:office:smarttags" w:element="PlaceType">
        <w:r w:rsidR="00BB6C66" w:rsidRPr="00BB6C66">
          <w:rPr>
            <w:rFonts w:eastAsia="Times New Roman" w:cstheme="minorHAnsi"/>
            <w:b w:val="0"/>
            <w:bCs/>
            <w:color w:val="auto"/>
            <w:sz w:val="22"/>
          </w:rPr>
          <w:t>River</w:t>
        </w:r>
      </w:smartTag>
      <w:r w:rsidR="00BB6C66" w:rsidRPr="00BB6C66">
        <w:rPr>
          <w:rFonts w:eastAsia="Times New Roman" w:cstheme="minorHAnsi"/>
          <w:b w:val="0"/>
          <w:bCs/>
          <w:color w:val="auto"/>
          <w:sz w:val="22"/>
        </w:rPr>
        <w:t xml:space="preserve"> flows from </w:t>
      </w:r>
      <w:smartTag w:uri="urn:schemas-microsoft-com:office:smarttags" w:element="country-region">
        <w:r w:rsidR="00BB6C66" w:rsidRPr="00BB6C66">
          <w:rPr>
            <w:rFonts w:eastAsia="Times New Roman" w:cstheme="minorHAnsi"/>
            <w:b w:val="0"/>
            <w:bCs/>
            <w:color w:val="auto"/>
            <w:sz w:val="22"/>
          </w:rPr>
          <w:t>Georgia</w:t>
        </w:r>
      </w:smartTag>
      <w:r w:rsidR="00BB6C66" w:rsidRPr="00BB6C66">
        <w:rPr>
          <w:rFonts w:eastAsia="Times New Roman" w:cstheme="minorHAnsi"/>
          <w:b w:val="0"/>
          <w:bCs/>
          <w:color w:val="auto"/>
          <w:sz w:val="22"/>
        </w:rPr>
        <w:t xml:space="preserve"> into </w:t>
      </w:r>
      <w:smartTag w:uri="urn:schemas-microsoft-com:office:smarttags" w:element="State">
        <w:r w:rsidR="00BB6C66" w:rsidRPr="00BB6C66">
          <w:rPr>
            <w:rFonts w:eastAsia="Times New Roman" w:cstheme="minorHAnsi"/>
            <w:b w:val="0"/>
            <w:bCs/>
            <w:color w:val="auto"/>
            <w:sz w:val="22"/>
          </w:rPr>
          <w:t>Alabama</w:t>
        </w:r>
      </w:smartTag>
      <w:r w:rsidR="00BB6C66" w:rsidRPr="00BB6C66">
        <w:rPr>
          <w:rFonts w:eastAsia="Times New Roman" w:cstheme="minorHAnsi"/>
          <w:b w:val="0"/>
          <w:bCs/>
          <w:color w:val="auto"/>
          <w:sz w:val="22"/>
        </w:rPr>
        <w:t xml:space="preserve"> in </w:t>
      </w:r>
      <w:smartTag w:uri="urn:schemas-microsoft-com:office:smarttags" w:element="place">
        <w:smartTag w:uri="urn:schemas-microsoft-com:office:smarttags" w:element="PlaceName">
          <w:r w:rsidR="00BB6C66" w:rsidRPr="00BB6C66">
            <w:rPr>
              <w:rFonts w:eastAsia="Times New Roman" w:cstheme="minorHAnsi"/>
              <w:b w:val="0"/>
              <w:bCs/>
              <w:color w:val="auto"/>
              <w:sz w:val="22"/>
            </w:rPr>
            <w:t>Chambers</w:t>
          </w:r>
        </w:smartTag>
        <w:r w:rsidR="00BB6C66" w:rsidRPr="00BB6C66">
          <w:rPr>
            <w:rFonts w:eastAsia="Times New Roman" w:cstheme="minorHAnsi"/>
            <w:b w:val="0"/>
            <w:bCs/>
            <w:color w:val="auto"/>
            <w:sz w:val="22"/>
          </w:rPr>
          <w:t xml:space="preserve"> </w:t>
        </w:r>
        <w:smartTag w:uri="urn:schemas-microsoft-com:office:smarttags" w:element="PlaceType">
          <w:r w:rsidR="00BB6C66" w:rsidRPr="00BB6C66">
            <w:rPr>
              <w:rFonts w:eastAsia="Times New Roman" w:cstheme="minorHAnsi"/>
              <w:b w:val="0"/>
              <w:bCs/>
              <w:color w:val="auto"/>
              <w:sz w:val="22"/>
            </w:rPr>
            <w:t>County</w:t>
          </w:r>
        </w:smartTag>
      </w:smartTag>
      <w:r w:rsidR="00BB6C66" w:rsidRPr="00BB6C66">
        <w:rPr>
          <w:rFonts w:eastAsia="Times New Roman" w:cstheme="minorHAnsi"/>
          <w:b w:val="0"/>
          <w:bCs/>
          <w:color w:val="auto"/>
          <w:sz w:val="22"/>
        </w:rPr>
        <w:t xml:space="preserve"> and travels south forming the border between the two states.</w:t>
      </w:r>
    </w:p>
    <w:p w14:paraId="1774C60D" w14:textId="22CE43A2" w:rsidR="00D20CB1" w:rsidRPr="00D20CB1" w:rsidRDefault="00D20CB1" w:rsidP="00D20CB1">
      <w:pPr>
        <w:spacing w:after="200"/>
        <w:ind w:firstLine="720"/>
        <w:rPr>
          <w:rFonts w:eastAsia="Times New Roman" w:cstheme="minorHAnsi"/>
          <w:b w:val="0"/>
          <w:bCs/>
          <w:color w:val="auto"/>
          <w:sz w:val="22"/>
        </w:rPr>
      </w:pPr>
      <w:r w:rsidRPr="00D20CB1">
        <w:rPr>
          <w:rFonts w:eastAsia="Times New Roman" w:cstheme="minorHAnsi"/>
          <w:b w:val="0"/>
          <w:bCs/>
          <w:color w:val="auto"/>
          <w:sz w:val="22"/>
        </w:rPr>
        <w:t xml:space="preserve">The Tallapoosa River system includes Lake Wedowee (an impoundment of the R.L. Harris Dam) in Randolph County, Lake Martin in Tallapoosa County, and Yates Lake, also in Tallapoosa County.  </w:t>
      </w:r>
      <w:smartTag w:uri="urn:schemas-microsoft-com:office:smarttags" w:element="PlaceType">
        <w:r w:rsidRPr="00D20CB1">
          <w:rPr>
            <w:rFonts w:eastAsia="Times New Roman" w:cstheme="minorHAnsi"/>
            <w:b w:val="0"/>
            <w:bCs/>
            <w:color w:val="auto"/>
            <w:sz w:val="22"/>
          </w:rPr>
          <w:t>Lake</w:t>
        </w:r>
      </w:smartTag>
      <w:r w:rsidRPr="00D20CB1">
        <w:rPr>
          <w:rFonts w:eastAsia="Times New Roman" w:cstheme="minorHAnsi"/>
          <w:b w:val="0"/>
          <w:bCs/>
          <w:color w:val="auto"/>
          <w:sz w:val="22"/>
        </w:rPr>
        <w:t xml:space="preserve"> </w:t>
      </w:r>
      <w:smartTag w:uri="urn:schemas-microsoft-com:office:smarttags" w:element="PlaceName">
        <w:r w:rsidRPr="00D20CB1">
          <w:rPr>
            <w:rFonts w:eastAsia="Times New Roman" w:cstheme="minorHAnsi"/>
            <w:b w:val="0"/>
            <w:bCs/>
            <w:color w:val="auto"/>
            <w:sz w:val="22"/>
          </w:rPr>
          <w:t>Martin</w:t>
        </w:r>
      </w:smartTag>
      <w:r w:rsidRPr="00D20CB1">
        <w:rPr>
          <w:rFonts w:eastAsia="Times New Roman" w:cstheme="minorHAnsi"/>
          <w:b w:val="0"/>
          <w:bCs/>
          <w:color w:val="auto"/>
          <w:sz w:val="22"/>
        </w:rPr>
        <w:t xml:space="preserve"> is the largest of the reservoirs that is wholly located within </w:t>
      </w:r>
      <w:smartTag w:uri="urn:schemas-microsoft-com:office:smarttags" w:element="State">
        <w:smartTag w:uri="urn:schemas-microsoft-com:office:smarttags" w:element="place">
          <w:r w:rsidRPr="00D20CB1">
            <w:rPr>
              <w:rFonts w:eastAsia="Times New Roman" w:cstheme="minorHAnsi"/>
              <w:b w:val="0"/>
              <w:bCs/>
              <w:color w:val="auto"/>
              <w:sz w:val="22"/>
            </w:rPr>
            <w:t>Alabama</w:t>
          </w:r>
        </w:smartTag>
      </w:smartTag>
      <w:r w:rsidRPr="00D20CB1">
        <w:rPr>
          <w:rFonts w:eastAsia="Times New Roman" w:cstheme="minorHAnsi"/>
          <w:b w:val="0"/>
          <w:bCs/>
          <w:color w:val="auto"/>
          <w:sz w:val="22"/>
        </w:rPr>
        <w:t xml:space="preserve">.  The East Alabama Region also includes portions of two lakes on the Chattahoochee River system, both of which are partially located in Chambers County: West Point Lake and Lake Harding.  The remainder of these lakes are in </w:t>
      </w:r>
      <w:smartTag w:uri="urn:schemas-microsoft-com:office:smarttags" w:element="place">
        <w:smartTag w:uri="urn:schemas-microsoft-com:office:smarttags" w:element="country-region">
          <w:r w:rsidRPr="00D20CB1">
            <w:rPr>
              <w:rFonts w:eastAsia="Times New Roman" w:cstheme="minorHAnsi"/>
              <w:b w:val="0"/>
              <w:bCs/>
              <w:color w:val="auto"/>
              <w:sz w:val="22"/>
            </w:rPr>
            <w:t>Georgia</w:t>
          </w:r>
        </w:smartTag>
      </w:smartTag>
      <w:r w:rsidRPr="00D20CB1">
        <w:rPr>
          <w:rFonts w:eastAsia="Times New Roman" w:cstheme="minorHAnsi"/>
          <w:b w:val="0"/>
          <w:bCs/>
          <w:color w:val="auto"/>
          <w:sz w:val="22"/>
        </w:rPr>
        <w:t xml:space="preserve">. </w:t>
      </w:r>
    </w:p>
    <w:p w14:paraId="6E1FAE10" w14:textId="4404EC92" w:rsidR="00FC5680" w:rsidRDefault="00781640" w:rsidP="00101736">
      <w:pPr>
        <w:spacing w:after="200"/>
        <w:ind w:firstLine="720"/>
        <w:rPr>
          <w:rFonts w:eastAsia="Times New Roman" w:cstheme="minorHAnsi"/>
          <w:b w:val="0"/>
          <w:bCs/>
          <w:color w:val="auto"/>
          <w:sz w:val="22"/>
        </w:rPr>
      </w:pPr>
      <w:r w:rsidRPr="00781640">
        <w:rPr>
          <w:rFonts w:eastAsia="Times New Roman" w:cstheme="minorHAnsi"/>
          <w:b w:val="0"/>
          <w:bCs/>
          <w:color w:val="auto"/>
          <w:sz w:val="22"/>
        </w:rPr>
        <w:t xml:space="preserve">Equally as important as the surface water resources are the region's groundwater resources.  Most of East Alabama's groundwater resources are located in the northwestern part of the region that lies in the Appalachian Ridges and Valleys Formation.  All or most of Calhoun, Cherokee, Etowah, and Talladega Counties are located in this formation.  This area generally has high yield wells, at 150 gallons per minute (GPM) or more.  In addition, the southern </w:t>
      </w:r>
      <w:r w:rsidRPr="00781640">
        <w:rPr>
          <w:rFonts w:eastAsia="Times New Roman" w:cstheme="minorHAnsi"/>
          <w:b w:val="0"/>
          <w:bCs/>
          <w:color w:val="auto"/>
          <w:sz w:val="22"/>
        </w:rPr>
        <w:lastRenderedPageBreak/>
        <w:t>part of Tallapoosa County, which lies in the Southern Coastal Plan Formation, also has high yield wells, at up to 1,000 gallons per minute.  The remainder of the East Alabama region is located in the Southern Piedmont Formation, in which the aquifers generally yield less than 50 gallons per minute.  These counties include Chambers, Clay, Cleburne, Coosa, Randolph, and Tallapoosa Counties</w:t>
      </w:r>
      <w:r w:rsidR="00AB5D9C">
        <w:rPr>
          <w:rFonts w:eastAsia="Times New Roman" w:cstheme="minorHAnsi"/>
          <w:b w:val="0"/>
          <w:bCs/>
          <w:color w:val="auto"/>
          <w:sz w:val="22"/>
        </w:rPr>
        <w:t>.</w:t>
      </w:r>
    </w:p>
    <w:p w14:paraId="0BF4827F" w14:textId="1DD4542A" w:rsidR="00263495" w:rsidRDefault="00A06AD8" w:rsidP="00101736">
      <w:pPr>
        <w:spacing w:after="200"/>
        <w:ind w:firstLine="720"/>
        <w:rPr>
          <w:rFonts w:eastAsia="Times New Roman" w:cstheme="minorHAnsi"/>
          <w:b w:val="0"/>
          <w:bCs/>
          <w:color w:val="auto"/>
          <w:sz w:val="22"/>
        </w:rPr>
      </w:pPr>
      <w:bookmarkStart w:id="17" w:name="OLE_LINK4"/>
      <w:bookmarkStart w:id="18" w:name="OLE_LINK5"/>
      <w:r>
        <w:rPr>
          <w:rFonts w:eastAsia="Times New Roman" w:cstheme="minorHAnsi"/>
          <w:b w:val="0"/>
          <w:bCs/>
          <w:noProof/>
          <w:color w:val="auto"/>
          <w:sz w:val="22"/>
        </w:rPr>
        <mc:AlternateContent>
          <mc:Choice Requires="wps">
            <w:drawing>
              <wp:anchor distT="0" distB="0" distL="114300" distR="114300" simplePos="0" relativeHeight="251658265" behindDoc="0" locked="0" layoutInCell="1" allowOverlap="1" wp14:anchorId="3990E1BC" wp14:editId="6DFBEABE">
                <wp:simplePos x="0" y="0"/>
                <wp:positionH relativeFrom="column">
                  <wp:posOffset>346166</wp:posOffset>
                </wp:positionH>
                <wp:positionV relativeFrom="paragraph">
                  <wp:posOffset>468810</wp:posOffset>
                </wp:positionV>
                <wp:extent cx="1698171" cy="587829"/>
                <wp:effectExtent l="0" t="0" r="0" b="3175"/>
                <wp:wrapNone/>
                <wp:docPr id="39" name="Text Box 39"/>
                <wp:cNvGraphicFramePr/>
                <a:graphic xmlns:a="http://schemas.openxmlformats.org/drawingml/2006/main">
                  <a:graphicData uri="http://schemas.microsoft.com/office/word/2010/wordprocessingShape">
                    <wps:wsp>
                      <wps:cNvSpPr txBox="1"/>
                      <wps:spPr>
                        <a:xfrm>
                          <a:off x="0" y="0"/>
                          <a:ext cx="1698171" cy="587829"/>
                        </a:xfrm>
                        <a:prstGeom prst="rect">
                          <a:avLst/>
                        </a:prstGeom>
                        <a:solidFill>
                          <a:schemeClr val="lt1"/>
                        </a:solidFill>
                        <a:ln w="6350">
                          <a:noFill/>
                        </a:ln>
                      </wps:spPr>
                      <wps:txbx>
                        <w:txbxContent>
                          <w:p w14:paraId="17536C0C" w14:textId="1DE8C36A" w:rsidR="00A06AD8" w:rsidRDefault="00A06AD8" w:rsidP="00A06AD8">
                            <w:pPr>
                              <w:jc w:val="center"/>
                            </w:pPr>
                            <w:r>
                              <w:t>Ground Water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90E1BC" id="Text Box 39" o:spid="_x0000_s1033" type="#_x0000_t202" style="position:absolute;left:0;text-align:left;margin-left:27.25pt;margin-top:36.9pt;width:133.7pt;height:46.3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" fillcolor="white [3201]" stroked="f" strokeweight=".5pt">
                <v:textbox>
                  <w:txbxContent>
                    <w:p w14:paraId="17536C0C" w14:textId="1DE8C36A" w:rsidR="00A06AD8" w:rsidRDefault="00A06AD8" w:rsidP="00A06AD8">
                      <w:pPr>
                        <w:jc w:val="center"/>
                      </w:pPr>
                      <w:r>
                        <w:t>Ground Water Resources</w:t>
                      </w:r>
                    </w:p>
                  </w:txbxContent>
                </v:textbox>
              </v:shape>
            </w:pict>
          </mc:Fallback>
        </mc:AlternateContent>
      </w:r>
      <w:r w:rsidR="00101126" w:rsidRPr="00101126">
        <w:rPr>
          <w:rFonts w:eastAsia="Times New Roman" w:cstheme="minorHAnsi"/>
          <w:b w:val="0"/>
          <w:bCs/>
          <w:color w:val="auto"/>
          <w:sz w:val="22"/>
        </w:rPr>
        <w:t>Floodplains and wetlands are found throughout the region. Many of the region's municipalities and counties participate in the National Flood Insurance Program. Flood insurance rate maps for the participating jurisdictions are available through the Federal Emergency Management Agency and the East Alabama Regional Planning and Development Commission. Several of the region’s municipalities and counties have had special flood hazards identified by the Federal Emergency Management Agency (FEMA</w:t>
      </w:r>
      <w:r w:rsidR="00C27C25" w:rsidRPr="00101126">
        <w:rPr>
          <w:rFonts w:eastAsia="Times New Roman" w:cstheme="minorHAnsi"/>
          <w:b w:val="0"/>
          <w:bCs/>
          <w:color w:val="auto"/>
          <w:sz w:val="22"/>
        </w:rPr>
        <w:t>) yet</w:t>
      </w:r>
      <w:r w:rsidR="00101126" w:rsidRPr="00101126">
        <w:rPr>
          <w:rFonts w:eastAsia="Times New Roman" w:cstheme="minorHAnsi"/>
          <w:b w:val="0"/>
          <w:bCs/>
          <w:color w:val="auto"/>
          <w:sz w:val="22"/>
        </w:rPr>
        <w:t xml:space="preserve"> are not in the National Flood Insurance Program. Wetlands, such as bogs, swamps, and marshes, are now recognized as prime environmental features. The State SCS has recently completed a statewide inventory of the wetland locations utilizing infrared photography. Additional information concerning wetland locations is available from the U.S. Fish and Wildlife Services (USFWS) and local SCS offices. </w:t>
      </w:r>
      <w:r w:rsidR="00663C87" w:rsidRPr="00663C87">
        <w:rPr>
          <w:rFonts w:ascii="Times New Roman" w:eastAsia="Times New Roman" w:hAnsi="Times New Roman" w:cs="Times New Roman"/>
          <w:b w:val="0"/>
          <w:noProof/>
          <w:color w:val="auto"/>
          <w:sz w:val="24"/>
          <w:szCs w:val="24"/>
        </w:rPr>
        <w:drawing>
          <wp:anchor distT="0" distB="0" distL="114300" distR="114300" simplePos="0" relativeHeight="251658264" behindDoc="0" locked="0" layoutInCell="1" allowOverlap="1" wp14:anchorId="0BBECC2A" wp14:editId="31AB0FF2">
            <wp:simplePos x="0" y="0"/>
            <wp:positionH relativeFrom="column">
              <wp:posOffset>0</wp:posOffset>
            </wp:positionH>
            <wp:positionV relativeFrom="paragraph">
              <wp:posOffset>345440</wp:posOffset>
            </wp:positionV>
            <wp:extent cx="4181475" cy="6000115"/>
            <wp:effectExtent l="19050" t="19050" r="28575" b="19685"/>
            <wp:wrapSquare wrapText="bothSides"/>
            <wp:docPr id="38" name="Picture 38" descr="Map 06_Ground Wat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p 06_Ground Water Resources"/>
                    <pic:cNvPicPr>
                      <a:picLocks noChangeAspect="1" noChangeArrowheads="1"/>
                    </pic:cNvPicPr>
                  </pic:nvPicPr>
                  <pic:blipFill>
                    <a:blip r:embed="rId43">
                      <a:extLst>
                        <a:ext uri="{28A0092B-C50C-407E-A947-70E740481C1C}">
                          <a14:useLocalDpi xmlns:a14="http://schemas.microsoft.com/office/drawing/2010/main" val="0"/>
                        </a:ext>
                      </a:extLst>
                    </a:blip>
                    <a:srcRect l="7008" t="2577" r="7230" b="2492"/>
                    <a:stretch>
                      <a:fillRect/>
                    </a:stretch>
                  </pic:blipFill>
                  <pic:spPr bwMode="auto">
                    <a:xfrm>
                      <a:off x="0" y="0"/>
                      <a:ext cx="4181475" cy="6000115"/>
                    </a:xfrm>
                    <a:prstGeom prst="rect">
                      <a:avLst/>
                    </a:prstGeom>
                    <a:noFill/>
                    <a:ln w="12700" cmpd="sng">
                      <a:solidFill>
                        <a:srgbClr val="000000"/>
                      </a:solidFill>
                      <a:miter lim="800000"/>
                      <a:headEnd/>
                      <a:tailEnd/>
                    </a:ln>
                    <a:effectLst/>
                  </pic:spPr>
                </pic:pic>
              </a:graphicData>
            </a:graphic>
          </wp:anchor>
        </w:drawing>
      </w:r>
      <w:bookmarkEnd w:id="17"/>
      <w:bookmarkEnd w:id="18"/>
      <w:r w:rsidR="00AC29E5">
        <w:rPr>
          <w:rFonts w:eastAsia="Times New Roman" w:cstheme="minorHAnsi"/>
          <w:b w:val="0"/>
          <w:bCs/>
          <w:color w:val="auto"/>
          <w:sz w:val="22"/>
        </w:rPr>
        <w:tab/>
      </w:r>
      <w:r w:rsidR="00AC29E5">
        <w:rPr>
          <w:rFonts w:eastAsia="Times New Roman" w:cstheme="minorHAnsi"/>
          <w:b w:val="0"/>
          <w:bCs/>
          <w:color w:val="auto"/>
          <w:sz w:val="22"/>
        </w:rPr>
        <w:tab/>
      </w:r>
      <w:r w:rsidR="00AC29E5">
        <w:rPr>
          <w:rFonts w:eastAsia="Times New Roman" w:cstheme="minorHAnsi"/>
          <w:b w:val="0"/>
          <w:bCs/>
          <w:color w:val="auto"/>
          <w:sz w:val="22"/>
        </w:rPr>
        <w:tab/>
      </w:r>
      <w:r w:rsidR="00AC29E5">
        <w:rPr>
          <w:rFonts w:eastAsia="Times New Roman" w:cstheme="minorHAnsi"/>
          <w:b w:val="0"/>
          <w:bCs/>
          <w:color w:val="auto"/>
          <w:sz w:val="22"/>
        </w:rPr>
        <w:tab/>
      </w:r>
      <w:r w:rsidR="00AC29E5">
        <w:rPr>
          <w:rFonts w:eastAsia="Times New Roman" w:cstheme="minorHAnsi"/>
          <w:b w:val="0"/>
          <w:bCs/>
          <w:color w:val="auto"/>
          <w:sz w:val="22"/>
        </w:rPr>
        <w:tab/>
      </w:r>
      <w:r w:rsidR="00AC29E5">
        <w:rPr>
          <w:rFonts w:eastAsia="Times New Roman" w:cstheme="minorHAnsi"/>
          <w:b w:val="0"/>
          <w:bCs/>
          <w:color w:val="auto"/>
          <w:sz w:val="22"/>
        </w:rPr>
        <w:tab/>
      </w:r>
      <w:r w:rsidR="00263495">
        <w:rPr>
          <w:rFonts w:eastAsia="Times New Roman" w:cstheme="minorHAnsi"/>
          <w:b w:val="0"/>
          <w:bCs/>
          <w:color w:val="auto"/>
          <w:sz w:val="22"/>
        </w:rPr>
        <w:tab/>
      </w:r>
      <w:r w:rsidR="00263495">
        <w:rPr>
          <w:rFonts w:eastAsia="Times New Roman" w:cstheme="minorHAnsi"/>
          <w:b w:val="0"/>
          <w:bCs/>
          <w:color w:val="auto"/>
          <w:sz w:val="22"/>
        </w:rPr>
        <w:tab/>
      </w:r>
      <w:r w:rsidR="00263495">
        <w:rPr>
          <w:rFonts w:eastAsia="Times New Roman" w:cstheme="minorHAnsi"/>
          <w:b w:val="0"/>
          <w:bCs/>
          <w:color w:val="auto"/>
          <w:sz w:val="22"/>
        </w:rPr>
        <w:tab/>
      </w:r>
    </w:p>
    <w:p w14:paraId="75AD9B75" w14:textId="77777777" w:rsidR="00263495" w:rsidRDefault="00263495">
      <w:pPr>
        <w:spacing w:after="200"/>
        <w:rPr>
          <w:rFonts w:eastAsia="Times New Roman" w:cstheme="minorHAnsi"/>
          <w:b w:val="0"/>
          <w:bCs/>
          <w:color w:val="auto"/>
          <w:sz w:val="22"/>
        </w:rPr>
      </w:pPr>
      <w:r>
        <w:rPr>
          <w:rFonts w:eastAsia="Times New Roman" w:cstheme="minorHAnsi"/>
          <w:b w:val="0"/>
          <w:bCs/>
          <w:color w:val="auto"/>
          <w:sz w:val="22"/>
        </w:rPr>
        <w:br w:type="page"/>
      </w:r>
    </w:p>
    <w:p w14:paraId="427F044A" w14:textId="66C67A35" w:rsidR="00663C87" w:rsidRDefault="00263495" w:rsidP="00263495">
      <w:pPr>
        <w:spacing w:after="200"/>
        <w:rPr>
          <w:rFonts w:eastAsia="Times New Roman" w:cstheme="minorHAnsi"/>
          <w:color w:val="024F75" w:themeColor="accent1"/>
          <w:sz w:val="24"/>
          <w:szCs w:val="24"/>
        </w:rPr>
      </w:pPr>
      <w:bookmarkStart w:id="19" w:name="_Hlk112068412"/>
      <w:r>
        <w:rPr>
          <w:rFonts w:eastAsia="Times New Roman" w:cstheme="minorHAnsi"/>
          <w:color w:val="024F75" w:themeColor="accent1"/>
          <w:sz w:val="24"/>
          <w:szCs w:val="24"/>
        </w:rPr>
        <w:lastRenderedPageBreak/>
        <w:t>Endangered Species</w:t>
      </w:r>
    </w:p>
    <w:bookmarkEnd w:id="19"/>
    <w:p w14:paraId="19579E18" w14:textId="35CD1B3E" w:rsidR="00DC28C3" w:rsidRPr="00DC28C3" w:rsidRDefault="00DC28C3" w:rsidP="00DC28C3">
      <w:pPr>
        <w:spacing w:after="200"/>
        <w:ind w:firstLine="720"/>
        <w:rPr>
          <w:rFonts w:eastAsia="Times New Roman" w:cstheme="minorHAnsi"/>
          <w:b w:val="0"/>
          <w:bCs/>
          <w:color w:val="auto"/>
          <w:sz w:val="22"/>
        </w:rPr>
      </w:pPr>
      <w:r w:rsidRPr="00DC28C3">
        <w:rPr>
          <w:rFonts w:eastAsia="Times New Roman" w:cstheme="minorHAnsi"/>
          <w:b w:val="0"/>
          <w:bCs/>
          <w:color w:val="auto"/>
          <w:sz w:val="22"/>
        </w:rPr>
        <w:t xml:space="preserve">Endangered species are those in danger of extinction throughout all or a significant portion of their range. Their prospects for continued survival and propagation are in immediate jeopardy. A list of rare and endangered species is available through the U.S.  Department of Interior, Bureau of Sport, Fisheries and Wildlife. The Alabama Department of Conservation and Natural Resources has also compiled a database indicating at least </w:t>
      </w:r>
      <w:r w:rsidR="00020753">
        <w:rPr>
          <w:rFonts w:eastAsia="Times New Roman" w:cstheme="minorHAnsi"/>
          <w:b w:val="0"/>
          <w:bCs/>
          <w:color w:val="auto"/>
          <w:sz w:val="22"/>
        </w:rPr>
        <w:t>145</w:t>
      </w:r>
      <w:r w:rsidRPr="00DC28C3">
        <w:rPr>
          <w:rFonts w:eastAsia="Times New Roman" w:cstheme="minorHAnsi"/>
          <w:b w:val="0"/>
          <w:bCs/>
          <w:color w:val="auto"/>
          <w:sz w:val="22"/>
        </w:rPr>
        <w:t xml:space="preserve"> known native plants and animals from around 20 or fewer sites in the state.  In an effort to protect endangered species, the United States government prohibits any action, including the removal of advantageous habitat that would endanger any of their numbers. Most construction that is viable to economic development reduces habitat acreage. Not only are land type species subject to these effects, but birds and aquatic life as well. Fish populations, for example, are seriously affected by channel changes, construction-generated pollution, and point and non-point discharges of pollution. </w:t>
      </w:r>
    </w:p>
    <w:p w14:paraId="674B3A03" w14:textId="087E2C97" w:rsidR="00263495" w:rsidRDefault="00DC28C3" w:rsidP="00DC28C3">
      <w:pPr>
        <w:spacing w:after="200"/>
        <w:ind w:firstLine="720"/>
        <w:rPr>
          <w:rFonts w:eastAsia="Times New Roman" w:cstheme="minorHAnsi"/>
          <w:b w:val="0"/>
          <w:bCs/>
          <w:color w:val="auto"/>
          <w:sz w:val="22"/>
        </w:rPr>
      </w:pPr>
      <w:r w:rsidRPr="00DC28C3">
        <w:rPr>
          <w:rFonts w:eastAsia="Times New Roman" w:cstheme="minorHAnsi"/>
          <w:b w:val="0"/>
          <w:bCs/>
          <w:color w:val="auto"/>
          <w:sz w:val="22"/>
        </w:rPr>
        <w:t>The single biggest problem affecting protected fish is sedimentation, which smothers fish eggs and habitat. Sedimentation results from agricultural and forestry practices and from bridge and road construction, all of which can cause erosion. Soil conservation measures, such as leaving buffer strips adjacent to streams when cutting timber on steep slopes, should be employed. Also, pesticides should not be sprayed near waterways. The best way to avoid impacts on fish is to closely follow Alabama’s Best Management Practices for Forestry.</w:t>
      </w:r>
    </w:p>
    <w:p w14:paraId="2DDEBDD2" w14:textId="74F588E4" w:rsidR="00767463" w:rsidRDefault="00767463" w:rsidP="00767463">
      <w:pPr>
        <w:spacing w:after="200"/>
        <w:rPr>
          <w:rFonts w:eastAsia="Times New Roman" w:cstheme="minorHAnsi"/>
          <w:color w:val="024F75" w:themeColor="accent1"/>
          <w:sz w:val="24"/>
          <w:szCs w:val="24"/>
        </w:rPr>
      </w:pPr>
      <w:bookmarkStart w:id="20" w:name="_Hlk112068683"/>
      <w:r>
        <w:rPr>
          <w:rFonts w:eastAsia="Times New Roman" w:cstheme="minorHAnsi"/>
          <w:color w:val="024F75" w:themeColor="accent1"/>
          <w:sz w:val="24"/>
          <w:szCs w:val="24"/>
        </w:rPr>
        <w:t>Vegetation Resources</w:t>
      </w:r>
    </w:p>
    <w:bookmarkEnd w:id="20"/>
    <w:p w14:paraId="56C009E8" w14:textId="4931513B" w:rsidR="0050625C" w:rsidRPr="0050625C" w:rsidRDefault="0050625C" w:rsidP="0050625C">
      <w:pPr>
        <w:spacing w:after="200"/>
        <w:ind w:firstLine="720"/>
        <w:rPr>
          <w:rFonts w:eastAsia="Times New Roman" w:cstheme="minorHAnsi"/>
          <w:b w:val="0"/>
          <w:bCs/>
          <w:color w:val="auto"/>
          <w:sz w:val="22"/>
        </w:rPr>
      </w:pPr>
      <w:r w:rsidRPr="0050625C">
        <w:rPr>
          <w:rFonts w:eastAsia="Times New Roman" w:cstheme="minorHAnsi"/>
          <w:b w:val="0"/>
          <w:bCs/>
          <w:color w:val="auto"/>
          <w:sz w:val="22"/>
        </w:rPr>
        <w:t xml:space="preserve">The East Alabama region has abundant vegetation resources, including several federal and state </w:t>
      </w:r>
      <w:r w:rsidR="00AB2571" w:rsidRPr="0050625C">
        <w:rPr>
          <w:rFonts w:eastAsia="Times New Roman" w:cstheme="minorHAnsi"/>
          <w:b w:val="0"/>
          <w:bCs/>
          <w:color w:val="auto"/>
          <w:sz w:val="22"/>
        </w:rPr>
        <w:t>forest and</w:t>
      </w:r>
      <w:r w:rsidRPr="0050625C">
        <w:rPr>
          <w:rFonts w:eastAsia="Times New Roman" w:cstheme="minorHAnsi"/>
          <w:b w:val="0"/>
          <w:bCs/>
          <w:color w:val="auto"/>
          <w:sz w:val="22"/>
        </w:rPr>
        <w:t xml:space="preserve"> park areas.</w:t>
      </w:r>
      <w:r>
        <w:rPr>
          <w:rFonts w:eastAsia="Times New Roman" w:cstheme="minorHAnsi"/>
          <w:b w:val="0"/>
          <w:bCs/>
          <w:color w:val="auto"/>
          <w:sz w:val="22"/>
        </w:rPr>
        <w:t xml:space="preserve"> </w:t>
      </w:r>
      <w:r w:rsidRPr="0050625C">
        <w:rPr>
          <w:rFonts w:eastAsia="Times New Roman" w:cstheme="minorHAnsi"/>
          <w:b w:val="0"/>
          <w:bCs/>
          <w:color w:val="auto"/>
          <w:sz w:val="22"/>
        </w:rPr>
        <w:t>These areas include two districts of the Talladega National Forest -- the Shoal Creek District and the Talladega District, the Mountain Longleaf National Wildlife Refuge, Cheaha State Park, and Wind Creek State Park.  These forest areas provide a variety of recreational opportunities, as well as functioning as a conservation tool for the forest resources.</w:t>
      </w:r>
      <w:r>
        <w:rPr>
          <w:rFonts w:eastAsia="Times New Roman" w:cstheme="minorHAnsi"/>
          <w:b w:val="0"/>
          <w:bCs/>
          <w:color w:val="auto"/>
          <w:sz w:val="22"/>
        </w:rPr>
        <w:t xml:space="preserve"> </w:t>
      </w:r>
      <w:r w:rsidRPr="0050625C">
        <w:rPr>
          <w:rFonts w:eastAsia="Times New Roman" w:cstheme="minorHAnsi"/>
          <w:b w:val="0"/>
          <w:bCs/>
          <w:color w:val="auto"/>
          <w:sz w:val="22"/>
        </w:rPr>
        <w:t>Three types of forests are dominant throughout the region.</w:t>
      </w:r>
      <w:r>
        <w:rPr>
          <w:rFonts w:eastAsia="Times New Roman" w:cstheme="minorHAnsi"/>
          <w:b w:val="0"/>
          <w:bCs/>
          <w:color w:val="auto"/>
          <w:sz w:val="22"/>
        </w:rPr>
        <w:t xml:space="preserve"> </w:t>
      </w:r>
      <w:r w:rsidRPr="0050625C">
        <w:rPr>
          <w:rFonts w:eastAsia="Times New Roman" w:cstheme="minorHAnsi"/>
          <w:b w:val="0"/>
          <w:bCs/>
          <w:color w:val="auto"/>
          <w:sz w:val="22"/>
        </w:rPr>
        <w:t>Oak-Pine forests are found in the northern part of the region, primarily in Calhoun, Cherokee, Cleburne, and Randolph Counties.</w:t>
      </w:r>
      <w:r>
        <w:rPr>
          <w:rFonts w:eastAsia="Times New Roman" w:cstheme="minorHAnsi"/>
          <w:b w:val="0"/>
          <w:bCs/>
          <w:color w:val="auto"/>
          <w:sz w:val="22"/>
        </w:rPr>
        <w:t xml:space="preserve"> </w:t>
      </w:r>
      <w:r w:rsidRPr="0050625C">
        <w:rPr>
          <w:rFonts w:eastAsia="Times New Roman" w:cstheme="minorHAnsi"/>
          <w:b w:val="0"/>
          <w:bCs/>
          <w:color w:val="auto"/>
          <w:sz w:val="22"/>
        </w:rPr>
        <w:t xml:space="preserve">There are small forests of longleaf-slash pine in western Clay and Coosa Counties and eastern Talladega County. The predominant forest type is the loblolly-shortleaf pine </w:t>
      </w:r>
      <w:r w:rsidR="00AB2571" w:rsidRPr="0050625C">
        <w:rPr>
          <w:rFonts w:eastAsia="Times New Roman" w:cstheme="minorHAnsi"/>
          <w:b w:val="0"/>
          <w:bCs/>
          <w:color w:val="auto"/>
          <w:sz w:val="22"/>
        </w:rPr>
        <w:t>forest,</w:t>
      </w:r>
      <w:r w:rsidRPr="0050625C">
        <w:rPr>
          <w:rFonts w:eastAsia="Times New Roman" w:cstheme="minorHAnsi"/>
          <w:b w:val="0"/>
          <w:bCs/>
          <w:color w:val="auto"/>
          <w:sz w:val="22"/>
        </w:rPr>
        <w:t xml:space="preserve"> which is found in Chambers, Cherokee, Clay, Cleburne, Coosa, Etowah, Randolph, Talladega, and Tallapoosa Counties. The region's forest resources are closely tied to its economic health, making it imperative that these resources be managed properly.     </w:t>
      </w:r>
    </w:p>
    <w:p w14:paraId="28D9DE32" w14:textId="34A5770C" w:rsidR="001323F5" w:rsidRDefault="001323F5" w:rsidP="001323F5">
      <w:pPr>
        <w:autoSpaceDE w:val="0"/>
        <w:autoSpaceDN w:val="0"/>
        <w:adjustRightInd w:val="0"/>
        <w:spacing w:after="60" w:line="240" w:lineRule="auto"/>
        <w:jc w:val="center"/>
        <w:rPr>
          <w:rFonts w:cstheme="minorHAnsi"/>
          <w:sz w:val="32"/>
          <w:szCs w:val="32"/>
        </w:rPr>
      </w:pPr>
      <w:bookmarkStart w:id="21" w:name="_Hlk112142088"/>
      <w:r>
        <w:rPr>
          <w:rFonts w:cstheme="minorHAnsi"/>
          <w:sz w:val="32"/>
          <w:szCs w:val="32"/>
        </w:rPr>
        <w:t>Transportation Access and Other Development Resources</w:t>
      </w:r>
    </w:p>
    <w:bookmarkEnd w:id="21"/>
    <w:p w14:paraId="422A99A1" w14:textId="72BFA2D2" w:rsidR="0014768C" w:rsidRDefault="0014768C" w:rsidP="0014768C">
      <w:pPr>
        <w:autoSpaceDE w:val="0"/>
        <w:autoSpaceDN w:val="0"/>
        <w:adjustRightInd w:val="0"/>
        <w:spacing w:after="60" w:line="240" w:lineRule="auto"/>
        <w:ind w:firstLine="720"/>
        <w:rPr>
          <w:rFonts w:cstheme="minorHAnsi"/>
          <w:b w:val="0"/>
          <w:bCs/>
          <w:color w:val="auto"/>
          <w:sz w:val="22"/>
        </w:rPr>
      </w:pPr>
      <w:r w:rsidRPr="0014768C">
        <w:rPr>
          <w:rFonts w:cstheme="minorHAnsi"/>
          <w:b w:val="0"/>
          <w:bCs/>
          <w:color w:val="auto"/>
          <w:sz w:val="22"/>
        </w:rPr>
        <w:t>The region's infrastructure and other development resources are important in retaining and attracting both a population base and business and industrial base.  In this section, the region's existing infrastructure is reviewed, including transportation systems and utility systems, along with the financial resources available to improve that infrastructure.</w:t>
      </w:r>
    </w:p>
    <w:p w14:paraId="3B41A7F9" w14:textId="6FFC1B1D" w:rsidR="009A4DA4" w:rsidRDefault="009A4DA4" w:rsidP="009A4DA4">
      <w:pPr>
        <w:autoSpaceDE w:val="0"/>
        <w:autoSpaceDN w:val="0"/>
        <w:adjustRightInd w:val="0"/>
        <w:spacing w:after="60" w:line="240" w:lineRule="auto"/>
        <w:rPr>
          <w:rFonts w:cstheme="minorHAnsi"/>
          <w:b w:val="0"/>
          <w:bCs/>
          <w:color w:val="auto"/>
          <w:sz w:val="22"/>
        </w:rPr>
      </w:pPr>
    </w:p>
    <w:p w14:paraId="3A0E3314" w14:textId="52A5B335" w:rsidR="009A4DA4" w:rsidRDefault="00863192" w:rsidP="009A4DA4">
      <w:pPr>
        <w:spacing w:after="200"/>
        <w:rPr>
          <w:rFonts w:eastAsia="Times New Roman" w:cstheme="minorHAnsi"/>
          <w:color w:val="024F75" w:themeColor="accent1"/>
          <w:sz w:val="24"/>
          <w:szCs w:val="24"/>
        </w:rPr>
      </w:pPr>
      <w:r>
        <w:rPr>
          <w:rFonts w:eastAsia="Times New Roman" w:cstheme="minorHAnsi"/>
          <w:color w:val="024F75" w:themeColor="accent1"/>
          <w:sz w:val="24"/>
          <w:szCs w:val="24"/>
        </w:rPr>
        <w:t>Trans</w:t>
      </w:r>
      <w:r w:rsidR="0014590B">
        <w:rPr>
          <w:rFonts w:eastAsia="Times New Roman" w:cstheme="minorHAnsi"/>
          <w:color w:val="024F75" w:themeColor="accent1"/>
          <w:sz w:val="24"/>
          <w:szCs w:val="24"/>
        </w:rPr>
        <w:t>portation Facilities</w:t>
      </w:r>
    </w:p>
    <w:p w14:paraId="39B76B26" w14:textId="0AFAB6B3" w:rsidR="00DB35D8" w:rsidRDefault="0081077E" w:rsidP="0081077E">
      <w:pPr>
        <w:autoSpaceDE w:val="0"/>
        <w:autoSpaceDN w:val="0"/>
        <w:adjustRightInd w:val="0"/>
        <w:spacing w:after="60" w:line="240" w:lineRule="auto"/>
        <w:ind w:firstLine="720"/>
        <w:rPr>
          <w:rFonts w:cstheme="minorHAnsi"/>
          <w:b w:val="0"/>
          <w:bCs/>
          <w:color w:val="auto"/>
          <w:sz w:val="22"/>
        </w:rPr>
      </w:pPr>
      <w:r w:rsidRPr="0081077E">
        <w:rPr>
          <w:rFonts w:cstheme="minorHAnsi"/>
          <w:b w:val="0"/>
          <w:bCs/>
          <w:color w:val="auto"/>
          <w:sz w:val="22"/>
        </w:rPr>
        <w:t xml:space="preserve">There are several means of transportation available in the ten-county region, which maximize accessibility for the essential movement of people and goods between linked activities. Due to the low population density of most of the region, travel demand is primarily served by the highway network.  The East </w:t>
      </w:r>
      <w:r w:rsidRPr="0081077E">
        <w:rPr>
          <w:rFonts w:cstheme="minorHAnsi"/>
          <w:b w:val="0"/>
          <w:bCs/>
          <w:color w:val="auto"/>
          <w:sz w:val="22"/>
        </w:rPr>
        <w:lastRenderedPageBreak/>
        <w:t xml:space="preserve">Alabama Region has a good basic network of federal and state highways, and many miles of paved county roads, as shown on the map. </w:t>
      </w:r>
    </w:p>
    <w:p w14:paraId="1FBF9F57" w14:textId="6E573B6E" w:rsidR="0081077E" w:rsidRDefault="00644735" w:rsidP="0081077E">
      <w:pPr>
        <w:autoSpaceDE w:val="0"/>
        <w:autoSpaceDN w:val="0"/>
        <w:adjustRightInd w:val="0"/>
        <w:spacing w:after="60" w:line="240" w:lineRule="auto"/>
        <w:ind w:firstLine="720"/>
        <w:rPr>
          <w:rFonts w:cstheme="minorHAnsi"/>
          <w:b w:val="0"/>
          <w:bCs/>
          <w:color w:val="auto"/>
          <w:sz w:val="22"/>
        </w:rPr>
      </w:pPr>
      <w:r>
        <w:rPr>
          <w:rFonts w:cstheme="minorHAnsi"/>
          <w:b w:val="0"/>
          <w:bCs/>
          <w:color w:val="auto"/>
          <w:sz w:val="22"/>
        </w:rPr>
        <w:t xml:space="preserve">Almost all of the region’s population growth centers </w:t>
      </w:r>
      <w:r w:rsidR="00DB35D8">
        <w:rPr>
          <w:rFonts w:cstheme="minorHAnsi"/>
          <w:b w:val="0"/>
          <w:bCs/>
          <w:color w:val="auto"/>
          <w:sz w:val="22"/>
        </w:rPr>
        <w:t xml:space="preserve">and major employment hubs </w:t>
      </w:r>
      <w:r w:rsidR="0081077E" w:rsidRPr="0081077E">
        <w:rPr>
          <w:rFonts w:cstheme="minorHAnsi"/>
          <w:b w:val="0"/>
          <w:bCs/>
          <w:color w:val="auto"/>
          <w:sz w:val="22"/>
        </w:rPr>
        <w:t>are accessible by one of the interstates or federal highways; there are, however, a few municipalities that have experienced</w:t>
      </w:r>
      <w:r w:rsidR="003B4EA4">
        <w:rPr>
          <w:rFonts w:cstheme="minorHAnsi"/>
          <w:b w:val="0"/>
          <w:bCs/>
          <w:color w:val="auto"/>
          <w:sz w:val="22"/>
        </w:rPr>
        <w:t xml:space="preserve"> </w:t>
      </w:r>
      <w:r w:rsidR="0081077E" w:rsidRPr="0081077E">
        <w:rPr>
          <w:rFonts w:cstheme="minorHAnsi"/>
          <w:b w:val="0"/>
          <w:bCs/>
          <w:color w:val="auto"/>
          <w:sz w:val="22"/>
        </w:rPr>
        <w:t xml:space="preserve">population growth that are only accessible by a state highway.  </w:t>
      </w:r>
    </w:p>
    <w:p w14:paraId="45B0A5ED" w14:textId="4F3FA9F0" w:rsidR="003B4EA4" w:rsidRDefault="008B7FB3" w:rsidP="0081077E">
      <w:pPr>
        <w:autoSpaceDE w:val="0"/>
        <w:autoSpaceDN w:val="0"/>
        <w:adjustRightInd w:val="0"/>
        <w:spacing w:after="60" w:line="240" w:lineRule="auto"/>
        <w:ind w:firstLine="720"/>
        <w:rPr>
          <w:rFonts w:cstheme="minorHAnsi"/>
          <w:b w:val="0"/>
          <w:bCs/>
          <w:color w:val="auto"/>
          <w:sz w:val="22"/>
        </w:rPr>
      </w:pPr>
      <w:r>
        <w:rPr>
          <w:rFonts w:cstheme="minorHAnsi"/>
          <w:b w:val="0"/>
          <w:bCs/>
          <w:noProof/>
          <w:color w:val="auto"/>
          <w:sz w:val="22"/>
        </w:rPr>
        <mc:AlternateContent>
          <mc:Choice Requires="wps">
            <w:drawing>
              <wp:anchor distT="0" distB="0" distL="114300" distR="114300" simplePos="0" relativeHeight="251658270" behindDoc="0" locked="0" layoutInCell="1" allowOverlap="1" wp14:anchorId="39D3B301" wp14:editId="1D699BD0">
                <wp:simplePos x="0" y="0"/>
                <wp:positionH relativeFrom="column">
                  <wp:posOffset>1340958</wp:posOffset>
                </wp:positionH>
                <wp:positionV relativeFrom="paragraph">
                  <wp:posOffset>226149</wp:posOffset>
                </wp:positionV>
                <wp:extent cx="1605516" cy="595424"/>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605516" cy="595424"/>
                        </a:xfrm>
                        <a:prstGeom prst="rect">
                          <a:avLst/>
                        </a:prstGeom>
                        <a:solidFill>
                          <a:schemeClr val="lt1"/>
                        </a:solidFill>
                        <a:ln w="6350">
                          <a:noFill/>
                        </a:ln>
                      </wps:spPr>
                      <wps:txbx>
                        <w:txbxContent>
                          <w:p w14:paraId="3FF9DFBE" w14:textId="43C813B3" w:rsidR="00877F3C" w:rsidRDefault="00877F3C">
                            <w:r>
                              <w:t xml:space="preserve">Highway Systems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D3B301" id="Text Box 33" o:spid="_x0000_s1034" type="#_x0000_t202" style="position:absolute;left:0;text-align:left;margin-left:105.6pt;margin-top:17.8pt;width:126.4pt;height:46.9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" fillcolor="white [3201]" stroked="f" strokeweight=".5pt">
                <v:textbox>
                  <w:txbxContent>
                    <w:p w14:paraId="3FF9DFBE" w14:textId="43C813B3" w:rsidR="00877F3C" w:rsidRDefault="00877F3C">
                      <w:r>
                        <w:t xml:space="preserve">Highway Systems </w:t>
                      </w:r>
                    </w:p>
                  </w:txbxContent>
                </v:textbox>
              </v:shape>
            </w:pict>
          </mc:Fallback>
        </mc:AlternateContent>
      </w:r>
      <w:r w:rsidRPr="000D7809">
        <w:rPr>
          <w:rFonts w:ascii="Times New Roman" w:eastAsia="Times New Roman" w:hAnsi="Times New Roman" w:cs="Times New Roman"/>
          <w:b w:val="0"/>
          <w:noProof/>
          <w:color w:val="000000"/>
          <w:sz w:val="24"/>
          <w:szCs w:val="24"/>
        </w:rPr>
        <w:drawing>
          <wp:anchor distT="0" distB="0" distL="114300" distR="114300" simplePos="0" relativeHeight="251658269" behindDoc="0" locked="0" layoutInCell="1" allowOverlap="1" wp14:anchorId="69E7BAFE" wp14:editId="60915AC8">
            <wp:simplePos x="0" y="0"/>
            <wp:positionH relativeFrom="margin">
              <wp:align>center</wp:align>
            </wp:positionH>
            <wp:positionV relativeFrom="margin">
              <wp:posOffset>943226</wp:posOffset>
            </wp:positionV>
            <wp:extent cx="5092700" cy="7248525"/>
            <wp:effectExtent l="0" t="0" r="0" b="9525"/>
            <wp:wrapSquare wrapText="bothSides"/>
            <wp:docPr id="2" name="Picture 2" descr="Map%2014_Highway%20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2014_Highway%20Systems"/>
                    <pic:cNvPicPr>
                      <a:picLocks noChangeAspect="1" noChangeArrowheads="1"/>
                    </pic:cNvPicPr>
                  </pic:nvPicPr>
                  <pic:blipFill>
                    <a:blip r:embed="rId44">
                      <a:extLst>
                        <a:ext uri="{28A0092B-C50C-407E-A947-70E740481C1C}">
                          <a14:useLocalDpi xmlns:a14="http://schemas.microsoft.com/office/drawing/2010/main" val="0"/>
                        </a:ext>
                      </a:extLst>
                    </a:blip>
                    <a:srcRect l="6010" t="1675" r="6010" b="1675"/>
                    <a:stretch>
                      <a:fillRect/>
                    </a:stretch>
                  </pic:blipFill>
                  <pic:spPr bwMode="auto">
                    <a:xfrm>
                      <a:off x="0" y="0"/>
                      <a:ext cx="5092700" cy="724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75283" w14:textId="75C2472C" w:rsidR="003A4B53" w:rsidRDefault="0051110A" w:rsidP="0081077E">
      <w:pPr>
        <w:autoSpaceDE w:val="0"/>
        <w:autoSpaceDN w:val="0"/>
        <w:adjustRightInd w:val="0"/>
        <w:spacing w:after="60" w:line="240" w:lineRule="auto"/>
        <w:ind w:firstLine="720"/>
        <w:rPr>
          <w:rFonts w:cstheme="minorHAnsi"/>
          <w:b w:val="0"/>
          <w:bCs/>
          <w:color w:val="auto"/>
          <w:sz w:val="22"/>
        </w:rPr>
      </w:pPr>
      <w:r>
        <w:rPr>
          <w:rFonts w:cstheme="minorHAnsi"/>
          <w:b w:val="0"/>
          <w:bCs/>
          <w:noProof/>
          <w:color w:val="auto"/>
          <w:sz w:val="22"/>
        </w:rPr>
        <w:lastRenderedPageBreak/>
        <mc:AlternateContent>
          <mc:Choice Requires="wps">
            <w:drawing>
              <wp:anchor distT="0" distB="0" distL="114300" distR="114300" simplePos="0" relativeHeight="251658271" behindDoc="0" locked="0" layoutInCell="1" allowOverlap="1" wp14:anchorId="393155C6" wp14:editId="288C78A6">
                <wp:simplePos x="0" y="0"/>
                <wp:positionH relativeFrom="column">
                  <wp:posOffset>1458787</wp:posOffset>
                </wp:positionH>
                <wp:positionV relativeFrom="paragraph">
                  <wp:posOffset>217303</wp:posOffset>
                </wp:positionV>
                <wp:extent cx="967563" cy="425302"/>
                <wp:effectExtent l="0" t="0" r="4445" b="0"/>
                <wp:wrapNone/>
                <wp:docPr id="49" name="Text Box 49"/>
                <wp:cNvGraphicFramePr/>
                <a:graphic xmlns:a="http://schemas.openxmlformats.org/drawingml/2006/main">
                  <a:graphicData uri="http://schemas.microsoft.com/office/word/2010/wordprocessingShape">
                    <wps:wsp>
                      <wps:cNvSpPr txBox="1"/>
                      <wps:spPr>
                        <a:xfrm>
                          <a:off x="0" y="0"/>
                          <a:ext cx="967563" cy="425302"/>
                        </a:xfrm>
                        <a:prstGeom prst="rect">
                          <a:avLst/>
                        </a:prstGeom>
                        <a:solidFill>
                          <a:schemeClr val="lt1"/>
                        </a:solidFill>
                        <a:ln w="6350">
                          <a:noFill/>
                        </a:ln>
                      </wps:spPr>
                      <wps:txbx>
                        <w:txbxContent>
                          <w:p w14:paraId="3BD5973E" w14:textId="4323AB55" w:rsidR="0051110A" w:rsidRDefault="0051110A">
                            <w:r>
                              <w:t>Airports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3155C6" id="Text Box 49" o:spid="_x0000_s1035" type="#_x0000_t202" style="position:absolute;left:0;text-align:left;margin-left:114.85pt;margin-top:17.1pt;width:76.2pt;height:33.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B0LwIAAFs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" fillcolor="white [3201]" stroked="f" strokeweight=".5pt">
                <v:textbox>
                  <w:txbxContent>
                    <w:p w14:paraId="3BD5973E" w14:textId="4323AB55" w:rsidR="0051110A" w:rsidRDefault="0051110A">
                      <w:r>
                        <w:t>Airports</w:t>
                      </w:r>
                    </w:p>
                  </w:txbxContent>
                </v:textbox>
              </v:shape>
            </w:pict>
          </mc:Fallback>
        </mc:AlternateContent>
      </w:r>
      <w:r w:rsidR="001D6AAC">
        <w:rPr>
          <w:rFonts w:cstheme="minorHAnsi"/>
          <w:b w:val="0"/>
          <w:bCs/>
          <w:noProof/>
          <w:color w:val="auto"/>
          <w:sz w:val="22"/>
        </w:rPr>
        <w:drawing>
          <wp:inline distT="0" distB="0" distL="0" distR="0" wp14:anchorId="209723B8" wp14:editId="4C1A0136">
            <wp:extent cx="4886554" cy="6942125"/>
            <wp:effectExtent l="0" t="0" r="9525"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886554" cy="6942125"/>
                    </a:xfrm>
                    <a:prstGeom prst="rect">
                      <a:avLst/>
                    </a:prstGeom>
                  </pic:spPr>
                </pic:pic>
              </a:graphicData>
            </a:graphic>
          </wp:inline>
        </w:drawing>
      </w:r>
    </w:p>
    <w:p w14:paraId="67243292" w14:textId="77777777" w:rsidR="003B4EA4" w:rsidRDefault="003B4EA4" w:rsidP="0081077E">
      <w:pPr>
        <w:autoSpaceDE w:val="0"/>
        <w:autoSpaceDN w:val="0"/>
        <w:adjustRightInd w:val="0"/>
        <w:spacing w:after="60" w:line="240" w:lineRule="auto"/>
        <w:ind w:firstLine="720"/>
        <w:rPr>
          <w:rFonts w:cstheme="minorHAnsi"/>
          <w:b w:val="0"/>
          <w:bCs/>
          <w:color w:val="auto"/>
          <w:sz w:val="22"/>
        </w:rPr>
      </w:pPr>
    </w:p>
    <w:p w14:paraId="7BD1B7AA" w14:textId="13D1D3E1" w:rsidR="003A4B53" w:rsidRDefault="008B035D" w:rsidP="00FA65FB">
      <w:pPr>
        <w:autoSpaceDE w:val="0"/>
        <w:autoSpaceDN w:val="0"/>
        <w:adjustRightInd w:val="0"/>
        <w:spacing w:after="60" w:line="240" w:lineRule="auto"/>
        <w:ind w:firstLine="720"/>
        <w:rPr>
          <w:rFonts w:cstheme="minorHAnsi"/>
          <w:b w:val="0"/>
          <w:bCs/>
          <w:color w:val="auto"/>
          <w:sz w:val="22"/>
        </w:rPr>
      </w:pPr>
      <w:r w:rsidRPr="008B035D">
        <w:rPr>
          <w:rFonts w:cstheme="minorHAnsi"/>
          <w:b w:val="0"/>
          <w:bCs/>
          <w:color w:val="auto"/>
          <w:sz w:val="22"/>
        </w:rPr>
        <w:t xml:space="preserve">There are </w:t>
      </w:r>
      <w:r w:rsidRPr="00E812D8">
        <w:rPr>
          <w:rFonts w:cstheme="minorHAnsi"/>
          <w:b w:val="0"/>
          <w:bCs/>
          <w:color w:val="auto"/>
          <w:sz w:val="22"/>
        </w:rPr>
        <w:t>13</w:t>
      </w:r>
      <w:r w:rsidRPr="008B035D">
        <w:rPr>
          <w:rFonts w:cstheme="minorHAnsi"/>
          <w:b w:val="0"/>
          <w:bCs/>
          <w:color w:val="auto"/>
          <w:sz w:val="22"/>
        </w:rPr>
        <w:t xml:space="preserve"> airports located throughout the region. The majority of these airports serve local residents who own small passenger planes. Anniston-Calhoun County Airport and Gadsden Municipal Airport are the only two airports in the region capable of supporting commercial air traffic, although regular airline service to both airports was suspended in 1996.</w:t>
      </w:r>
      <w:r>
        <w:rPr>
          <w:rFonts w:cstheme="minorHAnsi"/>
          <w:b w:val="0"/>
          <w:bCs/>
          <w:color w:val="auto"/>
          <w:sz w:val="22"/>
        </w:rPr>
        <w:t xml:space="preserve"> </w:t>
      </w:r>
      <w:r w:rsidRPr="008B035D">
        <w:rPr>
          <w:rFonts w:cstheme="minorHAnsi"/>
          <w:b w:val="0"/>
          <w:bCs/>
          <w:color w:val="auto"/>
          <w:sz w:val="22"/>
        </w:rPr>
        <w:t>Commercial air</w:t>
      </w:r>
      <w:r w:rsidR="0080606E">
        <w:rPr>
          <w:rFonts w:cstheme="minorHAnsi"/>
          <w:b w:val="0"/>
          <w:bCs/>
          <w:color w:val="auto"/>
          <w:sz w:val="22"/>
        </w:rPr>
        <w:t xml:space="preserve"> service, however, is available in nearby Birmingham.</w:t>
      </w:r>
      <w:r w:rsidR="00313B7C" w:rsidRPr="00313B7C">
        <w:rPr>
          <w:rFonts w:ascii="Times New Roman" w:eastAsia="Times New Roman" w:hAnsi="Times New Roman" w:cs="Times New Roman"/>
          <w:b w:val="0"/>
          <w:noProof/>
          <w:color w:val="000000"/>
          <w:sz w:val="24"/>
          <w:szCs w:val="24"/>
        </w:rPr>
        <w:t xml:space="preserve"> </w:t>
      </w:r>
      <w:r w:rsidR="0080606E">
        <w:rPr>
          <w:rFonts w:cstheme="minorHAnsi"/>
          <w:b w:val="0"/>
          <w:bCs/>
          <w:color w:val="auto"/>
          <w:sz w:val="22"/>
        </w:rPr>
        <w:t xml:space="preserve"> </w:t>
      </w:r>
    </w:p>
    <w:p w14:paraId="1D9B31BB" w14:textId="362D12A3" w:rsidR="00373B44" w:rsidRDefault="00373B44" w:rsidP="00373B44">
      <w:pPr>
        <w:autoSpaceDE w:val="0"/>
        <w:autoSpaceDN w:val="0"/>
        <w:adjustRightInd w:val="0"/>
        <w:spacing w:after="60" w:line="240" w:lineRule="auto"/>
        <w:rPr>
          <w:rFonts w:cstheme="minorHAnsi"/>
          <w:b w:val="0"/>
          <w:bCs/>
          <w:color w:val="auto"/>
          <w:sz w:val="22"/>
        </w:rPr>
      </w:pPr>
    </w:p>
    <w:p w14:paraId="4E483F57" w14:textId="46811B56" w:rsidR="00440F2D" w:rsidRPr="00440F2D" w:rsidRDefault="00440F2D" w:rsidP="00440F2D">
      <w:pPr>
        <w:autoSpaceDE w:val="0"/>
        <w:autoSpaceDN w:val="0"/>
        <w:adjustRightInd w:val="0"/>
        <w:spacing w:after="60" w:line="240" w:lineRule="auto"/>
        <w:ind w:firstLine="720"/>
        <w:rPr>
          <w:rFonts w:cstheme="minorHAnsi"/>
          <w:b w:val="0"/>
          <w:bCs/>
          <w:color w:val="auto"/>
          <w:sz w:val="22"/>
        </w:rPr>
      </w:pPr>
      <w:r w:rsidRPr="00833E3C">
        <w:rPr>
          <w:rFonts w:cstheme="minorHAnsi"/>
          <w:b w:val="0"/>
          <w:bCs/>
          <w:color w:val="auto"/>
          <w:sz w:val="22"/>
        </w:rPr>
        <w:lastRenderedPageBreak/>
        <w:t>The major railroads that operate through the East Alabama Region are Norfolk-Southern</w:t>
      </w:r>
      <w:r w:rsidR="002454A0" w:rsidRPr="00833E3C">
        <w:rPr>
          <w:rFonts w:cstheme="minorHAnsi"/>
          <w:b w:val="0"/>
          <w:bCs/>
          <w:color w:val="auto"/>
          <w:sz w:val="22"/>
        </w:rPr>
        <w:t xml:space="preserve"> Corp</w:t>
      </w:r>
      <w:r w:rsidRPr="00833E3C">
        <w:rPr>
          <w:rFonts w:cstheme="minorHAnsi"/>
          <w:b w:val="0"/>
          <w:bCs/>
          <w:color w:val="auto"/>
          <w:sz w:val="22"/>
        </w:rPr>
        <w:t xml:space="preserve">, CSX Transportation Incorporation, and </w:t>
      </w:r>
      <w:r w:rsidR="00FF01C4" w:rsidRPr="00833E3C">
        <w:rPr>
          <w:rFonts w:cstheme="minorHAnsi"/>
          <w:b w:val="0"/>
          <w:bCs/>
          <w:color w:val="auto"/>
          <w:sz w:val="22"/>
        </w:rPr>
        <w:t>Alabama &amp; Tennessee Railway, LLC</w:t>
      </w:r>
      <w:r w:rsidRPr="00833E3C">
        <w:rPr>
          <w:rFonts w:cstheme="minorHAnsi"/>
          <w:b w:val="0"/>
          <w:bCs/>
          <w:color w:val="auto"/>
          <w:sz w:val="22"/>
        </w:rPr>
        <w:t>.</w:t>
      </w:r>
      <w:r w:rsidRPr="00440F2D">
        <w:rPr>
          <w:rFonts w:cstheme="minorHAnsi"/>
          <w:b w:val="0"/>
          <w:bCs/>
          <w:color w:val="auto"/>
          <w:sz w:val="22"/>
        </w:rPr>
        <w:t xml:space="preserve"> </w:t>
      </w:r>
    </w:p>
    <w:p w14:paraId="44B2CC70" w14:textId="77777777" w:rsidR="00440F2D" w:rsidRPr="00440F2D" w:rsidRDefault="00440F2D" w:rsidP="00440F2D">
      <w:pPr>
        <w:autoSpaceDE w:val="0"/>
        <w:autoSpaceDN w:val="0"/>
        <w:adjustRightInd w:val="0"/>
        <w:spacing w:after="60" w:line="240" w:lineRule="auto"/>
        <w:ind w:firstLine="720"/>
        <w:rPr>
          <w:rFonts w:cstheme="minorHAnsi"/>
          <w:b w:val="0"/>
          <w:bCs/>
          <w:color w:val="auto"/>
          <w:sz w:val="22"/>
        </w:rPr>
      </w:pPr>
      <w:r w:rsidRPr="00440F2D">
        <w:rPr>
          <w:rFonts w:cstheme="minorHAnsi"/>
          <w:b w:val="0"/>
          <w:bCs/>
          <w:color w:val="auto"/>
          <w:sz w:val="22"/>
        </w:rPr>
        <w:t xml:space="preserve">The region has numerous motor freight lines to provide freight service. The regular and frequent schedules, in addition to the good connections in nearby metropolitan areas, enable this area to be close to market centers across the nation. </w:t>
      </w:r>
    </w:p>
    <w:p w14:paraId="0F4271A5" w14:textId="43CB47B8" w:rsidR="0065510D" w:rsidRPr="00440F2D" w:rsidRDefault="00440F2D" w:rsidP="0065510D">
      <w:pPr>
        <w:autoSpaceDE w:val="0"/>
        <w:autoSpaceDN w:val="0"/>
        <w:adjustRightInd w:val="0"/>
        <w:spacing w:after="60" w:line="240" w:lineRule="auto"/>
        <w:ind w:firstLine="720"/>
        <w:rPr>
          <w:rFonts w:cstheme="minorHAnsi"/>
          <w:b w:val="0"/>
          <w:bCs/>
          <w:color w:val="auto"/>
          <w:sz w:val="22"/>
        </w:rPr>
      </w:pPr>
      <w:r w:rsidRPr="00440F2D">
        <w:rPr>
          <w:rFonts w:cstheme="minorHAnsi"/>
          <w:b w:val="0"/>
          <w:bCs/>
          <w:color w:val="auto"/>
          <w:sz w:val="22"/>
        </w:rPr>
        <w:t xml:space="preserve">There is one commercial bus line available in the </w:t>
      </w:r>
      <w:r w:rsidR="00000F86" w:rsidRPr="00440F2D">
        <w:rPr>
          <w:rFonts w:cstheme="minorHAnsi"/>
          <w:b w:val="0"/>
          <w:bCs/>
          <w:color w:val="auto"/>
          <w:sz w:val="22"/>
        </w:rPr>
        <w:t>ten-county</w:t>
      </w:r>
      <w:r w:rsidRPr="00440F2D">
        <w:rPr>
          <w:rFonts w:cstheme="minorHAnsi"/>
          <w:b w:val="0"/>
          <w:bCs/>
          <w:color w:val="auto"/>
          <w:sz w:val="22"/>
        </w:rPr>
        <w:t xml:space="preserve"> region, Greyhound Bus Line. The City of Gadsden has a demand-response urbanized transportation system called D</w:t>
      </w:r>
      <w:r w:rsidR="007A2C0F">
        <w:rPr>
          <w:rFonts w:cstheme="minorHAnsi"/>
          <w:b w:val="0"/>
          <w:bCs/>
          <w:color w:val="auto"/>
          <w:sz w:val="22"/>
        </w:rPr>
        <w:t>emand and Response Transportation (DART).</w:t>
      </w:r>
      <w:r w:rsidR="0047698F">
        <w:rPr>
          <w:rFonts w:cstheme="minorHAnsi"/>
          <w:b w:val="0"/>
          <w:bCs/>
          <w:color w:val="auto"/>
          <w:sz w:val="22"/>
        </w:rPr>
        <w:t xml:space="preserve"> The Cit</w:t>
      </w:r>
      <w:r w:rsidR="00895E3D">
        <w:rPr>
          <w:rFonts w:cstheme="minorHAnsi"/>
          <w:b w:val="0"/>
          <w:bCs/>
          <w:color w:val="auto"/>
          <w:sz w:val="22"/>
        </w:rPr>
        <w:t>ies</w:t>
      </w:r>
      <w:r w:rsidR="0047698F">
        <w:rPr>
          <w:rFonts w:cstheme="minorHAnsi"/>
          <w:b w:val="0"/>
          <w:bCs/>
          <w:color w:val="auto"/>
          <w:sz w:val="22"/>
        </w:rPr>
        <w:t xml:space="preserve"> of Goodwater</w:t>
      </w:r>
      <w:r w:rsidR="00F4368D">
        <w:rPr>
          <w:rFonts w:cstheme="minorHAnsi"/>
          <w:b w:val="0"/>
          <w:bCs/>
          <w:color w:val="auto"/>
          <w:sz w:val="22"/>
        </w:rPr>
        <w:t>,</w:t>
      </w:r>
      <w:r w:rsidR="00895E3D">
        <w:rPr>
          <w:rFonts w:cstheme="minorHAnsi"/>
          <w:b w:val="0"/>
          <w:bCs/>
          <w:color w:val="auto"/>
          <w:sz w:val="22"/>
        </w:rPr>
        <w:t xml:space="preserve"> Childersburg, Oak Grove, Sylacauga,</w:t>
      </w:r>
      <w:r w:rsidR="00F4368D">
        <w:rPr>
          <w:rFonts w:cstheme="minorHAnsi"/>
          <w:b w:val="0"/>
          <w:bCs/>
          <w:color w:val="auto"/>
          <w:sz w:val="22"/>
        </w:rPr>
        <w:t xml:space="preserve"> and</w:t>
      </w:r>
      <w:r w:rsidR="00895E3D">
        <w:rPr>
          <w:rFonts w:cstheme="minorHAnsi"/>
          <w:b w:val="0"/>
          <w:bCs/>
          <w:color w:val="auto"/>
          <w:sz w:val="22"/>
        </w:rPr>
        <w:t xml:space="preserve"> Talladega</w:t>
      </w:r>
      <w:r w:rsidR="0047698F">
        <w:rPr>
          <w:rFonts w:cstheme="minorHAnsi"/>
          <w:b w:val="0"/>
          <w:bCs/>
          <w:color w:val="auto"/>
          <w:sz w:val="22"/>
        </w:rPr>
        <w:t xml:space="preserve"> operate a </w:t>
      </w:r>
      <w:r w:rsidR="000F13A2">
        <w:rPr>
          <w:rFonts w:cstheme="minorHAnsi"/>
          <w:b w:val="0"/>
          <w:bCs/>
          <w:color w:val="auto"/>
          <w:sz w:val="22"/>
        </w:rPr>
        <w:t xml:space="preserve">demand response service through the EARPDC’s Areawide Community </w:t>
      </w:r>
      <w:r w:rsidR="009050DB">
        <w:rPr>
          <w:rFonts w:cstheme="minorHAnsi"/>
          <w:b w:val="0"/>
          <w:bCs/>
          <w:color w:val="auto"/>
          <w:sz w:val="22"/>
        </w:rPr>
        <w:t>Transportation</w:t>
      </w:r>
      <w:r w:rsidR="000F13A2">
        <w:rPr>
          <w:rFonts w:cstheme="minorHAnsi"/>
          <w:b w:val="0"/>
          <w:bCs/>
          <w:color w:val="auto"/>
          <w:sz w:val="22"/>
        </w:rPr>
        <w:t xml:space="preserve"> System (ACTS)</w:t>
      </w:r>
      <w:r w:rsidR="005E1DC7">
        <w:rPr>
          <w:rFonts w:cstheme="minorHAnsi"/>
          <w:b w:val="0"/>
          <w:bCs/>
          <w:color w:val="auto"/>
          <w:sz w:val="22"/>
        </w:rPr>
        <w:t>, serving northeaster Coosa County</w:t>
      </w:r>
      <w:r w:rsidR="009050DB">
        <w:rPr>
          <w:rFonts w:cstheme="minorHAnsi"/>
          <w:b w:val="0"/>
          <w:bCs/>
          <w:color w:val="auto"/>
          <w:sz w:val="22"/>
        </w:rPr>
        <w:t>.</w:t>
      </w:r>
      <w:r w:rsidRPr="00440F2D">
        <w:rPr>
          <w:rFonts w:cstheme="minorHAnsi"/>
          <w:b w:val="0"/>
          <w:bCs/>
          <w:color w:val="auto"/>
          <w:sz w:val="22"/>
        </w:rPr>
        <w:t xml:space="preserve"> </w:t>
      </w:r>
      <w:r w:rsidR="00684FC2">
        <w:rPr>
          <w:rFonts w:cstheme="minorHAnsi"/>
          <w:b w:val="0"/>
          <w:bCs/>
          <w:color w:val="auto"/>
          <w:sz w:val="22"/>
        </w:rPr>
        <w:t>The City of Lineville contracts to provide transportation</w:t>
      </w:r>
      <w:r w:rsidR="0047698F">
        <w:rPr>
          <w:rFonts w:cstheme="minorHAnsi"/>
          <w:b w:val="0"/>
          <w:bCs/>
          <w:color w:val="auto"/>
          <w:sz w:val="22"/>
        </w:rPr>
        <w:t xml:space="preserve"> </w:t>
      </w:r>
      <w:r w:rsidR="00684FC2">
        <w:rPr>
          <w:rFonts w:cstheme="minorHAnsi"/>
          <w:b w:val="0"/>
          <w:bCs/>
          <w:color w:val="auto"/>
          <w:sz w:val="22"/>
        </w:rPr>
        <w:t>services to residents along a fixed route</w:t>
      </w:r>
      <w:r w:rsidR="0047698F">
        <w:rPr>
          <w:rFonts w:cstheme="minorHAnsi"/>
          <w:b w:val="0"/>
          <w:bCs/>
          <w:color w:val="auto"/>
          <w:sz w:val="22"/>
        </w:rPr>
        <w:t xml:space="preserve">. </w:t>
      </w:r>
      <w:r w:rsidR="0013419B">
        <w:rPr>
          <w:rFonts w:cstheme="minorHAnsi"/>
          <w:b w:val="0"/>
          <w:bCs/>
          <w:color w:val="auto"/>
          <w:sz w:val="22"/>
        </w:rPr>
        <w:t>Calhoun County</w:t>
      </w:r>
      <w:r w:rsidRPr="00440F2D">
        <w:rPr>
          <w:rFonts w:cstheme="minorHAnsi"/>
          <w:b w:val="0"/>
          <w:bCs/>
          <w:color w:val="auto"/>
          <w:sz w:val="22"/>
        </w:rPr>
        <w:t xml:space="preserve"> operates an urbanized fixed route transit system and complementary paratransit service, which serves Anniston</w:t>
      </w:r>
      <w:r w:rsidR="000C0677">
        <w:rPr>
          <w:rFonts w:cstheme="minorHAnsi"/>
          <w:b w:val="0"/>
          <w:bCs/>
          <w:color w:val="auto"/>
          <w:sz w:val="22"/>
        </w:rPr>
        <w:t xml:space="preserve">, Oxford, </w:t>
      </w:r>
      <w:r w:rsidR="0013419B">
        <w:rPr>
          <w:rFonts w:cstheme="minorHAnsi"/>
          <w:b w:val="0"/>
          <w:bCs/>
          <w:color w:val="auto"/>
          <w:sz w:val="22"/>
        </w:rPr>
        <w:t xml:space="preserve">Weaver, </w:t>
      </w:r>
      <w:r w:rsidR="00EE7C9D">
        <w:rPr>
          <w:rFonts w:cstheme="minorHAnsi"/>
          <w:b w:val="0"/>
          <w:bCs/>
          <w:color w:val="auto"/>
          <w:sz w:val="22"/>
        </w:rPr>
        <w:t xml:space="preserve">Jacksonville, </w:t>
      </w:r>
      <w:r w:rsidR="0013419B">
        <w:rPr>
          <w:rFonts w:cstheme="minorHAnsi"/>
          <w:b w:val="0"/>
          <w:bCs/>
          <w:color w:val="auto"/>
          <w:sz w:val="22"/>
        </w:rPr>
        <w:t xml:space="preserve">and </w:t>
      </w:r>
      <w:r w:rsidRPr="00440F2D">
        <w:rPr>
          <w:rFonts w:cstheme="minorHAnsi"/>
          <w:b w:val="0"/>
          <w:bCs/>
          <w:color w:val="auto"/>
          <w:sz w:val="22"/>
        </w:rPr>
        <w:t>Hobson City. Rural area transportation services are available in all but Chambers</w:t>
      </w:r>
      <w:r w:rsidR="00F75DD0">
        <w:rPr>
          <w:rFonts w:cstheme="minorHAnsi"/>
          <w:b w:val="0"/>
          <w:bCs/>
          <w:color w:val="auto"/>
          <w:sz w:val="22"/>
        </w:rPr>
        <w:t>,</w:t>
      </w:r>
      <w:r w:rsidRPr="00440F2D">
        <w:rPr>
          <w:rFonts w:cstheme="minorHAnsi"/>
          <w:b w:val="0"/>
          <w:bCs/>
          <w:color w:val="auto"/>
          <w:sz w:val="22"/>
        </w:rPr>
        <w:t xml:space="preserve"> Randolph</w:t>
      </w:r>
      <w:r w:rsidR="00F75DD0">
        <w:rPr>
          <w:rFonts w:cstheme="minorHAnsi"/>
          <w:b w:val="0"/>
          <w:bCs/>
          <w:color w:val="auto"/>
          <w:sz w:val="22"/>
        </w:rPr>
        <w:t>, and Talladega</w:t>
      </w:r>
      <w:r w:rsidRPr="00440F2D">
        <w:rPr>
          <w:rFonts w:cstheme="minorHAnsi"/>
          <w:b w:val="0"/>
          <w:bCs/>
          <w:color w:val="auto"/>
          <w:sz w:val="22"/>
        </w:rPr>
        <w:t xml:space="preserve"> Counties.</w:t>
      </w:r>
    </w:p>
    <w:p w14:paraId="7A30B51A" w14:textId="77777777" w:rsidR="00373B44" w:rsidRPr="0081077E" w:rsidRDefault="00373B44" w:rsidP="00373B44">
      <w:pPr>
        <w:autoSpaceDE w:val="0"/>
        <w:autoSpaceDN w:val="0"/>
        <w:adjustRightInd w:val="0"/>
        <w:spacing w:after="60" w:line="240" w:lineRule="auto"/>
        <w:rPr>
          <w:rFonts w:cstheme="minorHAnsi"/>
          <w:b w:val="0"/>
          <w:bCs/>
          <w:color w:val="auto"/>
          <w:sz w:val="22"/>
        </w:rPr>
      </w:pPr>
    </w:p>
    <w:p w14:paraId="1E7171B4" w14:textId="5C122E4F" w:rsidR="00472C6D" w:rsidRPr="00FA65FB" w:rsidRDefault="00472C6D" w:rsidP="00FA65FB">
      <w:pPr>
        <w:spacing w:after="200"/>
        <w:rPr>
          <w:rFonts w:eastAsia="Times New Roman" w:cstheme="minorHAnsi"/>
          <w:color w:val="024F75" w:themeColor="accent1"/>
          <w:sz w:val="24"/>
          <w:szCs w:val="24"/>
        </w:rPr>
      </w:pPr>
      <w:bookmarkStart w:id="22" w:name="_Hlk112141267"/>
      <w:r>
        <w:rPr>
          <w:rFonts w:eastAsia="Times New Roman" w:cstheme="minorHAnsi"/>
          <w:color w:val="024F75" w:themeColor="accent1"/>
          <w:sz w:val="24"/>
          <w:szCs w:val="24"/>
        </w:rPr>
        <w:t>Water and Sewer</w:t>
      </w:r>
      <w:r w:rsidR="0021539C">
        <w:rPr>
          <w:rFonts w:eastAsia="Times New Roman" w:cstheme="minorHAnsi"/>
          <w:color w:val="024F75" w:themeColor="accent1"/>
          <w:sz w:val="24"/>
          <w:szCs w:val="24"/>
        </w:rPr>
        <w:t xml:space="preserve"> Facilities</w:t>
      </w:r>
      <w:bookmarkEnd w:id="22"/>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FA65FB">
        <w:rPr>
          <w:rFonts w:eastAsia="Times New Roman" w:cstheme="minorHAnsi"/>
          <w:color w:val="024F75" w:themeColor="accent1"/>
          <w:sz w:val="24"/>
          <w:szCs w:val="24"/>
        </w:rPr>
        <w:tab/>
      </w:r>
      <w:r w:rsidR="006C29A5" w:rsidRPr="006C29A5">
        <w:rPr>
          <w:rFonts w:eastAsia="Times New Roman" w:cstheme="minorHAnsi"/>
          <w:b w:val="0"/>
          <w:bCs/>
          <w:color w:val="auto"/>
          <w:sz w:val="22"/>
        </w:rPr>
        <w:t xml:space="preserve">The provision of water supplies and sewage treatment facilities within the region is of utmost importance. The provision of these services also constitutes one of the primary determinants of land use intensity throughout the East Alabama Region. This is particularly true of water service areas. Individual wells often yield water in low quantities during certain periods of the year. Therefore, intense urban development must depend on public supplies. </w:t>
      </w:r>
      <w:r w:rsidR="002E7140">
        <w:rPr>
          <w:rFonts w:eastAsia="Times New Roman" w:cstheme="minorHAnsi"/>
          <w:b w:val="0"/>
          <w:bCs/>
          <w:color w:val="auto"/>
          <w:sz w:val="22"/>
        </w:rPr>
        <w:t>W</w:t>
      </w:r>
      <w:r w:rsidR="006C29A5" w:rsidRPr="006C29A5">
        <w:rPr>
          <w:rFonts w:eastAsia="Times New Roman" w:cstheme="minorHAnsi"/>
          <w:b w:val="0"/>
          <w:bCs/>
          <w:color w:val="auto"/>
          <w:sz w:val="22"/>
        </w:rPr>
        <w:t>ater and sewer service areas are</w:t>
      </w:r>
      <w:r w:rsidR="002E7140">
        <w:rPr>
          <w:rFonts w:eastAsia="Times New Roman" w:cstheme="minorHAnsi"/>
          <w:b w:val="0"/>
          <w:bCs/>
          <w:color w:val="auto"/>
          <w:sz w:val="22"/>
        </w:rPr>
        <w:t xml:space="preserve"> typically</w:t>
      </w:r>
      <w:r w:rsidR="006C29A5" w:rsidRPr="006C29A5">
        <w:rPr>
          <w:rFonts w:eastAsia="Times New Roman" w:cstheme="minorHAnsi"/>
          <w:b w:val="0"/>
          <w:bCs/>
          <w:color w:val="auto"/>
          <w:sz w:val="22"/>
        </w:rPr>
        <w:t xml:space="preserve"> located within and adjacent to incorporated municipalities</w:t>
      </w:r>
      <w:r w:rsidR="002E7140">
        <w:rPr>
          <w:rFonts w:eastAsia="Times New Roman" w:cstheme="minorHAnsi"/>
          <w:b w:val="0"/>
          <w:bCs/>
          <w:color w:val="auto"/>
          <w:sz w:val="22"/>
        </w:rPr>
        <w:t xml:space="preserve"> in the East Alabama Region</w:t>
      </w:r>
      <w:r w:rsidR="006C29A5" w:rsidRPr="006C29A5">
        <w:rPr>
          <w:rFonts w:eastAsia="Times New Roman" w:cstheme="minorHAnsi"/>
          <w:b w:val="0"/>
          <w:bCs/>
          <w:color w:val="auto"/>
          <w:sz w:val="22"/>
        </w:rPr>
        <w:t xml:space="preserve">. Most often the water is supplied by these municipalities, and in some cases public water authorities provide service to the unincorporated areas. Private wells are also used in isolated areas throughout the region. All sewage treatment plants in the area are owned by municipalities, except in areas where they are owned by governmental installations. </w:t>
      </w:r>
    </w:p>
    <w:p w14:paraId="35A921AB" w14:textId="77777777" w:rsidR="009A4DA4" w:rsidRPr="0014768C" w:rsidRDefault="009A4DA4" w:rsidP="009A4DA4">
      <w:pPr>
        <w:autoSpaceDE w:val="0"/>
        <w:autoSpaceDN w:val="0"/>
        <w:adjustRightInd w:val="0"/>
        <w:spacing w:after="60" w:line="240" w:lineRule="auto"/>
        <w:rPr>
          <w:rFonts w:cstheme="minorHAnsi"/>
          <w:b w:val="0"/>
          <w:bCs/>
          <w:color w:val="auto"/>
          <w:sz w:val="22"/>
        </w:rPr>
      </w:pPr>
    </w:p>
    <w:p w14:paraId="446DFD38" w14:textId="1AC6BA68" w:rsidR="00611AE7" w:rsidRDefault="00C5000F" w:rsidP="00611AE7">
      <w:pPr>
        <w:autoSpaceDE w:val="0"/>
        <w:autoSpaceDN w:val="0"/>
        <w:adjustRightInd w:val="0"/>
        <w:spacing w:after="60" w:line="240" w:lineRule="auto"/>
        <w:rPr>
          <w:rFonts w:cstheme="minorHAnsi"/>
          <w:bCs/>
          <w:color w:val="024F75" w:themeColor="accent1"/>
          <w:sz w:val="24"/>
          <w:szCs w:val="24"/>
        </w:rPr>
      </w:pPr>
      <w:r>
        <w:rPr>
          <w:rFonts w:cstheme="minorHAnsi"/>
          <w:bCs/>
          <w:color w:val="024F75" w:themeColor="accent1"/>
          <w:sz w:val="24"/>
          <w:szCs w:val="24"/>
        </w:rPr>
        <w:t>Public Utilities</w:t>
      </w:r>
    </w:p>
    <w:p w14:paraId="4E9FADAD" w14:textId="652BCB27" w:rsidR="00C5000F" w:rsidRPr="00C5000F" w:rsidRDefault="00C5000F" w:rsidP="00C5000F">
      <w:pPr>
        <w:autoSpaceDE w:val="0"/>
        <w:autoSpaceDN w:val="0"/>
        <w:adjustRightInd w:val="0"/>
        <w:spacing w:after="60" w:line="240" w:lineRule="auto"/>
        <w:ind w:firstLine="720"/>
        <w:rPr>
          <w:rFonts w:cstheme="minorHAnsi"/>
          <w:b w:val="0"/>
          <w:color w:val="auto"/>
          <w:sz w:val="22"/>
        </w:rPr>
      </w:pPr>
      <w:r w:rsidRPr="00C5000F">
        <w:rPr>
          <w:rFonts w:cstheme="minorHAnsi"/>
          <w:b w:val="0"/>
          <w:color w:val="auto"/>
          <w:sz w:val="22"/>
        </w:rPr>
        <w:t xml:space="preserve">The Alabama Power Company serves an area in and around the Anniston, as well as all the counties within the region </w:t>
      </w:r>
      <w:r w:rsidR="00FD4CD8" w:rsidRPr="00C5000F">
        <w:rPr>
          <w:rFonts w:cstheme="minorHAnsi"/>
          <w:b w:val="0"/>
          <w:color w:val="auto"/>
          <w:sz w:val="22"/>
        </w:rPr>
        <w:t>except for</w:t>
      </w:r>
      <w:r w:rsidRPr="00C5000F">
        <w:rPr>
          <w:rFonts w:cstheme="minorHAnsi"/>
          <w:b w:val="0"/>
          <w:color w:val="auto"/>
          <w:sz w:val="22"/>
        </w:rPr>
        <w:t xml:space="preserve"> the northern portion of Cherokee County. The Cherokee Electric</w:t>
      </w:r>
      <w:r w:rsidR="00085B97">
        <w:rPr>
          <w:rFonts w:cstheme="minorHAnsi"/>
          <w:b w:val="0"/>
          <w:color w:val="auto"/>
          <w:sz w:val="22"/>
        </w:rPr>
        <w:t xml:space="preserve"> </w:t>
      </w:r>
      <w:r w:rsidRPr="00C5000F">
        <w:rPr>
          <w:rFonts w:cstheme="minorHAnsi"/>
          <w:b w:val="0"/>
          <w:color w:val="auto"/>
          <w:sz w:val="22"/>
        </w:rPr>
        <w:t>Cooperative provides for the electrical needs of those residing in Cherokee County and portions of Calhoun</w:t>
      </w:r>
      <w:r w:rsidR="00FD4CD8">
        <w:rPr>
          <w:rFonts w:cstheme="minorHAnsi"/>
          <w:b w:val="0"/>
          <w:color w:val="auto"/>
          <w:sz w:val="22"/>
        </w:rPr>
        <w:t xml:space="preserve"> and Etowah </w:t>
      </w:r>
      <w:r w:rsidRPr="00C5000F">
        <w:rPr>
          <w:rFonts w:cstheme="minorHAnsi"/>
          <w:b w:val="0"/>
          <w:color w:val="auto"/>
          <w:sz w:val="22"/>
        </w:rPr>
        <w:t xml:space="preserve">Counties.  In addition, several of the municipalities located throughout the region have their own electric systems. They buy power from either the Alabama Power Company or rural electric co-ops (REA) and distribute the electricity within the corporate limits through their own system. </w:t>
      </w:r>
    </w:p>
    <w:p w14:paraId="6B8151C1" w14:textId="6E4B3105" w:rsidR="00F851EA" w:rsidRPr="00FA65FB" w:rsidRDefault="00C5000F" w:rsidP="00FA65FB">
      <w:pPr>
        <w:autoSpaceDE w:val="0"/>
        <w:autoSpaceDN w:val="0"/>
        <w:adjustRightInd w:val="0"/>
        <w:spacing w:after="60" w:line="240" w:lineRule="auto"/>
        <w:ind w:firstLine="720"/>
        <w:rPr>
          <w:rFonts w:cstheme="minorHAnsi"/>
          <w:b w:val="0"/>
          <w:color w:val="auto"/>
          <w:sz w:val="22"/>
        </w:rPr>
      </w:pPr>
      <w:r w:rsidRPr="00C5000F">
        <w:rPr>
          <w:rFonts w:cstheme="minorHAnsi"/>
          <w:b w:val="0"/>
          <w:color w:val="auto"/>
          <w:sz w:val="22"/>
        </w:rPr>
        <w:t xml:space="preserve">Natural gas is provided by Transcontinental Gas </w:t>
      </w:r>
      <w:r w:rsidR="00FD4CD8" w:rsidRPr="00C5000F">
        <w:rPr>
          <w:rFonts w:cstheme="minorHAnsi"/>
          <w:b w:val="0"/>
          <w:color w:val="auto"/>
          <w:sz w:val="22"/>
        </w:rPr>
        <w:t>Pipeline</w:t>
      </w:r>
      <w:r w:rsidRPr="00C5000F">
        <w:rPr>
          <w:rFonts w:cstheme="minorHAnsi"/>
          <w:b w:val="0"/>
          <w:color w:val="auto"/>
          <w:sz w:val="22"/>
        </w:rPr>
        <w:t xml:space="preserve"> Company in the southern portion of the region and by Southern Natural Gas company in the northern portion of the region. Although natural gas facilities are not available for every municipality in the region, most areas are served by natural gas facilities. Transcontinental Gas </w:t>
      </w:r>
      <w:r w:rsidR="00690060" w:rsidRPr="00C5000F">
        <w:rPr>
          <w:rFonts w:cstheme="minorHAnsi"/>
          <w:b w:val="0"/>
          <w:color w:val="auto"/>
          <w:sz w:val="22"/>
        </w:rPr>
        <w:t>Pipeline</w:t>
      </w:r>
      <w:r w:rsidRPr="00C5000F">
        <w:rPr>
          <w:rFonts w:cstheme="minorHAnsi"/>
          <w:b w:val="0"/>
          <w:color w:val="auto"/>
          <w:sz w:val="22"/>
        </w:rPr>
        <w:t xml:space="preserve"> Company purchases natural gas in Texas, Louisiana, and Mississippi and moves it across the continent, selling it principally to local utility companies and local gas distributing systems. Southern Natural Gas Company has transmission lines running through the northern portion of the East Alabama Region, with small lines to the individual cities. Alabama Gas Corporation serves as a natural gas distribution company and distributes the gas supplied by Southern Natural Gas Company to residential, commercial, and industrial customers in the area. In addition to Alabama Gas Corporation, there are many smaller municipal and private distribution systems serving various communities in our region. The natural gas transmission lines are located throughout the district so that natural gas facilities could be made available to nearby communities upon demand.  Public utilities for the most part, are adequate for current needs and for foreseeable future demands of the district. </w:t>
      </w:r>
    </w:p>
    <w:p w14:paraId="47D41B1E" w14:textId="073E502D" w:rsidR="00F851EA" w:rsidRDefault="00F851EA" w:rsidP="00F851EA">
      <w:pPr>
        <w:autoSpaceDE w:val="0"/>
        <w:autoSpaceDN w:val="0"/>
        <w:adjustRightInd w:val="0"/>
        <w:spacing w:after="60" w:line="240" w:lineRule="auto"/>
        <w:jc w:val="center"/>
        <w:rPr>
          <w:rFonts w:cstheme="minorHAnsi"/>
          <w:sz w:val="32"/>
          <w:szCs w:val="32"/>
        </w:rPr>
      </w:pPr>
      <w:r>
        <w:rPr>
          <w:rFonts w:cstheme="minorHAnsi"/>
          <w:sz w:val="32"/>
          <w:szCs w:val="32"/>
        </w:rPr>
        <w:lastRenderedPageBreak/>
        <w:t>Opportunity Zones</w:t>
      </w:r>
    </w:p>
    <w:p w14:paraId="7C9691A1" w14:textId="77777777" w:rsidR="00FA65FB" w:rsidRDefault="00FA65FB" w:rsidP="00F851EA">
      <w:pPr>
        <w:autoSpaceDE w:val="0"/>
        <w:autoSpaceDN w:val="0"/>
        <w:adjustRightInd w:val="0"/>
        <w:spacing w:after="60" w:line="240" w:lineRule="auto"/>
        <w:jc w:val="center"/>
        <w:rPr>
          <w:rFonts w:cstheme="minorHAnsi"/>
          <w:sz w:val="32"/>
          <w:szCs w:val="32"/>
        </w:rPr>
      </w:pPr>
    </w:p>
    <w:p w14:paraId="58778206" w14:textId="77777777" w:rsidR="004C41F7" w:rsidRPr="004C41F7" w:rsidRDefault="004C41F7" w:rsidP="004C41F7">
      <w:pPr>
        <w:autoSpaceDE w:val="0"/>
        <w:autoSpaceDN w:val="0"/>
        <w:adjustRightInd w:val="0"/>
        <w:spacing w:after="60" w:line="240" w:lineRule="auto"/>
        <w:ind w:firstLine="720"/>
        <w:rPr>
          <w:rFonts w:cstheme="minorHAnsi"/>
          <w:b w:val="0"/>
          <w:bCs/>
          <w:color w:val="auto"/>
          <w:sz w:val="22"/>
        </w:rPr>
      </w:pPr>
      <w:r w:rsidRPr="004C41F7">
        <w:rPr>
          <w:rFonts w:cstheme="minorHAnsi"/>
          <w:b w:val="0"/>
          <w:bCs/>
          <w:color w:val="auto"/>
          <w:sz w:val="22"/>
        </w:rPr>
        <w:t xml:space="preserve">The Tax Cuts and Jobs Act of 2017 designated opportunity zones to furnish tax investments for investors to develop in underdeveloped and lower income areas. The program gives investors the opportunity to defer and reduce capital gains taxes by reinvesting into businesses and projects within the opportunity zone. These powerful tax incentives can serve to make areas more attractive for investors to locate. According to the Alabama Department of Economic and Community Affairs (ADECA), “Opportunity Zones are low-income census tracts with a poverty rate of at least 20 percent and a median family income of less than 80 percent of the statewide or area income.” There are twelve opportunity zones across the East Alabama Region. 52.3 million Americans live in economically distressed communities, making this an important endeavor for all localities. Each county contains at least one section, with Calhoun County containing the most with opportunity zones in two census tracts. Our infrastructure, existing business clusters, and rich historical and natural resources suited to tourism are economic assets to any investor looking to take advantage of the region’s opportunity zones. The critical infrastructure, which was discussed previously in this plan, makes East Alabama an attractive location for investment, when considering the connectivity of highways systems and nearby airports. </w:t>
      </w:r>
    </w:p>
    <w:p w14:paraId="7BC4010F" w14:textId="77777777" w:rsidR="004C41F7" w:rsidRPr="004C41F7" w:rsidRDefault="004C41F7" w:rsidP="004C41F7">
      <w:pPr>
        <w:autoSpaceDE w:val="0"/>
        <w:autoSpaceDN w:val="0"/>
        <w:adjustRightInd w:val="0"/>
        <w:spacing w:after="60" w:line="240" w:lineRule="auto"/>
        <w:ind w:firstLine="720"/>
        <w:rPr>
          <w:rFonts w:cstheme="minorHAnsi"/>
          <w:b w:val="0"/>
          <w:bCs/>
          <w:color w:val="auto"/>
          <w:sz w:val="22"/>
        </w:rPr>
      </w:pPr>
      <w:r w:rsidRPr="004C41F7">
        <w:rPr>
          <w:rFonts w:cstheme="minorHAnsi"/>
          <w:b w:val="0"/>
          <w:bCs/>
          <w:color w:val="auto"/>
          <w:sz w:val="22"/>
        </w:rPr>
        <w:t xml:space="preserve">Established economic clusters, such as the automobile industry, provide opportunities for investors to come to opportunity zones and join this flourishing ecosystem. Educational services and healthcare, another abundant industry opportunity in the region, provide this same opportunity for expansion into an existing atmosphere. One underutilized economic activity for the region is tourism; with several tourism attractions present already, the region has the opening to expand, drawing more tourists to visit, and spend more time and money, in the East Alabama region. </w:t>
      </w:r>
    </w:p>
    <w:p w14:paraId="29699755" w14:textId="77777777" w:rsidR="004C41F7" w:rsidRPr="004C41F7" w:rsidRDefault="004C41F7" w:rsidP="004C41F7">
      <w:pPr>
        <w:autoSpaceDE w:val="0"/>
        <w:autoSpaceDN w:val="0"/>
        <w:adjustRightInd w:val="0"/>
        <w:spacing w:after="60" w:line="240" w:lineRule="auto"/>
        <w:rPr>
          <w:rFonts w:cstheme="minorHAnsi"/>
          <w:b w:val="0"/>
          <w:bCs/>
          <w:color w:val="auto"/>
          <w:sz w:val="22"/>
        </w:rPr>
      </w:pPr>
      <w:r w:rsidRPr="004C41F7">
        <w:rPr>
          <w:rFonts w:cstheme="minorHAnsi"/>
          <w:b w:val="0"/>
          <w:bCs/>
          <w:color w:val="auto"/>
          <w:sz w:val="22"/>
        </w:rPr>
        <w:tab/>
        <w:t xml:space="preserve">East Alabama is also home to economic assets that can be leveraged for opportunity zones in the form of partnerships. Opportunity Alabama highlights several potential partners that can help the Opportunity Zone environment thrive, which includes “community foundations, economic development groups, incubators and accelerators, and colleges and universities”, to name a few. </w:t>
      </w:r>
    </w:p>
    <w:p w14:paraId="52DF6D85" w14:textId="77777777" w:rsidR="004C41F7" w:rsidRPr="004C41F7" w:rsidRDefault="004C41F7" w:rsidP="004C41F7">
      <w:pPr>
        <w:autoSpaceDE w:val="0"/>
        <w:autoSpaceDN w:val="0"/>
        <w:adjustRightInd w:val="0"/>
        <w:spacing w:after="60" w:line="240" w:lineRule="auto"/>
        <w:ind w:firstLine="720"/>
        <w:rPr>
          <w:rFonts w:cstheme="minorHAnsi"/>
          <w:b w:val="0"/>
          <w:bCs/>
          <w:color w:val="auto"/>
          <w:sz w:val="22"/>
        </w:rPr>
      </w:pPr>
      <w:r w:rsidRPr="004C41F7">
        <w:rPr>
          <w:rFonts w:cstheme="minorHAnsi"/>
          <w:b w:val="0"/>
          <w:bCs/>
          <w:color w:val="auto"/>
          <w:sz w:val="22"/>
        </w:rPr>
        <w:t>Two business incubators are located in the region, including Northeast Alabama Entrepreneurial Center in Anniston, Calhoun County, and Lake Martin Innovation Center in Alexander City, Tallapoosa County. Additional incubators are in nearby Auburn, Bessemer, and Birmingham. Incubators can help generate capable businesses that may utilize opportunity zones in the coming years.</w:t>
      </w:r>
    </w:p>
    <w:p w14:paraId="607978C2" w14:textId="77777777" w:rsidR="004C41F7" w:rsidRPr="004C41F7" w:rsidRDefault="004C41F7" w:rsidP="004C41F7">
      <w:pPr>
        <w:autoSpaceDE w:val="0"/>
        <w:autoSpaceDN w:val="0"/>
        <w:adjustRightInd w:val="0"/>
        <w:spacing w:after="60" w:line="240" w:lineRule="auto"/>
        <w:ind w:firstLine="720"/>
        <w:rPr>
          <w:rFonts w:cstheme="minorHAnsi"/>
          <w:b w:val="0"/>
          <w:bCs/>
          <w:color w:val="auto"/>
          <w:sz w:val="22"/>
        </w:rPr>
      </w:pPr>
      <w:r w:rsidRPr="004C41F7">
        <w:rPr>
          <w:rFonts w:cstheme="minorHAnsi"/>
          <w:b w:val="0"/>
          <w:bCs/>
          <w:color w:val="auto"/>
          <w:sz w:val="22"/>
        </w:rPr>
        <w:t xml:space="preserve">As mentioned earlier when discussing economic clusters, East Alabama’s education system is another great partner and asset to Opportunity Zones. The Educational Facilities section goes into depth on the many educational institutions and opportunities across the region, including colleges, universities, professional development programs, and programs for people with special training needs. These institutions present a great potential for partnership and connections for engagement on this subject. </w:t>
      </w:r>
    </w:p>
    <w:p w14:paraId="2C2991C9" w14:textId="2F1A8478" w:rsidR="00F851EA" w:rsidRPr="00F851EA" w:rsidRDefault="004C41F7" w:rsidP="004C41F7">
      <w:pPr>
        <w:autoSpaceDE w:val="0"/>
        <w:autoSpaceDN w:val="0"/>
        <w:adjustRightInd w:val="0"/>
        <w:spacing w:after="60" w:line="240" w:lineRule="auto"/>
        <w:ind w:firstLine="720"/>
        <w:rPr>
          <w:rFonts w:cstheme="minorHAnsi"/>
          <w:b w:val="0"/>
          <w:bCs/>
          <w:color w:val="auto"/>
          <w:sz w:val="22"/>
        </w:rPr>
      </w:pPr>
      <w:r w:rsidRPr="004C41F7">
        <w:rPr>
          <w:rFonts w:cstheme="minorHAnsi"/>
          <w:b w:val="0"/>
          <w:bCs/>
          <w:color w:val="auto"/>
          <w:sz w:val="22"/>
        </w:rPr>
        <w:t>Every county in the region, apart from Cleburne County, is also affiliated with an economic development group, and all counties have an active and engaged County Commission as well as Chambers of Commerce. Such groups include Calhoun County Economic Development Council, Chambers County Development Authority, Cherokee County Industrial Development Authority, Clay County Economic Development Council, Lake Martin Economic Development Alliance, Etowah County Economic Development, Gadsden-Etowah Industrial Development Authority, Randolph County Economic Development Authority, and Talladega County Economic Development Authority. Local groups such as these can have great impacts on opportunity zone funding throughout the region.</w:t>
      </w:r>
    </w:p>
    <w:p w14:paraId="224E35A7" w14:textId="77777777" w:rsidR="00767463" w:rsidRPr="004E15CD" w:rsidRDefault="00767463" w:rsidP="00767463">
      <w:pPr>
        <w:spacing w:after="200"/>
        <w:rPr>
          <w:rFonts w:eastAsia="Times New Roman" w:cstheme="minorHAnsi"/>
          <w:b w:val="0"/>
          <w:bCs/>
          <w:color w:val="auto"/>
          <w:sz w:val="22"/>
        </w:rPr>
      </w:pPr>
    </w:p>
    <w:p w14:paraId="5742DD71" w14:textId="77777777" w:rsidR="00AE0110" w:rsidRDefault="00AE0110" w:rsidP="00AE0110">
      <w:pPr>
        <w:spacing w:after="200"/>
        <w:ind w:firstLine="720"/>
        <w:rPr>
          <w:rFonts w:eastAsia="Times New Roman" w:cstheme="minorHAnsi"/>
          <w:b w:val="0"/>
          <w:bCs/>
          <w:color w:val="auto"/>
          <w:sz w:val="22"/>
        </w:rPr>
      </w:pPr>
    </w:p>
    <w:p w14:paraId="6008F7DD" w14:textId="3B27F378" w:rsidR="000D2A32" w:rsidRDefault="008031B5" w:rsidP="000D2A32">
      <w:pPr>
        <w:spacing w:after="200"/>
        <w:rPr>
          <w:rFonts w:eastAsia="Times New Roman" w:cstheme="minorHAnsi"/>
          <w:b w:val="0"/>
          <w:bCs/>
          <w:color w:val="auto"/>
          <w:sz w:val="22"/>
        </w:rPr>
      </w:pPr>
      <w:r>
        <w:rPr>
          <w:rFonts w:eastAsia="Times New Roman" w:cstheme="minorHAnsi"/>
          <w:b w:val="0"/>
          <w:bCs/>
          <w:noProof/>
          <w:color w:val="auto"/>
          <w:sz w:val="22"/>
        </w:rPr>
        <w:lastRenderedPageBreak/>
        <w:drawing>
          <wp:inline distT="0" distB="0" distL="0" distR="0" wp14:anchorId="06B4232E" wp14:editId="297D6CDC">
            <wp:extent cx="6309360" cy="8412480"/>
            <wp:effectExtent l="0" t="0" r="0" b="762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09360" cy="8412480"/>
                    </a:xfrm>
                    <a:prstGeom prst="rect">
                      <a:avLst/>
                    </a:prstGeom>
                  </pic:spPr>
                </pic:pic>
              </a:graphicData>
            </a:graphic>
          </wp:inline>
        </w:drawing>
      </w:r>
    </w:p>
    <w:p w14:paraId="484DBC21" w14:textId="5E648BCA" w:rsidR="00240EE2" w:rsidRDefault="00240EE2" w:rsidP="00240EE2">
      <w:pPr>
        <w:autoSpaceDE w:val="0"/>
        <w:autoSpaceDN w:val="0"/>
        <w:adjustRightInd w:val="0"/>
        <w:spacing w:after="60" w:line="240" w:lineRule="auto"/>
        <w:jc w:val="center"/>
        <w:rPr>
          <w:rFonts w:cstheme="minorHAnsi"/>
          <w:sz w:val="32"/>
          <w:szCs w:val="32"/>
        </w:rPr>
      </w:pPr>
      <w:r>
        <w:rPr>
          <w:rFonts w:cstheme="minorHAnsi"/>
          <w:sz w:val="32"/>
          <w:szCs w:val="32"/>
        </w:rPr>
        <w:lastRenderedPageBreak/>
        <w:t>Resiliency Strategy</w:t>
      </w:r>
    </w:p>
    <w:p w14:paraId="0C1611F2" w14:textId="6D9C4E6F" w:rsidR="006E7362" w:rsidRPr="006E7362" w:rsidRDefault="006E7362" w:rsidP="00EF4FF0">
      <w:pPr>
        <w:spacing w:after="200"/>
        <w:ind w:firstLine="720"/>
        <w:rPr>
          <w:rFonts w:eastAsia="Times New Roman" w:cstheme="minorHAnsi"/>
          <w:b w:val="0"/>
          <w:bCs/>
          <w:color w:val="auto"/>
          <w:sz w:val="22"/>
        </w:rPr>
      </w:pPr>
      <w:r w:rsidRPr="006E7362">
        <w:rPr>
          <w:rFonts w:eastAsia="Times New Roman" w:cstheme="minorHAnsi"/>
          <w:b w:val="0"/>
          <w:bCs/>
          <w:color w:val="auto"/>
          <w:sz w:val="22"/>
        </w:rPr>
        <w:t xml:space="preserve">There are many variations of the definition of “resilience”, depending which dictionary or field of study you refer </w:t>
      </w:r>
      <w:r w:rsidR="00825095" w:rsidRPr="006E7362">
        <w:rPr>
          <w:rFonts w:eastAsia="Times New Roman" w:cstheme="minorHAnsi"/>
          <w:b w:val="0"/>
          <w:bCs/>
          <w:color w:val="auto"/>
          <w:sz w:val="22"/>
        </w:rPr>
        <w:t>to,</w:t>
      </w:r>
      <w:r w:rsidRPr="006E7362">
        <w:rPr>
          <w:rFonts w:eastAsia="Times New Roman" w:cstheme="minorHAnsi"/>
          <w:b w:val="0"/>
          <w:bCs/>
          <w:color w:val="auto"/>
          <w:sz w:val="22"/>
        </w:rPr>
        <w:t xml:space="preserve"> but resiliency all boils down to an entity’s ability to recover from hardship. Economic resiliency is a community’s ability to withstand and recover from rarely foreseen and often unforeseen economic shocks such as recession, natural </w:t>
      </w:r>
      <w:r w:rsidR="00825095" w:rsidRPr="006E7362">
        <w:rPr>
          <w:rFonts w:eastAsia="Times New Roman" w:cstheme="minorHAnsi"/>
          <w:b w:val="0"/>
          <w:bCs/>
          <w:color w:val="auto"/>
          <w:sz w:val="22"/>
        </w:rPr>
        <w:t>disasters,</w:t>
      </w:r>
      <w:r w:rsidRPr="006E7362">
        <w:rPr>
          <w:rFonts w:eastAsia="Times New Roman" w:cstheme="minorHAnsi"/>
          <w:b w:val="0"/>
          <w:bCs/>
          <w:color w:val="auto"/>
          <w:sz w:val="22"/>
        </w:rPr>
        <w:t xml:space="preserve"> and pandemics to just name a few.  </w:t>
      </w:r>
    </w:p>
    <w:p w14:paraId="45BB2750" w14:textId="27E71B09" w:rsidR="006E7362" w:rsidRPr="006E7362" w:rsidRDefault="006E7362" w:rsidP="00EF4FF0">
      <w:pPr>
        <w:spacing w:after="200"/>
        <w:ind w:firstLine="720"/>
        <w:rPr>
          <w:rFonts w:eastAsia="Times New Roman" w:cstheme="minorHAnsi"/>
          <w:b w:val="0"/>
          <w:bCs/>
          <w:color w:val="auto"/>
          <w:sz w:val="22"/>
        </w:rPr>
      </w:pPr>
      <w:r w:rsidRPr="006E7362">
        <w:rPr>
          <w:rFonts w:eastAsia="Times New Roman" w:cstheme="minorHAnsi"/>
          <w:b w:val="0"/>
          <w:bCs/>
          <w:color w:val="auto"/>
          <w:sz w:val="22"/>
        </w:rPr>
        <w:t xml:space="preserve">Economic resilience cannot rest on one county, industry, </w:t>
      </w:r>
      <w:r w:rsidR="00825095" w:rsidRPr="006E7362">
        <w:rPr>
          <w:rFonts w:eastAsia="Times New Roman" w:cstheme="minorHAnsi"/>
          <w:b w:val="0"/>
          <w:bCs/>
          <w:color w:val="auto"/>
          <w:sz w:val="22"/>
        </w:rPr>
        <w:t>business,</w:t>
      </w:r>
      <w:r w:rsidRPr="006E7362">
        <w:rPr>
          <w:rFonts w:eastAsia="Times New Roman" w:cstheme="minorHAnsi"/>
          <w:b w:val="0"/>
          <w:bCs/>
          <w:color w:val="auto"/>
          <w:sz w:val="22"/>
        </w:rPr>
        <w:t xml:space="preserve"> or person alone. Interregional agility among government agencies, industries, businesses, and communities is necessary for economic resilience in a regional setting when assessing impacts on economic assets, anticipating risks, and boosting responsiveness. Local economic development professionals and organizations should think about their role in both preparing for future economic disruptions and recovery when addressing economic resilience.  Planning and economic development approaches concentrating on enhancing economic development initiatives to satisfy new demands, enhance innovation and entrepreneurship, increase regional </w:t>
      </w:r>
      <w:r w:rsidR="00825095" w:rsidRPr="006E7362">
        <w:rPr>
          <w:rFonts w:eastAsia="Times New Roman" w:cstheme="minorHAnsi"/>
          <w:b w:val="0"/>
          <w:bCs/>
          <w:color w:val="auto"/>
          <w:sz w:val="22"/>
        </w:rPr>
        <w:t>population,</w:t>
      </w:r>
      <w:r w:rsidRPr="006E7362">
        <w:rPr>
          <w:rFonts w:eastAsia="Times New Roman" w:cstheme="minorHAnsi"/>
          <w:b w:val="0"/>
          <w:bCs/>
          <w:color w:val="auto"/>
          <w:sz w:val="22"/>
        </w:rPr>
        <w:t xml:space="preserve"> and reduce the gap between urban and rural areas, just to name a few, is imperative to increased regional economic resilience. </w:t>
      </w:r>
    </w:p>
    <w:p w14:paraId="1FD677D0" w14:textId="7EA1538E" w:rsidR="000D2A32" w:rsidRDefault="00EF4FF0" w:rsidP="000D2A32">
      <w:pPr>
        <w:spacing w:after="200"/>
        <w:rPr>
          <w:rFonts w:eastAsia="Times New Roman" w:cstheme="minorHAnsi"/>
          <w:color w:val="024F75" w:themeColor="accent1"/>
          <w:sz w:val="24"/>
          <w:szCs w:val="24"/>
        </w:rPr>
      </w:pPr>
      <w:r>
        <w:rPr>
          <w:rFonts w:eastAsia="Times New Roman" w:cstheme="minorHAnsi"/>
          <w:color w:val="024F75" w:themeColor="accent1"/>
          <w:sz w:val="24"/>
          <w:szCs w:val="24"/>
        </w:rPr>
        <w:t xml:space="preserve">Importance of Gauging Economic Resiliency through the Measure of Economic Diversity </w:t>
      </w:r>
    </w:p>
    <w:p w14:paraId="5B6BCBB6" w14:textId="77777777" w:rsidR="00AE728C" w:rsidRPr="00AE728C" w:rsidRDefault="00AE728C" w:rsidP="00AE728C">
      <w:pPr>
        <w:spacing w:after="200"/>
        <w:ind w:firstLine="720"/>
        <w:rPr>
          <w:rFonts w:eastAsia="Times New Roman" w:cstheme="minorHAnsi"/>
          <w:b w:val="0"/>
          <w:bCs/>
          <w:color w:val="auto"/>
          <w:sz w:val="22"/>
        </w:rPr>
      </w:pPr>
      <w:r w:rsidRPr="00AE728C">
        <w:rPr>
          <w:rFonts w:eastAsia="Times New Roman" w:cstheme="minorHAnsi"/>
          <w:b w:val="0"/>
          <w:bCs/>
          <w:color w:val="auto"/>
          <w:sz w:val="22"/>
        </w:rPr>
        <w:t xml:space="preserve">According to Chmura JobsEQ, “economic diversity measures the degree to which a region utilizes a broad mix of economic activities.”  For example, a region that relies predominantly on one sole industrial sector, such as poultry production, is not economically diverse, while another that possesses a vibrant manufacturing section and forestry sector in addition to poultry production is said to be more economically diverse. </w:t>
      </w:r>
    </w:p>
    <w:p w14:paraId="5172F8F5" w14:textId="77777777" w:rsidR="00AE728C" w:rsidRPr="00AE728C" w:rsidRDefault="00AE728C" w:rsidP="00AE728C">
      <w:pPr>
        <w:spacing w:after="200"/>
        <w:ind w:firstLine="720"/>
        <w:rPr>
          <w:rFonts w:eastAsia="Times New Roman" w:cstheme="minorHAnsi"/>
          <w:b w:val="0"/>
          <w:bCs/>
          <w:color w:val="auto"/>
          <w:sz w:val="22"/>
        </w:rPr>
      </w:pPr>
      <w:r w:rsidRPr="00AE728C">
        <w:rPr>
          <w:rFonts w:eastAsia="Times New Roman" w:cstheme="minorHAnsi"/>
          <w:b w:val="0"/>
          <w:bCs/>
          <w:color w:val="auto"/>
          <w:sz w:val="22"/>
        </w:rPr>
        <w:t>For the purpose of this document, we are utilizing the Chmura JobsEQ economic diversity index. The methodology for Chmura’s economic diversity index is that this analysis “computes the Economic Diversity Index for every county and MSA at the 6-digit NAICS level even when employment suppression issues make it difficult to find data for all industries. While the Bureau of Labor Statistic’s county-level dataset is bound by non-disclosure rules, this analysis utilizes JobsEQ employment data which incorporates additional sources and methodologies to provide a complete employment dataset of all regions, making a thorough Economic Diversity Index calculation possible.”</w:t>
      </w:r>
    </w:p>
    <w:p w14:paraId="42C5A1CD" w14:textId="77777777" w:rsidR="00AE728C" w:rsidRPr="00AE728C" w:rsidRDefault="00AE728C" w:rsidP="00AE728C">
      <w:pPr>
        <w:spacing w:after="200"/>
        <w:ind w:firstLine="720"/>
        <w:rPr>
          <w:rFonts w:eastAsia="Times New Roman" w:cstheme="minorHAnsi"/>
          <w:b w:val="0"/>
          <w:bCs/>
          <w:color w:val="auto"/>
          <w:sz w:val="22"/>
        </w:rPr>
      </w:pPr>
      <w:r w:rsidRPr="00AE728C">
        <w:rPr>
          <w:rFonts w:eastAsia="Times New Roman" w:cstheme="minorHAnsi"/>
          <w:b w:val="0"/>
          <w:bCs/>
          <w:color w:val="auto"/>
          <w:sz w:val="22"/>
        </w:rPr>
        <w:t>This metric is crucial for determining how adaptable and stable an economy will likely be amid an unanticipated economic event. An effective tool for planning is a measure of economic variety. With COVID-19's effects on economic circumstances being so pervasive lately, a more diversified economy is better able to withstand economic decline and job losses brought on by such shocks.</w:t>
      </w:r>
    </w:p>
    <w:p w14:paraId="32DD044C" w14:textId="052A7CFF" w:rsidR="00AE728C" w:rsidRPr="00AE728C" w:rsidRDefault="00AE728C" w:rsidP="00AE728C">
      <w:pPr>
        <w:spacing w:after="200"/>
        <w:ind w:firstLine="720"/>
        <w:rPr>
          <w:rFonts w:eastAsia="Times New Roman" w:cstheme="minorHAnsi"/>
          <w:b w:val="0"/>
          <w:bCs/>
          <w:color w:val="auto"/>
          <w:sz w:val="22"/>
        </w:rPr>
      </w:pPr>
      <w:r w:rsidRPr="00AE728C">
        <w:rPr>
          <w:rFonts w:eastAsia="Times New Roman" w:cstheme="minorHAnsi"/>
          <w:b w:val="0"/>
          <w:bCs/>
          <w:color w:val="auto"/>
          <w:sz w:val="22"/>
        </w:rPr>
        <w:t>With a national index rating of 0.00, the United States is the region with the greatest economic diversity. When comparing two regions, a region with a comparatively lower index value is thought to be more economically diversified than one with a higher value. Index measures are presented as numerical values and percentage changes for this analysis. When compared to the national index standard, all index values for each county and region are more than 0.00, suggesting a lower level of economic variety. Positive numbers across periods (a negative percent change) indicate higher levels of economic variety throughout time.</w:t>
      </w:r>
      <w:r>
        <w:rPr>
          <w:rFonts w:eastAsia="Times New Roman" w:cstheme="minorHAnsi"/>
          <w:b w:val="0"/>
          <w:bCs/>
          <w:color w:val="auto"/>
          <w:sz w:val="22"/>
        </w:rPr>
        <w:t xml:space="preserve"> </w:t>
      </w:r>
      <w:r w:rsidRPr="00AE728C">
        <w:rPr>
          <w:rFonts w:eastAsia="Times New Roman" w:cstheme="minorHAnsi"/>
          <w:b w:val="0"/>
          <w:bCs/>
          <w:color w:val="auto"/>
          <w:sz w:val="22"/>
        </w:rPr>
        <w:t xml:space="preserve">For the </w:t>
      </w:r>
      <w:r w:rsidRPr="00AE728C">
        <w:rPr>
          <w:rFonts w:eastAsia="Times New Roman" w:cstheme="minorHAnsi"/>
          <w:b w:val="0"/>
          <w:bCs/>
          <w:color w:val="auto"/>
          <w:sz w:val="22"/>
        </w:rPr>
        <w:lastRenderedPageBreak/>
        <w:t xml:space="preserve">EARPDC ten-county region, the economic diversity index is considered for 2011, 2016, and 2021 as index measurements and percent changes for each county, and region average. </w:t>
      </w:r>
    </w:p>
    <w:p w14:paraId="0E0F57CA" w14:textId="4DDAF7FF" w:rsidR="009C6A73" w:rsidRPr="009C6A73" w:rsidRDefault="008648C0" w:rsidP="000D2A32">
      <w:pPr>
        <w:spacing w:after="200"/>
        <w:rPr>
          <w:rFonts w:eastAsia="Times New Roman" w:cstheme="minorHAnsi"/>
          <w:b w:val="0"/>
          <w:bCs/>
          <w:color w:val="auto"/>
          <w:sz w:val="22"/>
        </w:rPr>
      </w:pPr>
      <w:r>
        <w:rPr>
          <w:rFonts w:eastAsia="Times New Roman" w:cstheme="minorHAnsi"/>
          <w:b w:val="0"/>
          <w:bCs/>
          <w:noProof/>
          <w:color w:val="auto"/>
          <w:sz w:val="22"/>
        </w:rPr>
        <w:drawing>
          <wp:inline distT="0" distB="0" distL="0" distR="0" wp14:anchorId="5A6BF0F8" wp14:editId="54334495">
            <wp:extent cx="5944235" cy="210947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235" cy="2109470"/>
                    </a:xfrm>
                    <a:prstGeom prst="rect">
                      <a:avLst/>
                    </a:prstGeom>
                    <a:noFill/>
                  </pic:spPr>
                </pic:pic>
              </a:graphicData>
            </a:graphic>
          </wp:inline>
        </w:drawing>
      </w:r>
    </w:p>
    <w:p w14:paraId="55599CCF" w14:textId="185F0E41" w:rsidR="00481384" w:rsidRPr="00481384" w:rsidRDefault="00481384" w:rsidP="00481384">
      <w:pPr>
        <w:spacing w:after="200"/>
        <w:ind w:firstLine="720"/>
        <w:rPr>
          <w:rFonts w:eastAsia="Times New Roman" w:cstheme="minorHAnsi"/>
          <w:b w:val="0"/>
          <w:bCs/>
          <w:color w:val="auto"/>
          <w:sz w:val="22"/>
        </w:rPr>
      </w:pPr>
      <w:r w:rsidRPr="00481384">
        <w:rPr>
          <w:rFonts w:eastAsia="Times New Roman" w:cstheme="minorHAnsi"/>
          <w:b w:val="0"/>
          <w:bCs/>
          <w:color w:val="auto"/>
          <w:sz w:val="22"/>
        </w:rPr>
        <w:t>In relation to the EARPDC 10-county region, the counties of Calhoun and Etowah are more economically diverse with Diversity Index values ranging in the mid-70s for both counties. With these two counties exhibiting the lowest economic diversity ind</w:t>
      </w:r>
      <w:r>
        <w:rPr>
          <w:rFonts w:eastAsia="Times New Roman" w:cstheme="minorHAnsi"/>
          <w:b w:val="0"/>
          <w:bCs/>
          <w:color w:val="auto"/>
          <w:sz w:val="22"/>
        </w:rPr>
        <w:t>ex</w:t>
      </w:r>
      <w:r w:rsidRPr="00481384">
        <w:rPr>
          <w:rFonts w:eastAsia="Times New Roman" w:cstheme="minorHAnsi"/>
          <w:b w:val="0"/>
          <w:bCs/>
          <w:color w:val="auto"/>
          <w:sz w:val="22"/>
        </w:rPr>
        <w:t xml:space="preserve"> values and therefore the highest levels of economic diversity, points to the importance of economic dynamics in urbanized areas when firms locate to a region. Tallapoosa </w:t>
      </w:r>
      <w:r w:rsidR="00825095">
        <w:rPr>
          <w:rFonts w:eastAsia="Times New Roman" w:cstheme="minorHAnsi"/>
          <w:b w:val="0"/>
          <w:bCs/>
          <w:color w:val="auto"/>
          <w:sz w:val="22"/>
        </w:rPr>
        <w:t>C</w:t>
      </w:r>
      <w:r w:rsidRPr="00481384">
        <w:rPr>
          <w:rFonts w:eastAsia="Times New Roman" w:cstheme="minorHAnsi"/>
          <w:b w:val="0"/>
          <w:bCs/>
          <w:color w:val="auto"/>
          <w:sz w:val="22"/>
        </w:rPr>
        <w:t xml:space="preserve">ounty is also more economically diverse with values in the mid-90s. Clay and Coosa </w:t>
      </w:r>
      <w:r w:rsidR="00825095">
        <w:rPr>
          <w:rFonts w:eastAsia="Times New Roman" w:cstheme="minorHAnsi"/>
          <w:b w:val="0"/>
          <w:bCs/>
          <w:color w:val="auto"/>
          <w:sz w:val="22"/>
        </w:rPr>
        <w:t>C</w:t>
      </w:r>
      <w:r w:rsidRPr="00481384">
        <w:rPr>
          <w:rFonts w:eastAsia="Times New Roman" w:cstheme="minorHAnsi"/>
          <w:b w:val="0"/>
          <w:bCs/>
          <w:color w:val="auto"/>
          <w:sz w:val="22"/>
        </w:rPr>
        <w:t xml:space="preserve">ounties are the least economically diverse counties in the region with Diversity Index values in the mid-130s.  </w:t>
      </w:r>
    </w:p>
    <w:p w14:paraId="3FA553B4" w14:textId="77777777" w:rsidR="004A772A" w:rsidRPr="004A772A" w:rsidRDefault="004A772A" w:rsidP="004A772A">
      <w:pPr>
        <w:spacing w:after="200"/>
        <w:rPr>
          <w:rFonts w:eastAsia="Times New Roman" w:cstheme="minorHAnsi"/>
          <w:b w:val="0"/>
          <w:bCs/>
          <w:color w:val="auto"/>
          <w:sz w:val="22"/>
        </w:rPr>
      </w:pPr>
      <w:r>
        <w:rPr>
          <w:rFonts w:eastAsia="Times New Roman" w:cstheme="minorHAnsi"/>
          <w:b w:val="0"/>
          <w:bCs/>
          <w:color w:val="auto"/>
          <w:sz w:val="22"/>
        </w:rPr>
        <w:tab/>
      </w:r>
      <w:r w:rsidRPr="004A772A">
        <w:rPr>
          <w:rFonts w:eastAsia="Times New Roman" w:cstheme="minorHAnsi"/>
          <w:b w:val="0"/>
          <w:bCs/>
          <w:color w:val="auto"/>
          <w:sz w:val="22"/>
        </w:rPr>
        <w:t xml:space="preserve">Diversity Index value changes from 2011-2016 were overall negative; eight of the ten counties experienced lower levels of diversity, while only two counties became more economically diversified.  The biggest improvement in economic diversity was for Coosa County as its index value declined from 147.05 to 142.2, a -3.30% improvement. Clay County experienced the largest percent decline in economic diversity as its index value increased by 4.41% from 123.91 to 129.38. </w:t>
      </w:r>
    </w:p>
    <w:p w14:paraId="6C52F368" w14:textId="596D3591" w:rsidR="00AF60E3" w:rsidRPr="00AF60E3" w:rsidRDefault="00AF60E3" w:rsidP="00AF60E3">
      <w:pPr>
        <w:spacing w:after="200"/>
        <w:rPr>
          <w:rFonts w:eastAsia="Times New Roman" w:cstheme="minorHAnsi"/>
          <w:b w:val="0"/>
          <w:bCs/>
          <w:color w:val="auto"/>
          <w:sz w:val="22"/>
        </w:rPr>
      </w:pPr>
      <w:r>
        <w:rPr>
          <w:rFonts w:eastAsia="Times New Roman" w:cstheme="minorHAnsi"/>
          <w:b w:val="0"/>
          <w:bCs/>
          <w:color w:val="auto"/>
          <w:sz w:val="22"/>
        </w:rPr>
        <w:tab/>
      </w:r>
      <w:r w:rsidRPr="00AF60E3">
        <w:rPr>
          <w:rFonts w:eastAsia="Times New Roman" w:cstheme="minorHAnsi"/>
          <w:b w:val="0"/>
          <w:bCs/>
          <w:color w:val="auto"/>
          <w:sz w:val="22"/>
        </w:rPr>
        <w:t xml:space="preserve">From 2016 to 2021, economic diversity conditions in the region improved with five of the counties experiencing more economic diversification and five counties experiencing lower levels of diversity.  Only one county that improved from 2011 to 2016 also improved from 2016 to 2021 and that was Coosa County.  The biggest improvement in economic diversity during this period was again for Coosa County as its index value continued to decline by -7.11% from 142.2 to 132.09. During the period, Randolph County experienced the largest decline as its index measurement worsened by 4.21%, 107.53 to 112.06. The ten-county EARPDC region increased in economic diversity as its index value declined by -0.59% from 105.59 to 105.06. </w:t>
      </w:r>
    </w:p>
    <w:p w14:paraId="1D7F94A2" w14:textId="72ECF6EB" w:rsidR="00480B53" w:rsidRPr="00480B53" w:rsidRDefault="00480B53" w:rsidP="00480B53">
      <w:pPr>
        <w:spacing w:after="200"/>
        <w:rPr>
          <w:rFonts w:eastAsia="Times New Roman" w:cstheme="minorHAnsi"/>
          <w:b w:val="0"/>
          <w:bCs/>
          <w:color w:val="auto"/>
          <w:sz w:val="22"/>
        </w:rPr>
      </w:pPr>
      <w:r>
        <w:rPr>
          <w:rFonts w:eastAsia="Times New Roman" w:cstheme="minorHAnsi"/>
          <w:b w:val="0"/>
          <w:bCs/>
          <w:color w:val="auto"/>
          <w:sz w:val="22"/>
        </w:rPr>
        <w:tab/>
      </w:r>
      <w:r w:rsidRPr="00480B53">
        <w:rPr>
          <w:rFonts w:eastAsia="Times New Roman" w:cstheme="minorHAnsi"/>
          <w:b w:val="0"/>
          <w:bCs/>
          <w:color w:val="auto"/>
          <w:sz w:val="22"/>
        </w:rPr>
        <w:t xml:space="preserve">Perhaps the best measure for economic diversity is the change over a longer period that considers values before and during the economic shock of COVID-19. From 2011 to 2021, the largest percent change decline was 7.73% in Clay County with much of the decline occurring in the 2011-2016 time period.  Coosa County experienced the most improvement in economic diversity as its index value declined by -10.17% over the period.  For this ten-year period, the EARPDC ten-county region worsened in economic diversity by 1.00%.  </w:t>
      </w:r>
    </w:p>
    <w:p w14:paraId="746EDB7D" w14:textId="299A938E" w:rsidR="009411BB" w:rsidRDefault="009411BB" w:rsidP="009411BB">
      <w:pPr>
        <w:spacing w:after="200"/>
        <w:rPr>
          <w:rFonts w:eastAsia="Times New Roman" w:cstheme="minorHAnsi"/>
          <w:b w:val="0"/>
          <w:bCs/>
          <w:color w:val="auto"/>
          <w:sz w:val="22"/>
        </w:rPr>
      </w:pPr>
      <w:r w:rsidRPr="009411BB">
        <w:rPr>
          <w:rFonts w:eastAsia="Times New Roman" w:cstheme="minorHAnsi"/>
          <w:bCs/>
          <w:color w:val="auto"/>
          <w:sz w:val="22"/>
        </w:rPr>
        <w:t>Source:</w:t>
      </w:r>
      <w:r w:rsidRPr="009411BB">
        <w:rPr>
          <w:rFonts w:eastAsia="Times New Roman" w:cstheme="minorHAnsi"/>
          <w:b w:val="0"/>
          <w:bCs/>
          <w:color w:val="auto"/>
          <w:sz w:val="22"/>
        </w:rPr>
        <w:t xml:space="preserve">  CHMURA Economics &amp; Analytics </w:t>
      </w:r>
      <w:hyperlink r:id="rId48" w:history="1">
        <w:r w:rsidRPr="009411BB">
          <w:rPr>
            <w:rStyle w:val="Hyperlink"/>
            <w:rFonts w:eastAsia="Times New Roman" w:cstheme="minorHAnsi"/>
            <w:b w:val="0"/>
            <w:bCs/>
            <w:sz w:val="22"/>
          </w:rPr>
          <w:t>https://www.chmura.com/blog/chmura-economic-diversity</w:t>
        </w:r>
      </w:hyperlink>
      <w:r w:rsidRPr="009411BB">
        <w:rPr>
          <w:rFonts w:eastAsia="Times New Roman" w:cstheme="minorHAnsi"/>
          <w:b w:val="0"/>
          <w:bCs/>
          <w:color w:val="auto"/>
          <w:sz w:val="22"/>
        </w:rPr>
        <w:t xml:space="preserve">. </w:t>
      </w:r>
    </w:p>
    <w:p w14:paraId="2A1B72C6" w14:textId="7A0ED4A4" w:rsidR="009411BB" w:rsidRDefault="009411BB" w:rsidP="009411BB">
      <w:pPr>
        <w:spacing w:after="200"/>
        <w:rPr>
          <w:rFonts w:eastAsia="Times New Roman" w:cstheme="minorHAnsi"/>
          <w:b w:val="0"/>
          <w:bCs/>
          <w:color w:val="auto"/>
          <w:sz w:val="22"/>
        </w:rPr>
      </w:pPr>
    </w:p>
    <w:p w14:paraId="1740BE04" w14:textId="64F0A196" w:rsidR="00BE76B8" w:rsidRDefault="005C63B2" w:rsidP="00903BC8">
      <w:pPr>
        <w:spacing w:after="200"/>
        <w:jc w:val="center"/>
        <w:rPr>
          <w:rFonts w:eastAsia="Times New Roman" w:cstheme="minorHAnsi"/>
          <w:color w:val="024F75" w:themeColor="accent1"/>
          <w:sz w:val="24"/>
          <w:szCs w:val="24"/>
        </w:rPr>
      </w:pPr>
      <w:r>
        <w:rPr>
          <w:rFonts w:eastAsia="Times New Roman" w:cstheme="minorHAnsi"/>
          <w:color w:val="024F75" w:themeColor="accent1"/>
          <w:sz w:val="24"/>
          <w:szCs w:val="24"/>
        </w:rPr>
        <w:lastRenderedPageBreak/>
        <w:t>Strategic Areas to Focus on to Increase Regional Economic Resiliency</w:t>
      </w:r>
    </w:p>
    <w:p w14:paraId="7E73E03D" w14:textId="3076F9EE" w:rsidR="00903BC8" w:rsidRDefault="00903BC8" w:rsidP="00903BC8">
      <w:pPr>
        <w:spacing w:after="200"/>
        <w:jc w:val="center"/>
        <w:rPr>
          <w:rFonts w:eastAsia="Times New Roman" w:cstheme="minorHAnsi"/>
          <w:color w:val="024F75" w:themeColor="accent1"/>
          <w:sz w:val="24"/>
          <w:szCs w:val="24"/>
        </w:rPr>
      </w:pPr>
      <w:r>
        <w:rPr>
          <w:rFonts w:eastAsia="Times New Roman" w:cstheme="minorHAnsi"/>
          <w:noProof/>
          <w:color w:val="024F75" w:themeColor="accent1"/>
          <w:sz w:val="24"/>
          <w:szCs w:val="24"/>
        </w:rPr>
        <w:drawing>
          <wp:inline distT="0" distB="0" distL="0" distR="0" wp14:anchorId="5F5EF27B" wp14:editId="23818DFD">
            <wp:extent cx="6472362" cy="3200400"/>
            <wp:effectExtent l="0" t="0" r="24130" b="1905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7F29DA80" w14:textId="77777777" w:rsidR="00BE76B8" w:rsidRPr="00CF6521" w:rsidRDefault="00BE76B8" w:rsidP="00CF6521">
      <w:pPr>
        <w:spacing w:after="200"/>
        <w:rPr>
          <w:rFonts w:eastAsia="Times New Roman" w:cstheme="minorHAnsi"/>
          <w:color w:val="024F75" w:themeColor="accent1"/>
          <w:sz w:val="24"/>
          <w:szCs w:val="24"/>
        </w:rPr>
      </w:pPr>
    </w:p>
    <w:p w14:paraId="1B8A80FB" w14:textId="08FBB4E6" w:rsidR="000D2A32" w:rsidRDefault="002A2B38" w:rsidP="000D2A32">
      <w:pPr>
        <w:spacing w:after="200"/>
        <w:rPr>
          <w:rFonts w:eastAsia="Times New Roman" w:cstheme="minorHAnsi"/>
          <w:color w:val="024F75" w:themeColor="accent1"/>
          <w:sz w:val="24"/>
          <w:szCs w:val="24"/>
        </w:rPr>
      </w:pPr>
      <w:r>
        <w:rPr>
          <w:rFonts w:eastAsia="Times New Roman" w:cstheme="minorHAnsi"/>
          <w:color w:val="024F75" w:themeColor="accent1"/>
          <w:sz w:val="24"/>
          <w:szCs w:val="24"/>
        </w:rPr>
        <w:t>Disaster Strategy</w:t>
      </w:r>
    </w:p>
    <w:p w14:paraId="54DC4873" w14:textId="045EEFF4" w:rsidR="000D2A32" w:rsidRDefault="00FE2538" w:rsidP="000D2A32">
      <w:pPr>
        <w:spacing w:after="200"/>
        <w:rPr>
          <w:rFonts w:eastAsia="Times New Roman" w:cstheme="minorHAnsi"/>
          <w:b w:val="0"/>
          <w:bCs/>
          <w:color w:val="auto"/>
          <w:sz w:val="22"/>
        </w:rPr>
      </w:pPr>
      <w:r>
        <w:rPr>
          <w:rFonts w:eastAsia="Times New Roman" w:cstheme="minorHAnsi"/>
          <w:b w:val="0"/>
          <w:bCs/>
          <w:color w:val="auto"/>
          <w:sz w:val="22"/>
        </w:rPr>
        <w:t xml:space="preserve">Each of the </w:t>
      </w:r>
      <w:r w:rsidR="00D5131A">
        <w:rPr>
          <w:rFonts w:eastAsia="Times New Roman" w:cstheme="minorHAnsi"/>
          <w:b w:val="0"/>
          <w:bCs/>
          <w:color w:val="auto"/>
          <w:sz w:val="22"/>
        </w:rPr>
        <w:t xml:space="preserve">counties in the region is a part of a recently updated hazard mitigation plan, </w:t>
      </w:r>
      <w:r w:rsidR="00236788">
        <w:rPr>
          <w:rFonts w:eastAsia="Times New Roman" w:cstheme="minorHAnsi"/>
          <w:b w:val="0"/>
          <w:bCs/>
          <w:color w:val="auto"/>
          <w:sz w:val="22"/>
        </w:rPr>
        <w:t>which are no</w:t>
      </w:r>
      <w:r w:rsidR="00AD3E7F">
        <w:rPr>
          <w:rFonts w:eastAsia="Times New Roman" w:cstheme="minorHAnsi"/>
          <w:b w:val="0"/>
          <w:bCs/>
          <w:color w:val="auto"/>
          <w:sz w:val="22"/>
        </w:rPr>
        <w:t xml:space="preserve">w </w:t>
      </w:r>
      <w:r w:rsidR="00236788">
        <w:rPr>
          <w:rFonts w:eastAsia="Times New Roman" w:cstheme="minorHAnsi"/>
          <w:b w:val="0"/>
          <w:bCs/>
          <w:color w:val="auto"/>
          <w:sz w:val="22"/>
        </w:rPr>
        <w:t xml:space="preserve">done regionally and divided by </w:t>
      </w:r>
      <w:r w:rsidR="00AD3E7F">
        <w:rPr>
          <w:rFonts w:eastAsia="Times New Roman" w:cstheme="minorHAnsi"/>
          <w:b w:val="0"/>
          <w:bCs/>
          <w:color w:val="auto"/>
          <w:sz w:val="22"/>
        </w:rPr>
        <w:t xml:space="preserve">Alabama Emergency Management Divisions. </w:t>
      </w:r>
      <w:r w:rsidR="00753028">
        <w:rPr>
          <w:rFonts w:eastAsia="Times New Roman" w:cstheme="minorHAnsi"/>
          <w:b w:val="0"/>
          <w:bCs/>
          <w:color w:val="auto"/>
          <w:sz w:val="22"/>
        </w:rPr>
        <w:t xml:space="preserve">The Alabama Emergency Management Agency </w:t>
      </w:r>
      <w:r w:rsidR="005E7C7C">
        <w:rPr>
          <w:rFonts w:eastAsia="Times New Roman" w:cstheme="minorHAnsi"/>
          <w:b w:val="0"/>
          <w:bCs/>
          <w:color w:val="auto"/>
          <w:sz w:val="22"/>
        </w:rPr>
        <w:t xml:space="preserve">classifies them as follows: </w:t>
      </w:r>
      <w:r w:rsidR="00133F76">
        <w:rPr>
          <w:rFonts w:eastAsia="Times New Roman" w:cstheme="minorHAnsi"/>
          <w:b w:val="0"/>
          <w:bCs/>
          <w:color w:val="auto"/>
          <w:sz w:val="22"/>
        </w:rPr>
        <w:t xml:space="preserve">Division F </w:t>
      </w:r>
      <w:r w:rsidR="00EC27DB">
        <w:rPr>
          <w:rFonts w:eastAsia="Times New Roman" w:cstheme="minorHAnsi"/>
          <w:b w:val="0"/>
          <w:bCs/>
          <w:color w:val="auto"/>
          <w:sz w:val="22"/>
        </w:rPr>
        <w:t>includes Etowah and Cherokee Counties</w:t>
      </w:r>
      <w:r w:rsidR="005E7C7C">
        <w:rPr>
          <w:rFonts w:eastAsia="Times New Roman" w:cstheme="minorHAnsi"/>
          <w:b w:val="0"/>
          <w:bCs/>
          <w:color w:val="auto"/>
          <w:sz w:val="22"/>
        </w:rPr>
        <w:t>;</w:t>
      </w:r>
      <w:r w:rsidR="00EC27DB">
        <w:rPr>
          <w:rFonts w:eastAsia="Times New Roman" w:cstheme="minorHAnsi"/>
          <w:b w:val="0"/>
          <w:bCs/>
          <w:color w:val="auto"/>
          <w:sz w:val="22"/>
        </w:rPr>
        <w:t xml:space="preserve"> Division G includes </w:t>
      </w:r>
      <w:r w:rsidR="00780B2D">
        <w:rPr>
          <w:rFonts w:eastAsia="Times New Roman" w:cstheme="minorHAnsi"/>
          <w:b w:val="0"/>
          <w:bCs/>
          <w:color w:val="auto"/>
          <w:sz w:val="22"/>
        </w:rPr>
        <w:t>Calhoun, Cleburne, Clay, Randolph, and Talladega Counties</w:t>
      </w:r>
      <w:r w:rsidR="005E7C7C">
        <w:rPr>
          <w:rFonts w:eastAsia="Times New Roman" w:cstheme="minorHAnsi"/>
          <w:b w:val="0"/>
          <w:bCs/>
          <w:color w:val="auto"/>
          <w:sz w:val="22"/>
        </w:rPr>
        <w:t xml:space="preserve">; </w:t>
      </w:r>
      <w:r w:rsidR="007775E4">
        <w:rPr>
          <w:rFonts w:eastAsia="Times New Roman" w:cstheme="minorHAnsi"/>
          <w:b w:val="0"/>
          <w:bCs/>
          <w:color w:val="auto"/>
          <w:sz w:val="22"/>
        </w:rPr>
        <w:t>and</w:t>
      </w:r>
      <w:r w:rsidR="005E7C7C">
        <w:rPr>
          <w:rFonts w:eastAsia="Times New Roman" w:cstheme="minorHAnsi"/>
          <w:b w:val="0"/>
          <w:bCs/>
          <w:color w:val="auto"/>
          <w:sz w:val="22"/>
        </w:rPr>
        <w:t xml:space="preserve"> </w:t>
      </w:r>
      <w:r w:rsidR="004A7CBF">
        <w:rPr>
          <w:rFonts w:eastAsia="Times New Roman" w:cstheme="minorHAnsi"/>
          <w:b w:val="0"/>
          <w:bCs/>
          <w:color w:val="auto"/>
          <w:sz w:val="22"/>
        </w:rPr>
        <w:t xml:space="preserve">Division D includes Chambers, Coosa, and Tallapoosa Counties. </w:t>
      </w:r>
      <w:r w:rsidR="007775E4">
        <w:rPr>
          <w:rFonts w:eastAsia="Times New Roman" w:cstheme="minorHAnsi"/>
          <w:b w:val="0"/>
          <w:bCs/>
          <w:color w:val="auto"/>
          <w:sz w:val="22"/>
        </w:rPr>
        <w:t xml:space="preserve">These plans go into detail describing </w:t>
      </w:r>
      <w:r w:rsidR="009921E3">
        <w:rPr>
          <w:rFonts w:eastAsia="Times New Roman" w:cstheme="minorHAnsi"/>
          <w:b w:val="0"/>
          <w:bCs/>
          <w:color w:val="auto"/>
          <w:sz w:val="22"/>
        </w:rPr>
        <w:t xml:space="preserve">emergency planning, disaster information, and response and recovery actions and plans for each county. </w:t>
      </w:r>
      <w:r w:rsidR="007775E4">
        <w:rPr>
          <w:rFonts w:eastAsia="Times New Roman" w:cstheme="minorHAnsi"/>
          <w:b w:val="0"/>
          <w:bCs/>
          <w:color w:val="auto"/>
          <w:sz w:val="22"/>
        </w:rPr>
        <w:t xml:space="preserve"> </w:t>
      </w:r>
    </w:p>
    <w:p w14:paraId="11006603" w14:textId="16513D12" w:rsidR="002E3E01" w:rsidRDefault="002E3E01" w:rsidP="002E3E01">
      <w:pPr>
        <w:spacing w:after="200"/>
        <w:rPr>
          <w:rFonts w:eastAsia="Times New Roman" w:cstheme="minorHAnsi"/>
          <w:color w:val="024F75" w:themeColor="accent1"/>
          <w:sz w:val="24"/>
          <w:szCs w:val="24"/>
        </w:rPr>
      </w:pPr>
      <w:r>
        <w:rPr>
          <w:rFonts w:eastAsia="Times New Roman" w:cstheme="minorHAnsi"/>
          <w:color w:val="024F75" w:themeColor="accent1"/>
          <w:sz w:val="24"/>
          <w:szCs w:val="24"/>
        </w:rPr>
        <w:t xml:space="preserve">COVID-19 Impact </w:t>
      </w:r>
    </w:p>
    <w:p w14:paraId="19378DA4" w14:textId="0C9D21E0" w:rsidR="002E2B41" w:rsidRPr="002E2B41" w:rsidRDefault="00955FCD" w:rsidP="002E2B41">
      <w:pPr>
        <w:spacing w:after="200"/>
        <w:ind w:firstLine="720"/>
        <w:rPr>
          <w:rFonts w:eastAsia="Times New Roman" w:cstheme="minorHAnsi"/>
          <w:b w:val="0"/>
          <w:color w:val="auto"/>
          <w:sz w:val="22"/>
        </w:rPr>
        <w:sectPr w:rsidR="002E2B41" w:rsidRPr="002E2B41" w:rsidSect="00C923CB">
          <w:pgSz w:w="12240" w:h="15840"/>
          <w:pgMar w:top="720" w:right="1152" w:bottom="720" w:left="1152" w:header="0" w:footer="288" w:gutter="0"/>
          <w:cols w:space="720"/>
          <w:titlePg/>
          <w:docGrid w:linePitch="382"/>
        </w:sectPr>
      </w:pPr>
      <w:r w:rsidRPr="00955FCD">
        <w:rPr>
          <w:rFonts w:eastAsia="Times New Roman" w:cstheme="minorHAnsi"/>
          <w:b w:val="0"/>
          <w:color w:val="auto"/>
          <w:sz w:val="22"/>
        </w:rPr>
        <w:t>The COVID-19 pandemic had a considerable economic impact on the East Alabama Region. Communities were unprepared in this unprecedented situation to prevent, prepare for, and respond to coronavirus. Many businesses, institutions, and production and manufacturing companies were forced to shut down or implement work from home policies to protect the public from infection. This had a far-reaching impact on supply chains, school systems, and government budgets, just to name a few examples. A huge issue in the East Alabama region was the lack of internet availability and connectivity, which effected the capability of students to attend online classes, or employees to safely work from home. The COVID-19 pandemic made apparent many of the region’s economic development issues, which were considered to determine regionally developed strategies to build capacity for economic development based on local business conditions and needs. The Comprehensive Economic Development Strategy for the East Alabama Region planning process considered recovery and resilience regarding all these matters during plan development.</w:t>
      </w:r>
      <w:r w:rsidR="00782932">
        <w:rPr>
          <w:rFonts w:eastAsia="Times New Roman" w:cstheme="minorHAnsi"/>
          <w:b w:val="0"/>
          <w:color w:val="auto"/>
          <w:sz w:val="22"/>
        </w:rPr>
        <w:t xml:space="preserve"> Please the impact planning</w:t>
      </w:r>
      <w:r w:rsidR="001608BA">
        <w:rPr>
          <w:rFonts w:eastAsia="Times New Roman" w:cstheme="minorHAnsi"/>
          <w:b w:val="0"/>
          <w:color w:val="auto"/>
          <w:sz w:val="22"/>
        </w:rPr>
        <w:t xml:space="preserve"> and at-risk population </w:t>
      </w:r>
      <w:r w:rsidR="00782932">
        <w:rPr>
          <w:rFonts w:eastAsia="Times New Roman" w:cstheme="minorHAnsi"/>
          <w:b w:val="0"/>
          <w:color w:val="auto"/>
          <w:sz w:val="22"/>
        </w:rPr>
        <w:t>report</w:t>
      </w:r>
      <w:r w:rsidR="001608BA">
        <w:rPr>
          <w:rFonts w:eastAsia="Times New Roman" w:cstheme="minorHAnsi"/>
          <w:b w:val="0"/>
          <w:color w:val="auto"/>
          <w:sz w:val="22"/>
        </w:rPr>
        <w:t>s</w:t>
      </w:r>
      <w:r w:rsidR="00782932">
        <w:rPr>
          <w:rFonts w:eastAsia="Times New Roman" w:cstheme="minorHAnsi"/>
          <w:b w:val="0"/>
          <w:color w:val="auto"/>
          <w:sz w:val="22"/>
        </w:rPr>
        <w:t xml:space="preserve"> below. Individual </w:t>
      </w:r>
      <w:r w:rsidR="004F3826">
        <w:rPr>
          <w:rFonts w:eastAsia="Times New Roman" w:cstheme="minorHAnsi"/>
          <w:b w:val="0"/>
          <w:color w:val="auto"/>
          <w:sz w:val="22"/>
        </w:rPr>
        <w:t xml:space="preserve">County reports can be found in Appendix A. </w:t>
      </w:r>
    </w:p>
    <w:p w14:paraId="03419590" w14:textId="77777777" w:rsidR="002E2B41" w:rsidRDefault="00645786" w:rsidP="00955FCD">
      <w:pPr>
        <w:spacing w:after="200"/>
        <w:rPr>
          <w:rFonts w:eastAsia="Times New Roman" w:cstheme="minorHAnsi"/>
          <w:color w:val="024F75" w:themeColor="accent1"/>
          <w:sz w:val="24"/>
          <w:szCs w:val="24"/>
        </w:rPr>
        <w:sectPr w:rsidR="002E2B41" w:rsidSect="002E2B41">
          <w:pgSz w:w="15840" w:h="12240" w:orient="landscape"/>
          <w:pgMar w:top="1152" w:right="720" w:bottom="1152" w:left="720" w:header="0" w:footer="288" w:gutter="0"/>
          <w:cols w:space="720"/>
          <w:titlePg/>
          <w:docGrid w:linePitch="382"/>
        </w:sectPr>
      </w:pPr>
      <w:r>
        <w:rPr>
          <w:rFonts w:eastAsia="Times New Roman" w:cstheme="minorHAnsi"/>
          <w:noProof/>
          <w:color w:val="024F75" w:themeColor="accent1"/>
          <w:sz w:val="24"/>
          <w:szCs w:val="24"/>
        </w:rPr>
        <w:lastRenderedPageBreak/>
        <w:drawing>
          <wp:anchor distT="0" distB="0" distL="114300" distR="114300" simplePos="0" relativeHeight="251658267" behindDoc="0" locked="0" layoutInCell="1" allowOverlap="1" wp14:anchorId="1BE231B0" wp14:editId="2D696CF7">
            <wp:simplePos x="0" y="0"/>
            <wp:positionH relativeFrom="margin">
              <wp:align>center</wp:align>
            </wp:positionH>
            <wp:positionV relativeFrom="margin">
              <wp:align>center</wp:align>
            </wp:positionV>
            <wp:extent cx="8961120" cy="5440680"/>
            <wp:effectExtent l="0" t="0" r="0" b="7620"/>
            <wp:wrapSquare wrapText="bothSides"/>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961120" cy="5440680"/>
                    </a:xfrm>
                    <a:prstGeom prst="rect">
                      <a:avLst/>
                    </a:prstGeom>
                  </pic:spPr>
                </pic:pic>
              </a:graphicData>
            </a:graphic>
            <wp14:sizeRelH relativeFrom="margin">
              <wp14:pctWidth>0</wp14:pctWidth>
            </wp14:sizeRelH>
            <wp14:sizeRelV relativeFrom="margin">
              <wp14:pctHeight>0</wp14:pctHeight>
            </wp14:sizeRelV>
          </wp:anchor>
        </w:drawing>
      </w:r>
    </w:p>
    <w:p w14:paraId="42FE19F3" w14:textId="77777777" w:rsidR="002E2B41" w:rsidRDefault="00645786" w:rsidP="000D2A32">
      <w:pPr>
        <w:spacing w:after="200"/>
        <w:rPr>
          <w:rFonts w:eastAsia="Times New Roman" w:cstheme="minorHAnsi"/>
          <w:b w:val="0"/>
          <w:bCs/>
          <w:color w:val="auto"/>
          <w:sz w:val="22"/>
        </w:rPr>
        <w:sectPr w:rsidR="002E2B41" w:rsidSect="002E2B41">
          <w:pgSz w:w="15840" w:h="12240" w:orient="landscape"/>
          <w:pgMar w:top="1152" w:right="720" w:bottom="1152" w:left="720" w:header="0" w:footer="288" w:gutter="0"/>
          <w:cols w:space="720"/>
          <w:titlePg/>
          <w:docGrid w:linePitch="382"/>
        </w:sectPr>
      </w:pPr>
      <w:r>
        <w:rPr>
          <w:rFonts w:eastAsia="Times New Roman" w:cstheme="minorHAnsi"/>
          <w:b w:val="0"/>
          <w:bCs/>
          <w:noProof/>
          <w:color w:val="auto"/>
          <w:sz w:val="22"/>
        </w:rPr>
        <w:lastRenderedPageBreak/>
        <w:drawing>
          <wp:anchor distT="0" distB="0" distL="114300" distR="114300" simplePos="0" relativeHeight="251658268" behindDoc="0" locked="0" layoutInCell="1" allowOverlap="1" wp14:anchorId="2ACADFCB" wp14:editId="621A8B0D">
            <wp:simplePos x="461176" y="731520"/>
            <wp:positionH relativeFrom="margin">
              <wp:align>center</wp:align>
            </wp:positionH>
            <wp:positionV relativeFrom="margin">
              <wp:align>center</wp:align>
            </wp:positionV>
            <wp:extent cx="8485777" cy="5152445"/>
            <wp:effectExtent l="0" t="0" r="0" b="0"/>
            <wp:wrapSquare wrapText="bothSides"/>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485777" cy="5152445"/>
                    </a:xfrm>
                    <a:prstGeom prst="rect">
                      <a:avLst/>
                    </a:prstGeom>
                  </pic:spPr>
                </pic:pic>
              </a:graphicData>
            </a:graphic>
          </wp:anchor>
        </w:drawing>
      </w:r>
    </w:p>
    <w:p w14:paraId="6422F396" w14:textId="47CB02BD" w:rsidR="002E2B41" w:rsidRDefault="002B7E40" w:rsidP="00BC5876">
      <w:pPr>
        <w:spacing w:after="200"/>
        <w:rPr>
          <w:rFonts w:eastAsia="Times New Roman" w:cstheme="minorHAnsi"/>
          <w:b w:val="0"/>
          <w:bCs/>
          <w:color w:val="auto"/>
          <w:sz w:val="22"/>
        </w:rPr>
        <w:sectPr w:rsidR="002E2B41" w:rsidSect="002E2B41">
          <w:pgSz w:w="15840" w:h="12240" w:orient="landscape"/>
          <w:pgMar w:top="1152" w:right="720" w:bottom="1152" w:left="720" w:header="0" w:footer="288" w:gutter="0"/>
          <w:cols w:space="720"/>
          <w:titlePg/>
          <w:docGrid w:linePitch="382"/>
        </w:sectPr>
      </w:pPr>
      <w:r>
        <w:rPr>
          <w:rFonts w:eastAsia="Times New Roman" w:cstheme="minorHAnsi"/>
          <w:b w:val="0"/>
          <w:bCs/>
          <w:color w:val="auto"/>
          <w:sz w:val="22"/>
        </w:rPr>
        <w:lastRenderedPageBreak/>
        <w:br w:type="page"/>
      </w:r>
      <w:r w:rsidR="00B934C5">
        <w:rPr>
          <w:rFonts w:eastAsia="Times New Roman" w:cstheme="minorHAnsi"/>
          <w:b w:val="0"/>
          <w:bCs/>
          <w:noProof/>
          <w:color w:val="auto"/>
          <w:sz w:val="22"/>
        </w:rPr>
        <w:drawing>
          <wp:anchor distT="0" distB="0" distL="114300" distR="114300" simplePos="0" relativeHeight="251658266" behindDoc="0" locked="0" layoutInCell="1" allowOverlap="1" wp14:anchorId="540CD80F" wp14:editId="409E0F39">
            <wp:simplePos x="0" y="0"/>
            <wp:positionH relativeFrom="margin">
              <wp:align>center</wp:align>
            </wp:positionH>
            <wp:positionV relativeFrom="margin">
              <wp:align>center</wp:align>
            </wp:positionV>
            <wp:extent cx="8268970" cy="4134485"/>
            <wp:effectExtent l="0" t="0" r="0" b="0"/>
            <wp:wrapSquare wrapText="bothSides"/>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268970" cy="4134485"/>
                    </a:xfrm>
                    <a:prstGeom prst="rect">
                      <a:avLst/>
                    </a:prstGeom>
                  </pic:spPr>
                </pic:pic>
              </a:graphicData>
            </a:graphic>
            <wp14:sizeRelH relativeFrom="margin">
              <wp14:pctWidth>0</wp14:pctWidth>
            </wp14:sizeRelH>
            <wp14:sizeRelV relativeFrom="margin">
              <wp14:pctHeight>0</wp14:pctHeight>
            </wp14:sizeRelV>
          </wp:anchor>
        </w:drawing>
      </w:r>
    </w:p>
    <w:p w14:paraId="44AE32D9" w14:textId="65CF4507" w:rsidR="00725F4E" w:rsidRDefault="000B50E3" w:rsidP="00AE0110">
      <w:pPr>
        <w:spacing w:after="200"/>
        <w:ind w:firstLine="720"/>
        <w:rPr>
          <w:rFonts w:eastAsia="Times New Roman" w:cstheme="minorHAnsi"/>
          <w:b w:val="0"/>
          <w:bCs/>
          <w:color w:val="auto"/>
          <w:sz w:val="22"/>
        </w:rPr>
      </w:pPr>
      <w:r w:rsidRPr="000B50E3">
        <w:rPr>
          <w:rFonts w:eastAsia="Times New Roman" w:cstheme="minorHAnsi"/>
          <w:b w:val="0"/>
          <w:bCs/>
          <w:noProof/>
          <w:color w:val="auto"/>
          <w:sz w:val="22"/>
        </w:rPr>
        <w:lastRenderedPageBreak/>
        <mc:AlternateContent>
          <mc:Choice Requires="wps">
            <w:drawing>
              <wp:anchor distT="91440" distB="91440" distL="114300" distR="114300" simplePos="0" relativeHeight="251658251" behindDoc="0" locked="0" layoutInCell="1" allowOverlap="1" wp14:anchorId="4EDE81B5" wp14:editId="154D50D2">
                <wp:simplePos x="0" y="0"/>
                <wp:positionH relativeFrom="margin">
                  <wp:align>right</wp:align>
                </wp:positionH>
                <wp:positionV relativeFrom="paragraph">
                  <wp:posOffset>272415</wp:posOffset>
                </wp:positionV>
                <wp:extent cx="6305550" cy="174117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741336"/>
                        </a:xfrm>
                        <a:prstGeom prst="rect">
                          <a:avLst/>
                        </a:prstGeom>
                        <a:noFill/>
                        <a:ln w="9525">
                          <a:noFill/>
                          <a:miter lim="800000"/>
                          <a:headEnd/>
                          <a:tailEnd/>
                        </a:ln>
                      </wps:spPr>
                      <wps:txbx>
                        <w:txbxContent>
                          <w:p w14:paraId="64EE4FF5" w14:textId="76C6166B" w:rsidR="006F08CC" w:rsidRPr="003529BE" w:rsidRDefault="006F08CC" w:rsidP="006F08CC">
                            <w:pPr>
                              <w:pBdr>
                                <w:top w:val="single" w:sz="24" w:space="8" w:color="024F75" w:themeColor="accent1"/>
                                <w:bottom w:val="single" w:sz="24" w:space="8" w:color="024F75" w:themeColor="accent1"/>
                              </w:pBdr>
                              <w:jc w:val="center"/>
                              <w:rPr>
                                <w:i/>
                                <w:iCs/>
                                <w:szCs w:val="28"/>
                              </w:rPr>
                            </w:pPr>
                            <w:r w:rsidRPr="003529BE">
                              <w:rPr>
                                <w:i/>
                                <w:iCs/>
                                <w:szCs w:val="28"/>
                              </w:rPr>
                              <w:t>SWOT ANALYSIS</w:t>
                            </w:r>
                          </w:p>
                          <w:p w14:paraId="257E58FA" w14:textId="77777777" w:rsidR="006F08CC" w:rsidRPr="003529BE" w:rsidRDefault="006F08CC" w:rsidP="006F08CC">
                            <w:pPr>
                              <w:pBdr>
                                <w:top w:val="single" w:sz="24" w:space="8" w:color="024F75" w:themeColor="accent1"/>
                                <w:bottom w:val="single" w:sz="24" w:space="8" w:color="024F75" w:themeColor="accent1"/>
                              </w:pBdr>
                              <w:jc w:val="center"/>
                              <w:rPr>
                                <w:i/>
                                <w:iCs/>
                                <w:szCs w:val="28"/>
                              </w:rPr>
                            </w:pPr>
                          </w:p>
                          <w:p w14:paraId="0299DD01" w14:textId="71F46509" w:rsidR="00A94C33" w:rsidRPr="003529BE" w:rsidRDefault="006F08CC" w:rsidP="00AE0661">
                            <w:pPr>
                              <w:pBdr>
                                <w:top w:val="single" w:sz="24" w:space="8" w:color="024F75" w:themeColor="accent1"/>
                                <w:bottom w:val="single" w:sz="24" w:space="8" w:color="024F75" w:themeColor="accent1"/>
                              </w:pBdr>
                              <w:jc w:val="center"/>
                              <w:rPr>
                                <w:b w:val="0"/>
                                <w:bCs/>
                                <w:i/>
                                <w:iCs/>
                                <w:sz w:val="24"/>
                                <w:szCs w:val="24"/>
                              </w:rPr>
                            </w:pPr>
                            <w:r w:rsidRPr="003529BE">
                              <w:rPr>
                                <w:b w:val="0"/>
                                <w:bCs/>
                                <w:i/>
                                <w:iCs/>
                                <w:sz w:val="24"/>
                                <w:szCs w:val="24"/>
                              </w:rPr>
                              <w:t xml:space="preserve">A </w:t>
                            </w:r>
                            <w:r w:rsidR="00F479CC" w:rsidRPr="003529BE">
                              <w:rPr>
                                <w:b w:val="0"/>
                                <w:bCs/>
                                <w:i/>
                                <w:iCs/>
                                <w:sz w:val="24"/>
                                <w:szCs w:val="24"/>
                              </w:rPr>
                              <w:t xml:space="preserve">SWOT Analysis examines the Strengths, Weaknesses, Opportunities, and Threats facing the region and the regional economy. </w:t>
                            </w:r>
                            <w:r w:rsidR="006040B7" w:rsidRPr="003529BE">
                              <w:rPr>
                                <w:b w:val="0"/>
                                <w:bCs/>
                                <w:i/>
                                <w:iCs/>
                                <w:sz w:val="24"/>
                                <w:szCs w:val="24"/>
                              </w:rPr>
                              <w:t xml:space="preserve">The CEDS Strategy Committee and the public were invited to contribute to the analysis. </w:t>
                            </w:r>
                            <w:r w:rsidR="00AE0661" w:rsidRPr="003529BE">
                              <w:rPr>
                                <w:b w:val="0"/>
                                <w:bCs/>
                                <w:i/>
                                <w:iCs/>
                                <w:sz w:val="24"/>
                                <w:szCs w:val="24"/>
                              </w:rPr>
                              <w:t>The results were utilized to inform the update process of the Development Strategies and Action Plan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E81B5" id="_x0000_s1036" type="#_x0000_t202" style="position:absolute;left:0;text-align:left;margin-left:445.3pt;margin-top:21.45pt;width:496.5pt;height:137.1pt;z-index:251658251;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" filled="f" stroked="f">
                <v:textbox>
                  <w:txbxContent>
                    <w:p w14:paraId="64EE4FF5" w14:textId="76C6166B" w:rsidR="006F08CC" w:rsidRPr="003529BE" w:rsidRDefault="006F08CC" w:rsidP="006F08CC">
                      <w:pPr>
                        <w:pBdr>
                          <w:top w:val="single" w:sz="24" w:space="8" w:color="024F75" w:themeColor="accent1"/>
                          <w:bottom w:val="single" w:sz="24" w:space="8" w:color="024F75" w:themeColor="accent1"/>
                        </w:pBdr>
                        <w:jc w:val="center"/>
                        <w:rPr>
                          <w:i/>
                          <w:iCs/>
                          <w:szCs w:val="28"/>
                        </w:rPr>
                      </w:pPr>
                      <w:r w:rsidRPr="003529BE">
                        <w:rPr>
                          <w:i/>
                          <w:iCs/>
                          <w:szCs w:val="28"/>
                        </w:rPr>
                        <w:t>SWOT ANALYSIS</w:t>
                      </w:r>
                    </w:p>
                    <w:p w14:paraId="257E58FA" w14:textId="77777777" w:rsidR="006F08CC" w:rsidRPr="003529BE" w:rsidRDefault="006F08CC" w:rsidP="006F08CC">
                      <w:pPr>
                        <w:pBdr>
                          <w:top w:val="single" w:sz="24" w:space="8" w:color="024F75" w:themeColor="accent1"/>
                          <w:bottom w:val="single" w:sz="24" w:space="8" w:color="024F75" w:themeColor="accent1"/>
                        </w:pBdr>
                        <w:jc w:val="center"/>
                        <w:rPr>
                          <w:i/>
                          <w:iCs/>
                          <w:szCs w:val="28"/>
                        </w:rPr>
                      </w:pPr>
                    </w:p>
                    <w:p w14:paraId="0299DD01" w14:textId="71F46509" w:rsidR="00A94C33" w:rsidRPr="003529BE" w:rsidRDefault="006F08CC" w:rsidP="00AE0661">
                      <w:pPr>
                        <w:pBdr>
                          <w:top w:val="single" w:sz="24" w:space="8" w:color="024F75" w:themeColor="accent1"/>
                          <w:bottom w:val="single" w:sz="24" w:space="8" w:color="024F75" w:themeColor="accent1"/>
                        </w:pBdr>
                        <w:jc w:val="center"/>
                        <w:rPr>
                          <w:b w:val="0"/>
                          <w:bCs/>
                          <w:i/>
                          <w:iCs/>
                          <w:sz w:val="24"/>
                          <w:szCs w:val="24"/>
                        </w:rPr>
                      </w:pPr>
                      <w:r w:rsidRPr="003529BE">
                        <w:rPr>
                          <w:b w:val="0"/>
                          <w:bCs/>
                          <w:i/>
                          <w:iCs/>
                          <w:sz w:val="24"/>
                          <w:szCs w:val="24"/>
                        </w:rPr>
                        <w:t xml:space="preserve">A </w:t>
                      </w:r>
                      <w:r w:rsidR="00F479CC" w:rsidRPr="003529BE">
                        <w:rPr>
                          <w:b w:val="0"/>
                          <w:bCs/>
                          <w:i/>
                          <w:iCs/>
                          <w:sz w:val="24"/>
                          <w:szCs w:val="24"/>
                        </w:rPr>
                        <w:t xml:space="preserve">SWOT Analysis examines the Strengths, Weaknesses, Opportunities, and Threats facing the region and the regional economy. </w:t>
                      </w:r>
                      <w:r w:rsidR="006040B7" w:rsidRPr="003529BE">
                        <w:rPr>
                          <w:b w:val="0"/>
                          <w:bCs/>
                          <w:i/>
                          <w:iCs/>
                          <w:sz w:val="24"/>
                          <w:szCs w:val="24"/>
                        </w:rPr>
                        <w:t xml:space="preserve">The CEDS Strategy Committee and the public were invited to contribute to the analysis. </w:t>
                      </w:r>
                      <w:r w:rsidR="00AE0661" w:rsidRPr="003529BE">
                        <w:rPr>
                          <w:b w:val="0"/>
                          <w:bCs/>
                          <w:i/>
                          <w:iCs/>
                          <w:sz w:val="24"/>
                          <w:szCs w:val="24"/>
                        </w:rPr>
                        <w:t>The results were utilized to inform the update process of the Development Strategies and Action Plan section.</w:t>
                      </w:r>
                    </w:p>
                  </w:txbxContent>
                </v:textbox>
                <w10:wrap type="topAndBottom" anchorx="margin"/>
              </v:shape>
            </w:pict>
          </mc:Fallback>
        </mc:AlternateContent>
      </w:r>
    </w:p>
    <w:p w14:paraId="475464A5" w14:textId="22FD2DB5" w:rsidR="0092150F" w:rsidRPr="0092150F" w:rsidRDefault="0092150F" w:rsidP="0092150F">
      <w:pPr>
        <w:rPr>
          <w:rFonts w:eastAsia="Times New Roman" w:cstheme="minorHAnsi"/>
          <w:sz w:val="22"/>
        </w:rPr>
      </w:pPr>
    </w:p>
    <w:p w14:paraId="747ACF31" w14:textId="6D60128B" w:rsidR="0092150F" w:rsidRDefault="001F1BC4" w:rsidP="0092150F">
      <w:pPr>
        <w:rPr>
          <w:rFonts w:eastAsia="Times New Roman" w:cstheme="minorHAnsi"/>
          <w:b w:val="0"/>
          <w:bCs/>
          <w:color w:val="auto"/>
          <w:sz w:val="22"/>
        </w:rPr>
      </w:pPr>
      <w:r>
        <w:rPr>
          <w:rFonts w:eastAsia="Times New Roman" w:cstheme="minorHAnsi"/>
          <w:b w:val="0"/>
          <w:bCs/>
          <w:color w:val="auto"/>
          <w:sz w:val="22"/>
        </w:rPr>
        <w:t xml:space="preserve">SWOT Analysis components are defined by </w:t>
      </w:r>
      <w:r w:rsidR="009039AA">
        <w:rPr>
          <w:rFonts w:eastAsia="Times New Roman" w:cstheme="minorHAnsi"/>
          <w:b w:val="0"/>
          <w:bCs/>
          <w:color w:val="auto"/>
          <w:sz w:val="22"/>
        </w:rPr>
        <w:t xml:space="preserve">the U.S. Economic Development Administration (EDA) </w:t>
      </w:r>
      <w:r w:rsidR="00617FE0">
        <w:rPr>
          <w:rFonts w:eastAsia="Times New Roman" w:cstheme="minorHAnsi"/>
          <w:b w:val="0"/>
          <w:bCs/>
          <w:color w:val="auto"/>
          <w:sz w:val="22"/>
        </w:rPr>
        <w:t>as follows</w:t>
      </w:r>
      <w:r w:rsidR="009039AA">
        <w:rPr>
          <w:rFonts w:eastAsia="Times New Roman" w:cstheme="minorHAnsi"/>
          <w:b w:val="0"/>
          <w:bCs/>
          <w:color w:val="auto"/>
          <w:sz w:val="22"/>
        </w:rPr>
        <w:t>:</w:t>
      </w:r>
    </w:p>
    <w:p w14:paraId="0B0A7E2C" w14:textId="77777777" w:rsidR="00617FE0" w:rsidRPr="00617FE0" w:rsidRDefault="00617FE0" w:rsidP="00617FE0">
      <w:pPr>
        <w:numPr>
          <w:ilvl w:val="0"/>
          <w:numId w:val="1"/>
        </w:numPr>
        <w:rPr>
          <w:rFonts w:eastAsia="Times New Roman" w:cstheme="minorHAnsi"/>
          <w:b w:val="0"/>
          <w:bCs/>
          <w:color w:val="auto"/>
          <w:sz w:val="22"/>
        </w:rPr>
      </w:pPr>
      <w:r w:rsidRPr="00617FE0">
        <w:rPr>
          <w:rFonts w:eastAsia="Times New Roman" w:cstheme="minorHAnsi"/>
          <w:bCs/>
          <w:color w:val="auto"/>
          <w:sz w:val="22"/>
        </w:rPr>
        <w:t>Strengths</w:t>
      </w:r>
      <w:r w:rsidRPr="00617FE0">
        <w:rPr>
          <w:rFonts w:eastAsia="Times New Roman" w:cstheme="minorHAnsi"/>
          <w:b w:val="0"/>
          <w:bCs/>
          <w:color w:val="auto"/>
          <w:sz w:val="22"/>
        </w:rPr>
        <w:t> are a region’s relative competitive advantages (e.g., industry supply chains and clusters, extensive port, rail, and broadband assets, specialized workforce skills, higher education levels, collaboration among stakeholders) and often are internal in nature;</w:t>
      </w:r>
    </w:p>
    <w:p w14:paraId="2C970B3E" w14:textId="77777777" w:rsidR="00617FE0" w:rsidRPr="00617FE0" w:rsidRDefault="00617FE0" w:rsidP="00617FE0">
      <w:pPr>
        <w:numPr>
          <w:ilvl w:val="0"/>
          <w:numId w:val="1"/>
        </w:numPr>
        <w:rPr>
          <w:rFonts w:eastAsia="Times New Roman" w:cstheme="minorHAnsi"/>
          <w:b w:val="0"/>
          <w:bCs/>
          <w:color w:val="auto"/>
          <w:sz w:val="22"/>
        </w:rPr>
      </w:pPr>
      <w:r w:rsidRPr="00617FE0">
        <w:rPr>
          <w:rFonts w:eastAsia="Times New Roman" w:cstheme="minorHAnsi"/>
          <w:bCs/>
          <w:color w:val="auto"/>
          <w:sz w:val="22"/>
        </w:rPr>
        <w:t>Weaknesses</w:t>
      </w:r>
      <w:r w:rsidRPr="00617FE0">
        <w:rPr>
          <w:rFonts w:eastAsia="Times New Roman" w:cstheme="minorHAnsi"/>
          <w:b w:val="0"/>
          <w:bCs/>
          <w:color w:val="auto"/>
          <w:sz w:val="22"/>
        </w:rPr>
        <w:t> are a region’s relative competitive disadvantages (e.g., a risk-averse or change-resistant regional culture), also often internal in nature;</w:t>
      </w:r>
    </w:p>
    <w:p w14:paraId="39971846" w14:textId="77777777" w:rsidR="00617FE0" w:rsidRPr="00617FE0" w:rsidRDefault="00617FE0" w:rsidP="00617FE0">
      <w:pPr>
        <w:numPr>
          <w:ilvl w:val="0"/>
          <w:numId w:val="1"/>
        </w:numPr>
        <w:rPr>
          <w:rFonts w:eastAsia="Times New Roman" w:cstheme="minorHAnsi"/>
          <w:b w:val="0"/>
          <w:bCs/>
          <w:color w:val="auto"/>
          <w:sz w:val="22"/>
        </w:rPr>
      </w:pPr>
      <w:r w:rsidRPr="00617FE0">
        <w:rPr>
          <w:rFonts w:eastAsia="Times New Roman" w:cstheme="minorHAnsi"/>
          <w:bCs/>
          <w:color w:val="auto"/>
          <w:sz w:val="22"/>
        </w:rPr>
        <w:t>Opportunities</w:t>
      </w:r>
      <w:r w:rsidRPr="00617FE0">
        <w:rPr>
          <w:rFonts w:eastAsia="Times New Roman" w:cstheme="minorHAnsi"/>
          <w:b w:val="0"/>
          <w:bCs/>
          <w:color w:val="auto"/>
          <w:sz w:val="22"/>
        </w:rPr>
        <w:t> are chances or occasions for regional improvement or progress (e.g., expansion of a biosciences research lab in the region), often external in nature; and</w:t>
      </w:r>
    </w:p>
    <w:p w14:paraId="748B0B98" w14:textId="41883891" w:rsidR="00617FE0" w:rsidRDefault="00617FE0" w:rsidP="00617FE0">
      <w:pPr>
        <w:numPr>
          <w:ilvl w:val="0"/>
          <w:numId w:val="1"/>
        </w:numPr>
        <w:rPr>
          <w:rFonts w:eastAsia="Times New Roman" w:cstheme="minorHAnsi"/>
          <w:b w:val="0"/>
          <w:bCs/>
          <w:color w:val="auto"/>
          <w:sz w:val="22"/>
        </w:rPr>
      </w:pPr>
      <w:r w:rsidRPr="00617FE0">
        <w:rPr>
          <w:rFonts w:eastAsia="Times New Roman" w:cstheme="minorHAnsi"/>
          <w:bCs/>
          <w:color w:val="auto"/>
          <w:sz w:val="22"/>
        </w:rPr>
        <w:t>Threats</w:t>
      </w:r>
      <w:r w:rsidRPr="00617FE0">
        <w:rPr>
          <w:rFonts w:eastAsia="Times New Roman" w:cstheme="minorHAnsi"/>
          <w:b w:val="0"/>
          <w:bCs/>
          <w:color w:val="auto"/>
          <w:sz w:val="22"/>
        </w:rPr>
        <w:t> are chances or occasions for negative impacts on the region or regional decline (e.g., several companies in the region considering moving to lower-cost areas of the state), also often are external in nature.</w:t>
      </w:r>
    </w:p>
    <w:p w14:paraId="21EEEF24" w14:textId="77777777" w:rsidR="007B0B58" w:rsidRPr="00617FE0" w:rsidRDefault="007B0B58" w:rsidP="007B0B58">
      <w:pPr>
        <w:ind w:left="720"/>
        <w:rPr>
          <w:rFonts w:eastAsia="Times New Roman" w:cstheme="minorHAnsi"/>
          <w:b w:val="0"/>
          <w:bCs/>
          <w:color w:val="auto"/>
          <w:sz w:val="22"/>
        </w:rPr>
      </w:pPr>
    </w:p>
    <w:p w14:paraId="17269826" w14:textId="13C635D6" w:rsidR="009039AA" w:rsidRDefault="007B0B58" w:rsidP="0092150F">
      <w:pPr>
        <w:rPr>
          <w:rFonts w:eastAsia="Times New Roman" w:cstheme="minorHAnsi"/>
          <w:b w:val="0"/>
          <w:bCs/>
          <w:color w:val="auto"/>
          <w:sz w:val="22"/>
        </w:rPr>
      </w:pPr>
      <w:r>
        <w:rPr>
          <w:rFonts w:eastAsia="Times New Roman" w:cstheme="minorHAnsi"/>
          <w:b w:val="0"/>
          <w:bCs/>
          <w:color w:val="auto"/>
          <w:sz w:val="22"/>
        </w:rPr>
        <w:t>Key SWOT issues for the East Alabama Region are identified below.</w:t>
      </w:r>
    </w:p>
    <w:p w14:paraId="360C1761" w14:textId="77777777" w:rsidR="007B0B58" w:rsidRDefault="007B0B58" w:rsidP="0092150F">
      <w:pPr>
        <w:rPr>
          <w:rFonts w:eastAsia="Times New Roman" w:cstheme="minorHAnsi"/>
          <w:b w:val="0"/>
          <w:bCs/>
          <w:color w:val="auto"/>
          <w:sz w:val="22"/>
        </w:rPr>
      </w:pPr>
    </w:p>
    <w:p w14:paraId="42E17B72" w14:textId="51D19FE2" w:rsidR="009039AA" w:rsidRDefault="00E3365A" w:rsidP="0092150F">
      <w:pPr>
        <w:rPr>
          <w:rFonts w:eastAsia="Times New Roman" w:cstheme="minorHAnsi"/>
          <w:color w:val="024F75" w:themeColor="accent1"/>
          <w:szCs w:val="28"/>
          <w:u w:val="single"/>
        </w:rPr>
      </w:pPr>
      <w:r w:rsidRPr="00D422D5">
        <w:rPr>
          <w:rFonts w:eastAsia="Times New Roman" w:cstheme="minorHAnsi"/>
          <w:color w:val="024F75" w:themeColor="accent1"/>
          <w:szCs w:val="28"/>
          <w:u w:val="single"/>
        </w:rPr>
        <w:t>Stren</w:t>
      </w:r>
      <w:r w:rsidR="00B87D08" w:rsidRPr="00D422D5">
        <w:rPr>
          <w:rFonts w:eastAsia="Times New Roman" w:cstheme="minorHAnsi"/>
          <w:color w:val="024F75" w:themeColor="accent1"/>
          <w:szCs w:val="28"/>
          <w:u w:val="single"/>
        </w:rPr>
        <w:t>gths</w:t>
      </w:r>
    </w:p>
    <w:p w14:paraId="266C42DF"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Lake and River Areas Colleges and Universities</w:t>
      </w:r>
    </w:p>
    <w:p w14:paraId="224E1C3C"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Resources available to businesses and public in general</w:t>
      </w:r>
    </w:p>
    <w:p w14:paraId="299DFE9E"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Local agencies collaborate and promote one another</w:t>
      </w:r>
    </w:p>
    <w:p w14:paraId="2D3DBE8E"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Medical facilities Rural Area Personality Tourist attractions</w:t>
      </w:r>
    </w:p>
    <w:p w14:paraId="34C4082E"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Easy access to highways Education system</w:t>
      </w:r>
    </w:p>
    <w:p w14:paraId="5F7AA832"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Local options for shopping</w:t>
      </w:r>
    </w:p>
    <w:p w14:paraId="7F937E0C"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Local trucking companies provide transportation opportunities for businesses</w:t>
      </w:r>
    </w:p>
    <w:p w14:paraId="5857842D"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Rich history</w:t>
      </w:r>
    </w:p>
    <w:p w14:paraId="307688E4"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Quality law enforcement</w:t>
      </w:r>
    </w:p>
    <w:p w14:paraId="4E6E64CD"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Community spirit, courage, and determination whether it be sports, education, etc.</w:t>
      </w:r>
    </w:p>
    <w:p w14:paraId="7C1DDB5E"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Natural resources, environment, recreation value, agriculture, and tourism potential</w:t>
      </w:r>
    </w:p>
    <w:p w14:paraId="2075AF9E"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Cultural heritage Employment opportunities Cost of living and taxes</w:t>
      </w:r>
    </w:p>
    <w:p w14:paraId="7C7852C6" w14:textId="77777777" w:rsidR="009B6A78"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Interstate highway connectivity </w:t>
      </w:r>
    </w:p>
    <w:p w14:paraId="5DDF0DA6" w14:textId="4C629198"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Low crime rate</w:t>
      </w:r>
    </w:p>
    <w:p w14:paraId="511B7D8F"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Hospital and health clinics</w:t>
      </w:r>
    </w:p>
    <w:p w14:paraId="26ACB224"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Elderly care facilities</w:t>
      </w:r>
    </w:p>
    <w:p w14:paraId="4A3AC4BA"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Willingness to collaborate as a region</w:t>
      </w:r>
    </w:p>
    <w:p w14:paraId="4B99EF82"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Land, natural resources, regional universities, and community colleges</w:t>
      </w:r>
    </w:p>
    <w:p w14:paraId="6B862331"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lastRenderedPageBreak/>
        <w:t>Partnerships for economic incentives with the state</w:t>
      </w:r>
    </w:p>
    <w:p w14:paraId="14010E42"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Airport connections</w:t>
      </w:r>
    </w:p>
    <w:p w14:paraId="078CAC68"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Close knit community who often stand together when individuals/entities are in peril</w:t>
      </w:r>
    </w:p>
    <w:p w14:paraId="5DDE0C6C" w14:textId="77777777" w:rsidR="00867DC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Solid education system </w:t>
      </w:r>
    </w:p>
    <w:p w14:paraId="5A8FB6CA" w14:textId="77777777" w:rsidR="00867DC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Comparatively reasonable land prices </w:t>
      </w:r>
    </w:p>
    <w:p w14:paraId="3ABECEA0" w14:textId="2A8F67D9"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Railroads</w:t>
      </w:r>
    </w:p>
    <w:p w14:paraId="4509967C"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Quarries</w:t>
      </w:r>
    </w:p>
    <w:p w14:paraId="5EA1A479" w14:textId="77777777" w:rsidR="00867DC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Williams Pipeline Natural Gas </w:t>
      </w:r>
    </w:p>
    <w:p w14:paraId="1BDEDC08" w14:textId="56643DBF"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Growing industries</w:t>
      </w:r>
    </w:p>
    <w:p w14:paraId="26396396" w14:textId="77777777" w:rsidR="00DC4ADB"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Strong economic development organization </w:t>
      </w:r>
    </w:p>
    <w:p w14:paraId="4FABCF3C" w14:textId="7AFF10EE"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Abundant water and sewer capacity</w:t>
      </w:r>
    </w:p>
    <w:p w14:paraId="0F082723" w14:textId="77777777" w:rsidR="00867DC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Multiple telecom and power providers (options) </w:t>
      </w:r>
    </w:p>
    <w:p w14:paraId="05AB32FE" w14:textId="77777777" w:rsidR="00867DC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Strong &amp; diverse manufacturing/industrial base </w:t>
      </w:r>
    </w:p>
    <w:p w14:paraId="0D3A10B5" w14:textId="46D21CE4"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Strong non-profit base</w:t>
      </w:r>
    </w:p>
    <w:p w14:paraId="72A6D7E5" w14:textId="77777777" w:rsidR="00DC4ADB"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 xml:space="preserve">Increasing population </w:t>
      </w:r>
    </w:p>
    <w:p w14:paraId="079FB66A" w14:textId="02AE455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Abundance of land</w:t>
      </w:r>
    </w:p>
    <w:p w14:paraId="1525BF00"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Strong entrepreneurship presence</w:t>
      </w:r>
    </w:p>
    <w:p w14:paraId="641D2935" w14:textId="77777777" w:rsidR="00B72EB9" w:rsidRPr="00B72EB9"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Strong relationships with state partners/agencies</w:t>
      </w:r>
    </w:p>
    <w:p w14:paraId="71EF78EA" w14:textId="4DC2B7A9" w:rsidR="00D422D5" w:rsidRPr="00D422D5" w:rsidRDefault="00B72EB9" w:rsidP="00B72EB9">
      <w:pPr>
        <w:pStyle w:val="ListParagraph"/>
        <w:numPr>
          <w:ilvl w:val="0"/>
          <w:numId w:val="2"/>
        </w:numPr>
        <w:rPr>
          <w:rFonts w:eastAsia="Times New Roman" w:cstheme="minorHAnsi"/>
          <w:b w:val="0"/>
          <w:bCs/>
          <w:color w:val="auto"/>
          <w:sz w:val="22"/>
        </w:rPr>
      </w:pPr>
      <w:r w:rsidRPr="00B72EB9">
        <w:rPr>
          <w:rFonts w:eastAsia="Times New Roman" w:cstheme="minorHAnsi"/>
          <w:b w:val="0"/>
          <w:bCs/>
          <w:color w:val="auto"/>
          <w:sz w:val="22"/>
        </w:rPr>
        <w:t>Diverse employment opportunities</w:t>
      </w:r>
    </w:p>
    <w:p w14:paraId="03B85A08" w14:textId="52629F0D" w:rsidR="0092150F" w:rsidRPr="0092150F" w:rsidRDefault="0092150F" w:rsidP="0092150F">
      <w:pPr>
        <w:rPr>
          <w:rFonts w:eastAsia="Times New Roman" w:cstheme="minorHAnsi"/>
          <w:sz w:val="22"/>
        </w:rPr>
      </w:pPr>
    </w:p>
    <w:p w14:paraId="407131C6" w14:textId="0EA70038" w:rsidR="007B74D4" w:rsidRDefault="007B74D4" w:rsidP="007B74D4">
      <w:pPr>
        <w:rPr>
          <w:rFonts w:eastAsia="Times New Roman" w:cstheme="minorHAnsi"/>
          <w:color w:val="024F75" w:themeColor="accent1"/>
          <w:szCs w:val="28"/>
          <w:u w:val="single"/>
        </w:rPr>
      </w:pPr>
      <w:r>
        <w:rPr>
          <w:rFonts w:eastAsia="Times New Roman" w:cstheme="minorHAnsi"/>
          <w:color w:val="024F75" w:themeColor="accent1"/>
          <w:szCs w:val="28"/>
          <w:u w:val="single"/>
        </w:rPr>
        <w:t>Weaknesses</w:t>
      </w:r>
    </w:p>
    <w:p w14:paraId="37C02349" w14:textId="1F305896" w:rsidR="007B74D4" w:rsidRDefault="008B28D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Road Conditions</w:t>
      </w:r>
    </w:p>
    <w:p w14:paraId="1CC32692" w14:textId="3CA89B90" w:rsidR="008B28DA" w:rsidRDefault="008B28D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Aging population</w:t>
      </w:r>
    </w:p>
    <w:p w14:paraId="2B64A6C0" w14:textId="70FA61FD" w:rsidR="008B28DA" w:rsidRDefault="008B28D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public transportation systems</w:t>
      </w:r>
    </w:p>
    <w:p w14:paraId="508E2371" w14:textId="54E8019E" w:rsidR="008B28DA" w:rsidRDefault="008B28D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childcare availability</w:t>
      </w:r>
    </w:p>
    <w:p w14:paraId="6392FB8A" w14:textId="4552402A" w:rsidR="008B28DA" w:rsidRDefault="002237B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Distance between rural and urban areas</w:t>
      </w:r>
    </w:p>
    <w:p w14:paraId="7F74726E" w14:textId="682A8BF2" w:rsidR="002237BA" w:rsidRDefault="002237BA"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w:t>
      </w:r>
      <w:r w:rsidR="00F91AA6">
        <w:rPr>
          <w:rFonts w:eastAsia="Times New Roman" w:cstheme="minorHAnsi"/>
          <w:b w:val="0"/>
          <w:bCs/>
          <w:color w:val="auto"/>
          <w:sz w:val="22"/>
        </w:rPr>
        <w:t>k of cell phone reception</w:t>
      </w:r>
    </w:p>
    <w:p w14:paraId="4347BA93" w14:textId="08EC7E61" w:rsidR="00F91AA6" w:rsidRDefault="00FC103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Small reliable workforce pool</w:t>
      </w:r>
    </w:p>
    <w:p w14:paraId="66540885" w14:textId="0681DDA8" w:rsidR="00FC1034" w:rsidRDefault="00FC103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Low wages</w:t>
      </w:r>
    </w:p>
    <w:p w14:paraId="3F213CEA" w14:textId="3EC60B53" w:rsidR="00FC1034" w:rsidRDefault="00FC103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local job opportunities with good benefits</w:t>
      </w:r>
    </w:p>
    <w:p w14:paraId="4EAD3941" w14:textId="16375026" w:rsidR="00FC1034" w:rsidRDefault="00FC103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 xml:space="preserve">Local employers </w:t>
      </w:r>
      <w:r w:rsidR="00DD5525">
        <w:rPr>
          <w:rFonts w:eastAsia="Times New Roman" w:cstheme="minorHAnsi"/>
          <w:b w:val="0"/>
          <w:bCs/>
          <w:color w:val="auto"/>
          <w:sz w:val="22"/>
        </w:rPr>
        <w:t>with archaic business practices (prejudiced, close-minded)</w:t>
      </w:r>
    </w:p>
    <w:p w14:paraId="630A88E9" w14:textId="15E4A12C" w:rsidR="00DD5525" w:rsidRDefault="00DD5525"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Locals with “no outsiders” mindset</w:t>
      </w:r>
    </w:p>
    <w:p w14:paraId="7F07E2AE" w14:textId="0CFE98D3" w:rsidR="00DD5525" w:rsidRDefault="00D6061F"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Traffic congestion and wrecks</w:t>
      </w:r>
    </w:p>
    <w:p w14:paraId="1E399538" w14:textId="3A9BF0EA" w:rsidR="00D6061F" w:rsidRDefault="00D6061F"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Housing stock</w:t>
      </w:r>
    </w:p>
    <w:p w14:paraId="6B7455A2" w14:textId="278AC004" w:rsidR="00D6061F" w:rsidRDefault="00C55D9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Insufficient broadband</w:t>
      </w:r>
    </w:p>
    <w:p w14:paraId="10F528CE" w14:textId="61C44E6B" w:rsidR="00C55D94" w:rsidRDefault="00C55D9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Infrastructure</w:t>
      </w:r>
    </w:p>
    <w:p w14:paraId="43013D22" w14:textId="0E843046" w:rsidR="00C55D94" w:rsidRDefault="00C55D9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Entertainment for children of all ages</w:t>
      </w:r>
    </w:p>
    <w:p w14:paraId="003C9359" w14:textId="77C61F1D" w:rsidR="00C55D94" w:rsidRDefault="00C55D9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Empty, det</w:t>
      </w:r>
      <w:r w:rsidR="00DF041B">
        <w:rPr>
          <w:rFonts w:eastAsia="Times New Roman" w:cstheme="minorHAnsi"/>
          <w:b w:val="0"/>
          <w:bCs/>
          <w:color w:val="auto"/>
          <w:sz w:val="22"/>
        </w:rPr>
        <w:t>eriorating buildings</w:t>
      </w:r>
    </w:p>
    <w:p w14:paraId="06A49E8D" w14:textId="0769356F" w:rsidR="00DF041B" w:rsidRDefault="00DF041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Hotels and meeting centers</w:t>
      </w:r>
    </w:p>
    <w:p w14:paraId="6A33A7BB" w14:textId="1DA6A580" w:rsidR="00DF041B" w:rsidRDefault="00DF041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Recreational facilities</w:t>
      </w:r>
    </w:p>
    <w:p w14:paraId="1D27E9FB" w14:textId="1318A653" w:rsidR="00DF041B" w:rsidRDefault="00DF041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Technology access and an elevated need for broadband</w:t>
      </w:r>
    </w:p>
    <w:p w14:paraId="33B184BC" w14:textId="25BB55CB" w:rsidR="00DF041B" w:rsidRDefault="007F4A77"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Housing for workers of business and industry</w:t>
      </w:r>
    </w:p>
    <w:p w14:paraId="1ED700C0" w14:textId="6A1A1C37" w:rsidR="007F4A77" w:rsidRDefault="007F4A77"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lastRenderedPageBreak/>
        <w:t>Lack of affordable housing</w:t>
      </w:r>
    </w:p>
    <w:p w14:paraId="06B9494B" w14:textId="1E0BDEFE" w:rsidR="007F4A77" w:rsidRDefault="00E037C1"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zoning and ordinances</w:t>
      </w:r>
    </w:p>
    <w:p w14:paraId="648EFC79" w14:textId="2BB3ADCE" w:rsidR="00E037C1" w:rsidRDefault="00E037C1"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 xml:space="preserve"> Limited labor force</w:t>
      </w:r>
    </w:p>
    <w:p w14:paraId="271F925A" w14:textId="1DE6E69C" w:rsidR="00E037C1" w:rsidRDefault="00E037C1"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Shortage of industrial buildings</w:t>
      </w:r>
    </w:p>
    <w:p w14:paraId="3E29BA33" w14:textId="45A2B3F2" w:rsidR="00E037C1" w:rsidRDefault="00E037C1"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 xml:space="preserve">Lack of continuity </w:t>
      </w:r>
      <w:r w:rsidR="00811739">
        <w:rPr>
          <w:rFonts w:eastAsia="Times New Roman" w:cstheme="minorHAnsi"/>
          <w:b w:val="0"/>
          <w:bCs/>
          <w:color w:val="auto"/>
          <w:sz w:val="22"/>
        </w:rPr>
        <w:t>and agreement on growth</w:t>
      </w:r>
    </w:p>
    <w:p w14:paraId="0DDE1638" w14:textId="6209EEFE" w:rsidR="00811739" w:rsidRDefault="00811739"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affordable rental properties</w:t>
      </w:r>
    </w:p>
    <w:p w14:paraId="322281FB" w14:textId="132B59D9" w:rsidR="00811739" w:rsidRDefault="00811739"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Need for relocation of business professionals</w:t>
      </w:r>
    </w:p>
    <w:p w14:paraId="0122A07E" w14:textId="08B3132E" w:rsidR="00811739" w:rsidRDefault="00216FB6"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School performance compared to greater Alabama</w:t>
      </w:r>
    </w:p>
    <w:p w14:paraId="58F37A51" w14:textId="5FB5334A" w:rsidR="00216FB6" w:rsidRDefault="00A312B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accountability for commission staff</w:t>
      </w:r>
    </w:p>
    <w:p w14:paraId="457D8249" w14:textId="63A9349A" w:rsidR="00A312BB" w:rsidRDefault="00A312B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Social media</w:t>
      </w:r>
    </w:p>
    <w:p w14:paraId="6D53E291" w14:textId="7764C870" w:rsidR="00A312BB" w:rsidRDefault="00A312B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walkability</w:t>
      </w:r>
    </w:p>
    <w:p w14:paraId="706A663F" w14:textId="45F3230C" w:rsidR="00A312BB" w:rsidRDefault="00A312B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young leaders</w:t>
      </w:r>
    </w:p>
    <w:p w14:paraId="1B946AD7" w14:textId="519B0605" w:rsidR="00A312BB" w:rsidRDefault="00A312BB"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 xml:space="preserve">Need for more leadership </w:t>
      </w:r>
      <w:r w:rsidR="002429B4">
        <w:rPr>
          <w:rFonts w:eastAsia="Times New Roman" w:cstheme="minorHAnsi"/>
          <w:b w:val="0"/>
          <w:bCs/>
          <w:color w:val="auto"/>
          <w:sz w:val="22"/>
        </w:rPr>
        <w:t>education on economic growth</w:t>
      </w:r>
    </w:p>
    <w:p w14:paraId="4342C03D" w14:textId="0B5FC5FB" w:rsidR="002429B4" w:rsidRDefault="002429B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Split time zones</w:t>
      </w:r>
    </w:p>
    <w:p w14:paraId="743AF331" w14:textId="6B98C34B" w:rsidR="002429B4" w:rsidRDefault="002429B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Lack of business/entrepreneurship support programs</w:t>
      </w:r>
    </w:p>
    <w:p w14:paraId="26F4E65A" w14:textId="46A7E8CB" w:rsidR="002429B4" w:rsidRDefault="002429B4" w:rsidP="00FB1CE5">
      <w:pPr>
        <w:pStyle w:val="ListParagraph"/>
        <w:numPr>
          <w:ilvl w:val="0"/>
          <w:numId w:val="3"/>
        </w:numPr>
        <w:rPr>
          <w:rFonts w:eastAsia="Times New Roman" w:cstheme="minorHAnsi"/>
          <w:b w:val="0"/>
          <w:bCs/>
          <w:color w:val="auto"/>
          <w:sz w:val="22"/>
        </w:rPr>
      </w:pPr>
      <w:r>
        <w:rPr>
          <w:rFonts w:eastAsia="Times New Roman" w:cstheme="minorHAnsi"/>
          <w:b w:val="0"/>
          <w:bCs/>
          <w:color w:val="auto"/>
          <w:sz w:val="22"/>
        </w:rPr>
        <w:t>Poverty, low HH income</w:t>
      </w:r>
    </w:p>
    <w:p w14:paraId="286FF388" w14:textId="77777777" w:rsidR="00216FB6" w:rsidRPr="007B74D4" w:rsidRDefault="00216FB6" w:rsidP="002429B4">
      <w:pPr>
        <w:pStyle w:val="ListParagraph"/>
        <w:rPr>
          <w:rFonts w:eastAsia="Times New Roman" w:cstheme="minorHAnsi"/>
          <w:b w:val="0"/>
          <w:bCs/>
          <w:color w:val="auto"/>
          <w:sz w:val="22"/>
        </w:rPr>
      </w:pPr>
    </w:p>
    <w:p w14:paraId="4BFC3049" w14:textId="27F1F5F8" w:rsidR="002429B4" w:rsidRDefault="002429B4" w:rsidP="002429B4">
      <w:pPr>
        <w:rPr>
          <w:rFonts w:eastAsia="Times New Roman" w:cstheme="minorHAnsi"/>
          <w:color w:val="024F75" w:themeColor="accent1"/>
          <w:szCs w:val="28"/>
          <w:u w:val="single"/>
        </w:rPr>
      </w:pPr>
      <w:r>
        <w:rPr>
          <w:rFonts w:eastAsia="Times New Roman" w:cstheme="minorHAnsi"/>
          <w:color w:val="024F75" w:themeColor="accent1"/>
          <w:szCs w:val="28"/>
          <w:u w:val="single"/>
        </w:rPr>
        <w:t>Opportunities</w:t>
      </w:r>
    </w:p>
    <w:p w14:paraId="75D690DA" w14:textId="77777777" w:rsid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Continued partnerships and collaborations </w:t>
      </w:r>
    </w:p>
    <w:p w14:paraId="1CC8C42B" w14:textId="77777777" w:rsid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Enhanced private &amp; public sector partnerships </w:t>
      </w:r>
    </w:p>
    <w:p w14:paraId="77E7A4F5" w14:textId="437FE6DF"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A broad Ecotourism economy </w:t>
      </w:r>
    </w:p>
    <w:p w14:paraId="0CB04118"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Room to expand </w:t>
      </w:r>
    </w:p>
    <w:p w14:paraId="60BDF362"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Pull from larger areas' workforce pool </w:t>
      </w:r>
    </w:p>
    <w:p w14:paraId="57E9F977" w14:textId="77777777" w:rsid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Better internet service throughout the county </w:t>
      </w:r>
    </w:p>
    <w:p w14:paraId="1239445B" w14:textId="77777777" w:rsid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Organic food options grown in the area </w:t>
      </w:r>
    </w:p>
    <w:p w14:paraId="722EE33F" w14:textId="4614421E"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Growth in tourism </w:t>
      </w:r>
    </w:p>
    <w:p w14:paraId="2E1FA143" w14:textId="77777777" w:rsid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Possible food production for local landowners </w:t>
      </w:r>
    </w:p>
    <w:p w14:paraId="0BD0D044" w14:textId="3A00072A"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Housing developments </w:t>
      </w:r>
    </w:p>
    <w:p w14:paraId="64D2753A" w14:textId="614D446C"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Employment</w:t>
      </w:r>
      <w:r w:rsidR="005E1B34">
        <w:rPr>
          <w:rFonts w:eastAsia="Times New Roman" w:cstheme="minorHAnsi"/>
          <w:b w:val="0"/>
          <w:bCs/>
          <w:color w:val="auto"/>
          <w:sz w:val="22"/>
        </w:rPr>
        <w:t>:</w:t>
      </w:r>
      <w:r w:rsidRPr="000B4B26">
        <w:rPr>
          <w:rFonts w:eastAsia="Times New Roman" w:cstheme="minorHAnsi"/>
          <w:b w:val="0"/>
          <w:bCs/>
          <w:color w:val="auto"/>
          <w:sz w:val="22"/>
        </w:rPr>
        <w:t xml:space="preserve"> Retail, restaurants, and industry to locate </w:t>
      </w:r>
    </w:p>
    <w:p w14:paraId="78E81892"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Infrastructure investment </w:t>
      </w:r>
    </w:p>
    <w:p w14:paraId="7B038575"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Developable land </w:t>
      </w:r>
    </w:p>
    <w:p w14:paraId="5123D369"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Talent retention </w:t>
      </w:r>
    </w:p>
    <w:p w14:paraId="6672515D"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Tie education &amp; workforce development programs to business/industry targets </w:t>
      </w:r>
    </w:p>
    <w:p w14:paraId="4AA83E0B"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Attract light, clean industry </w:t>
      </w:r>
    </w:p>
    <w:p w14:paraId="3360FCFF" w14:textId="77777777" w:rsidR="000B4B26" w:rsidRPr="000B4B26"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 xml:space="preserve">Rivers and lakes </w:t>
      </w:r>
    </w:p>
    <w:p w14:paraId="2C7C8DC4" w14:textId="6C46BFB2" w:rsidR="0092150F" w:rsidRDefault="000B4B26" w:rsidP="00FB1CE5">
      <w:pPr>
        <w:pStyle w:val="ListParagraph"/>
        <w:numPr>
          <w:ilvl w:val="0"/>
          <w:numId w:val="4"/>
        </w:numPr>
        <w:rPr>
          <w:rFonts w:eastAsia="Times New Roman" w:cstheme="minorHAnsi"/>
          <w:b w:val="0"/>
          <w:bCs/>
          <w:color w:val="auto"/>
          <w:sz w:val="22"/>
        </w:rPr>
      </w:pPr>
      <w:r w:rsidRPr="000B4B26">
        <w:rPr>
          <w:rFonts w:eastAsia="Times New Roman" w:cstheme="minorHAnsi"/>
          <w:b w:val="0"/>
          <w:bCs/>
          <w:color w:val="auto"/>
          <w:sz w:val="22"/>
        </w:rPr>
        <w:t>Farmland</w:t>
      </w:r>
    </w:p>
    <w:p w14:paraId="7134EF0C" w14:textId="4438F9DF" w:rsidR="005E1B34" w:rsidRDefault="005E1B34" w:rsidP="00FB1CE5">
      <w:pPr>
        <w:pStyle w:val="ListParagraph"/>
        <w:numPr>
          <w:ilvl w:val="0"/>
          <w:numId w:val="4"/>
        </w:numPr>
        <w:rPr>
          <w:rFonts w:eastAsia="Times New Roman" w:cstheme="minorHAnsi"/>
          <w:b w:val="0"/>
          <w:bCs/>
          <w:color w:val="auto"/>
          <w:sz w:val="22"/>
        </w:rPr>
      </w:pPr>
      <w:r>
        <w:rPr>
          <w:rFonts w:eastAsia="Times New Roman" w:cstheme="minorHAnsi"/>
          <w:b w:val="0"/>
          <w:bCs/>
          <w:color w:val="auto"/>
          <w:sz w:val="22"/>
        </w:rPr>
        <w:t>Architecturally significant downtowns</w:t>
      </w:r>
    </w:p>
    <w:p w14:paraId="58D6BB46" w14:textId="3D27073D" w:rsidR="005E1B34" w:rsidRDefault="00F34552" w:rsidP="00FB1CE5">
      <w:pPr>
        <w:pStyle w:val="ListParagraph"/>
        <w:numPr>
          <w:ilvl w:val="0"/>
          <w:numId w:val="4"/>
        </w:numPr>
        <w:rPr>
          <w:rFonts w:eastAsia="Times New Roman" w:cstheme="minorHAnsi"/>
          <w:b w:val="0"/>
          <w:bCs/>
          <w:color w:val="auto"/>
          <w:sz w:val="22"/>
        </w:rPr>
      </w:pPr>
      <w:r>
        <w:rPr>
          <w:rFonts w:eastAsia="Times New Roman" w:cstheme="minorHAnsi"/>
          <w:b w:val="0"/>
          <w:bCs/>
          <w:color w:val="auto"/>
          <w:sz w:val="22"/>
        </w:rPr>
        <w:t>Broadband access</w:t>
      </w:r>
    </w:p>
    <w:p w14:paraId="1D4D82DC" w14:textId="09EB0C04" w:rsidR="00F34552" w:rsidRDefault="00F34552" w:rsidP="00FB1CE5">
      <w:pPr>
        <w:pStyle w:val="ListParagraph"/>
        <w:numPr>
          <w:ilvl w:val="0"/>
          <w:numId w:val="4"/>
        </w:numPr>
        <w:rPr>
          <w:rFonts w:eastAsia="Times New Roman" w:cstheme="minorHAnsi"/>
          <w:b w:val="0"/>
          <w:bCs/>
          <w:color w:val="auto"/>
          <w:sz w:val="22"/>
        </w:rPr>
      </w:pPr>
      <w:r>
        <w:rPr>
          <w:rFonts w:eastAsia="Times New Roman" w:cstheme="minorHAnsi"/>
          <w:b w:val="0"/>
          <w:bCs/>
          <w:color w:val="auto"/>
          <w:sz w:val="22"/>
        </w:rPr>
        <w:t>Progress: influx of individually who are willing to invest</w:t>
      </w:r>
    </w:p>
    <w:p w14:paraId="557321DA"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School system </w:t>
      </w:r>
    </w:p>
    <w:p w14:paraId="3CE688A2"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Reasonably priced land </w:t>
      </w:r>
    </w:p>
    <w:p w14:paraId="73147090"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Agritourism </w:t>
      </w:r>
    </w:p>
    <w:p w14:paraId="722F299D"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lastRenderedPageBreak/>
        <w:t xml:space="preserve">Forest Industry </w:t>
      </w:r>
    </w:p>
    <w:p w14:paraId="165C5C0E"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Museums </w:t>
      </w:r>
    </w:p>
    <w:p w14:paraId="70444DD7"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Rails to Trails </w:t>
      </w:r>
    </w:p>
    <w:p w14:paraId="076B1942"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Lake and River areas </w:t>
      </w:r>
    </w:p>
    <w:p w14:paraId="32B4BF09"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Walkable towns and micro-communities that are self-sustaining </w:t>
      </w:r>
    </w:p>
    <w:p w14:paraId="5B118FBD"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Hiking Trails </w:t>
      </w:r>
    </w:p>
    <w:p w14:paraId="4BC42CD6"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Boating </w:t>
      </w:r>
    </w:p>
    <w:p w14:paraId="3FF8EC27"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Regional partnerships </w:t>
      </w:r>
    </w:p>
    <w:p w14:paraId="4B8868E9"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Airports </w:t>
      </w:r>
    </w:p>
    <w:p w14:paraId="4B2D9D31"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Retaining and recruiting talent </w:t>
      </w:r>
    </w:p>
    <w:p w14:paraId="2FF445E1"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Tech entrepreneurship growth (CORI Rural Innovation Initiative) </w:t>
      </w:r>
    </w:p>
    <w:p w14:paraId="4929A3DA"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Education partnerships with secondary and post-secondary entities </w:t>
      </w:r>
    </w:p>
    <w:p w14:paraId="5D7FB73D" w14:textId="77777777" w:rsidR="002D02F6" w:rsidRPr="002D02F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 xml:space="preserve">Federal funding to improve infrastructure (water/sewer, roadways, broadband) Internship, co-op, and apprenticeship </w:t>
      </w:r>
    </w:p>
    <w:p w14:paraId="07A57F39" w14:textId="60747771" w:rsidR="002D02F6" w:rsidRPr="002D02F6" w:rsidRDefault="002D02F6" w:rsidP="00FB1CE5">
      <w:pPr>
        <w:pStyle w:val="ListParagraph"/>
        <w:numPr>
          <w:ilvl w:val="0"/>
          <w:numId w:val="4"/>
        </w:numPr>
        <w:rPr>
          <w:rFonts w:eastAsia="Times New Roman" w:cstheme="minorHAnsi"/>
          <w:b w:val="0"/>
          <w:bCs/>
          <w:color w:val="auto"/>
          <w:sz w:val="22"/>
        </w:rPr>
      </w:pPr>
      <w:r>
        <w:rPr>
          <w:rFonts w:eastAsia="Times New Roman" w:cstheme="minorHAnsi"/>
          <w:b w:val="0"/>
          <w:bCs/>
          <w:color w:val="auto"/>
          <w:sz w:val="22"/>
        </w:rPr>
        <w:t xml:space="preserve">Assisting </w:t>
      </w:r>
      <w:r w:rsidRPr="002D02F6">
        <w:rPr>
          <w:rFonts w:eastAsia="Times New Roman" w:cstheme="minorHAnsi"/>
          <w:b w:val="0"/>
          <w:bCs/>
          <w:color w:val="auto"/>
          <w:sz w:val="22"/>
        </w:rPr>
        <w:t xml:space="preserve">with workforce development </w:t>
      </w:r>
    </w:p>
    <w:p w14:paraId="193898E6" w14:textId="730E5BEF" w:rsidR="00F34552" w:rsidRPr="000B4B26" w:rsidRDefault="002D02F6" w:rsidP="00FB1CE5">
      <w:pPr>
        <w:pStyle w:val="ListParagraph"/>
        <w:numPr>
          <w:ilvl w:val="0"/>
          <w:numId w:val="4"/>
        </w:numPr>
        <w:rPr>
          <w:rFonts w:eastAsia="Times New Roman" w:cstheme="minorHAnsi"/>
          <w:b w:val="0"/>
          <w:bCs/>
          <w:color w:val="auto"/>
          <w:sz w:val="22"/>
        </w:rPr>
      </w:pPr>
      <w:r w:rsidRPr="002D02F6">
        <w:rPr>
          <w:rFonts w:eastAsia="Times New Roman" w:cstheme="minorHAnsi"/>
          <w:b w:val="0"/>
          <w:bCs/>
          <w:color w:val="auto"/>
          <w:sz w:val="22"/>
        </w:rPr>
        <w:t>Consolidated school system</w:t>
      </w:r>
    </w:p>
    <w:p w14:paraId="4F74A78F" w14:textId="494D048C" w:rsidR="0092150F" w:rsidRPr="0092150F" w:rsidRDefault="0092150F" w:rsidP="0092150F">
      <w:pPr>
        <w:rPr>
          <w:rFonts w:eastAsia="Times New Roman" w:cstheme="minorHAnsi"/>
          <w:sz w:val="22"/>
        </w:rPr>
      </w:pPr>
    </w:p>
    <w:p w14:paraId="48729CC3" w14:textId="007E2813" w:rsidR="00E350BD" w:rsidRDefault="00E350BD" w:rsidP="00E350BD">
      <w:pPr>
        <w:rPr>
          <w:rFonts w:eastAsia="Times New Roman" w:cstheme="minorHAnsi"/>
          <w:color w:val="024F75" w:themeColor="accent1"/>
          <w:szCs w:val="28"/>
          <w:u w:val="single"/>
        </w:rPr>
      </w:pPr>
      <w:r>
        <w:rPr>
          <w:rFonts w:eastAsia="Times New Roman" w:cstheme="minorHAnsi"/>
          <w:color w:val="024F75" w:themeColor="accent1"/>
          <w:szCs w:val="28"/>
          <w:u w:val="single"/>
        </w:rPr>
        <w:t>Threats</w:t>
      </w:r>
    </w:p>
    <w:p w14:paraId="6CC830CE"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Students finishing school then moving to another location </w:t>
      </w:r>
    </w:p>
    <w:p w14:paraId="04CA79EA" w14:textId="77777777" w:rsid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Education not molding a qualified workforce </w:t>
      </w:r>
    </w:p>
    <w:p w14:paraId="570551BC" w14:textId="66B3B12A"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Rural dis-connectivity with workforce </w:t>
      </w:r>
    </w:p>
    <w:p w14:paraId="021D7FBA"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Lack of resources and products for marketing the region </w:t>
      </w:r>
    </w:p>
    <w:p w14:paraId="40B9C1A9"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Younger generations leaving lake area and being replaced with retirees </w:t>
      </w:r>
    </w:p>
    <w:p w14:paraId="314747FD"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Too much expansion will taint the rural character of the area </w:t>
      </w:r>
    </w:p>
    <w:p w14:paraId="16A18C5B"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Poverty and drugs </w:t>
      </w:r>
    </w:p>
    <w:p w14:paraId="4E92318F"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Aging and decrease in population </w:t>
      </w:r>
    </w:p>
    <w:p w14:paraId="5984251F"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Exodus of young adult who cannot find a job locally </w:t>
      </w:r>
    </w:p>
    <w:p w14:paraId="3D90FEDD"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Educational disparities </w:t>
      </w:r>
    </w:p>
    <w:p w14:paraId="7E8E2DA3"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Ignoring smart growth </w:t>
      </w:r>
    </w:p>
    <w:p w14:paraId="2F79BFC0"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Downtowns in peril </w:t>
      </w:r>
    </w:p>
    <w:p w14:paraId="6CBDF433"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Lack of united front by mayors &amp; councils to lobby state leaders </w:t>
      </w:r>
    </w:p>
    <w:p w14:paraId="4E4E455B" w14:textId="77777777" w:rsidR="00D53517" w:rsidRPr="00D53517"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 xml:space="preserve">Untrained or unavailable workforce Instability and conflict in the country and world </w:t>
      </w:r>
    </w:p>
    <w:p w14:paraId="02D41249" w14:textId="25252D1D" w:rsidR="00E350BD" w:rsidRDefault="00D53517" w:rsidP="00FB1CE5">
      <w:pPr>
        <w:pStyle w:val="ListParagraph"/>
        <w:numPr>
          <w:ilvl w:val="0"/>
          <w:numId w:val="5"/>
        </w:numPr>
        <w:rPr>
          <w:rFonts w:eastAsia="Times New Roman" w:cstheme="minorHAnsi"/>
          <w:b w:val="0"/>
          <w:bCs/>
          <w:color w:val="auto"/>
          <w:sz w:val="22"/>
        </w:rPr>
      </w:pPr>
      <w:r w:rsidRPr="00D53517">
        <w:rPr>
          <w:rFonts w:eastAsia="Times New Roman" w:cstheme="minorHAnsi"/>
          <w:b w:val="0"/>
          <w:bCs/>
          <w:color w:val="auto"/>
          <w:sz w:val="22"/>
        </w:rPr>
        <w:t>Inflation</w:t>
      </w:r>
    </w:p>
    <w:p w14:paraId="00A66A90" w14:textId="77777777"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Poverty Level </w:t>
      </w:r>
    </w:p>
    <w:p w14:paraId="0B52B869" w14:textId="255CCB47"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Higher wages elsewhere </w:t>
      </w:r>
    </w:p>
    <w:p w14:paraId="7F793A0E" w14:textId="4988EF9A" w:rsidR="00BF1304" w:rsidRPr="00BF1304" w:rsidRDefault="00BF1304" w:rsidP="00FB1CE5">
      <w:pPr>
        <w:pStyle w:val="ListParagraph"/>
        <w:numPr>
          <w:ilvl w:val="0"/>
          <w:numId w:val="5"/>
        </w:numPr>
        <w:rPr>
          <w:rFonts w:eastAsia="Times New Roman" w:cstheme="minorHAnsi"/>
          <w:b w:val="0"/>
          <w:bCs/>
          <w:color w:val="auto"/>
          <w:sz w:val="22"/>
        </w:rPr>
      </w:pPr>
      <w:r>
        <w:rPr>
          <w:rFonts w:eastAsia="Times New Roman" w:cstheme="minorHAnsi"/>
          <w:b w:val="0"/>
          <w:bCs/>
          <w:color w:val="auto"/>
          <w:sz w:val="22"/>
        </w:rPr>
        <w:t xml:space="preserve">Tax </w:t>
      </w:r>
      <w:r w:rsidRPr="00BF1304">
        <w:rPr>
          <w:rFonts w:eastAsia="Times New Roman" w:cstheme="minorHAnsi"/>
          <w:b w:val="0"/>
          <w:bCs/>
          <w:color w:val="auto"/>
          <w:sz w:val="22"/>
        </w:rPr>
        <w:t xml:space="preserve">base decline </w:t>
      </w:r>
    </w:p>
    <w:p w14:paraId="68B53357" w14:textId="413F088C"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Lack of motivation to change </w:t>
      </w:r>
    </w:p>
    <w:p w14:paraId="3432B486" w14:textId="77777777" w:rsidR="00BF1304" w:rsidRDefault="00BF1304" w:rsidP="00FB1CE5">
      <w:pPr>
        <w:pStyle w:val="ListParagraph"/>
        <w:numPr>
          <w:ilvl w:val="0"/>
          <w:numId w:val="5"/>
        </w:numPr>
        <w:rPr>
          <w:rFonts w:eastAsia="Times New Roman" w:cstheme="minorHAnsi"/>
          <w:b w:val="0"/>
          <w:bCs/>
          <w:color w:val="auto"/>
          <w:sz w:val="22"/>
        </w:rPr>
      </w:pPr>
      <w:r>
        <w:rPr>
          <w:rFonts w:eastAsia="Times New Roman" w:cstheme="minorHAnsi"/>
          <w:b w:val="0"/>
          <w:bCs/>
          <w:color w:val="auto"/>
          <w:sz w:val="22"/>
        </w:rPr>
        <w:t xml:space="preserve">Disruptive </w:t>
      </w:r>
      <w:r w:rsidRPr="00BF1304">
        <w:rPr>
          <w:rFonts w:eastAsia="Times New Roman" w:cstheme="minorHAnsi"/>
          <w:b w:val="0"/>
          <w:bCs/>
          <w:color w:val="auto"/>
          <w:sz w:val="22"/>
        </w:rPr>
        <w:t xml:space="preserve">citizen behavior </w:t>
      </w:r>
    </w:p>
    <w:p w14:paraId="59D4F307" w14:textId="539A65FA"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Competition and lack of relationships between cities within counties and among counties </w:t>
      </w:r>
    </w:p>
    <w:p w14:paraId="721FCAA8" w14:textId="77777777" w:rsid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Competition from neighboring larger communities</w:t>
      </w:r>
    </w:p>
    <w:p w14:paraId="597C30AD" w14:textId="65470F38"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 Low wages for automotive jobs </w:t>
      </w:r>
    </w:p>
    <w:p w14:paraId="0C645496" w14:textId="77777777"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Decreased workforce participation </w:t>
      </w:r>
    </w:p>
    <w:p w14:paraId="691C00C0" w14:textId="77777777" w:rsid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lastRenderedPageBreak/>
        <w:t xml:space="preserve">Lack of state support for recruitment and funding </w:t>
      </w:r>
    </w:p>
    <w:p w14:paraId="000DBC03" w14:textId="48AE7DC6"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Lack of funding to grow infrastructure and tax base </w:t>
      </w:r>
    </w:p>
    <w:p w14:paraId="29F27770" w14:textId="77777777"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Division between school systems </w:t>
      </w:r>
    </w:p>
    <w:p w14:paraId="55DCCDF1" w14:textId="77777777" w:rsidR="00BF1304" w:rsidRPr="00BF1304"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 xml:space="preserve">Not enough participation in grant funding opportunities </w:t>
      </w:r>
    </w:p>
    <w:p w14:paraId="1E406D68" w14:textId="12D57E41" w:rsidR="00BF1304" w:rsidRPr="00E350BD" w:rsidRDefault="00BF1304" w:rsidP="00FB1CE5">
      <w:pPr>
        <w:pStyle w:val="ListParagraph"/>
        <w:numPr>
          <w:ilvl w:val="0"/>
          <w:numId w:val="5"/>
        </w:numPr>
        <w:rPr>
          <w:rFonts w:eastAsia="Times New Roman" w:cstheme="minorHAnsi"/>
          <w:b w:val="0"/>
          <w:bCs/>
          <w:color w:val="auto"/>
          <w:sz w:val="22"/>
        </w:rPr>
      </w:pPr>
      <w:r w:rsidRPr="00BF1304">
        <w:rPr>
          <w:rFonts w:eastAsia="Times New Roman" w:cstheme="minorHAnsi"/>
          <w:b w:val="0"/>
          <w:bCs/>
          <w:color w:val="auto"/>
          <w:sz w:val="22"/>
        </w:rPr>
        <w:t>Region has worst two performing MSAs in the state</w:t>
      </w:r>
    </w:p>
    <w:p w14:paraId="2AB44268" w14:textId="60645790" w:rsidR="0092150F" w:rsidRPr="0092150F" w:rsidRDefault="0092150F" w:rsidP="0092150F">
      <w:pPr>
        <w:rPr>
          <w:rFonts w:eastAsia="Times New Roman" w:cstheme="minorHAnsi"/>
          <w:sz w:val="22"/>
        </w:rPr>
      </w:pPr>
    </w:p>
    <w:p w14:paraId="0480099B" w14:textId="3EFD2E10" w:rsidR="0092150F" w:rsidRPr="0092150F" w:rsidRDefault="0092150F" w:rsidP="0092150F">
      <w:pPr>
        <w:rPr>
          <w:rFonts w:eastAsia="Times New Roman" w:cstheme="minorHAnsi"/>
          <w:sz w:val="22"/>
        </w:rPr>
      </w:pPr>
    </w:p>
    <w:p w14:paraId="58AF84C0" w14:textId="3B19B1F7" w:rsidR="0008785E" w:rsidRDefault="00633D69" w:rsidP="00272E6D">
      <w:pPr>
        <w:spacing w:after="200"/>
        <w:rPr>
          <w:rFonts w:eastAsia="Times New Roman" w:cstheme="minorHAnsi"/>
          <w:sz w:val="22"/>
        </w:rPr>
      </w:pPr>
      <w:r>
        <w:rPr>
          <w:rFonts w:eastAsia="Times New Roman" w:cstheme="minorHAnsi"/>
          <w:sz w:val="22"/>
        </w:rPr>
        <w:br w:type="page"/>
      </w:r>
    </w:p>
    <w:p w14:paraId="4AFDF7F9" w14:textId="068CE9CC" w:rsidR="0008785E" w:rsidRDefault="008B7A0D" w:rsidP="008B7A0D">
      <w:pPr>
        <w:spacing w:after="200"/>
        <w:jc w:val="center"/>
        <w:rPr>
          <w:rFonts w:eastAsia="Times New Roman" w:cstheme="minorHAnsi"/>
          <w:sz w:val="22"/>
        </w:rPr>
      </w:pPr>
      <w:r>
        <w:rPr>
          <w:rFonts w:eastAsia="Times New Roman" w:cstheme="minorHAnsi"/>
          <w:b w:val="0"/>
          <w:bCs/>
          <w:i/>
          <w:iCs/>
          <w:sz w:val="22"/>
        </w:rPr>
        <w:lastRenderedPageBreak/>
        <w:t>This Page was left intentionally blank.</w:t>
      </w:r>
      <w:r w:rsidR="0008785E">
        <w:rPr>
          <w:rFonts w:eastAsia="Times New Roman" w:cstheme="minorHAnsi"/>
          <w:sz w:val="22"/>
        </w:rPr>
        <w:br w:type="page"/>
      </w:r>
    </w:p>
    <w:p w14:paraId="0F752B0B" w14:textId="77777777" w:rsidR="0092150F" w:rsidRPr="0092150F" w:rsidRDefault="0092150F" w:rsidP="0092150F">
      <w:pPr>
        <w:rPr>
          <w:rFonts w:eastAsia="Times New Roman" w:cstheme="minorHAnsi"/>
          <w:sz w:val="22"/>
        </w:rPr>
      </w:pPr>
    </w:p>
    <w:p w14:paraId="0F207226" w14:textId="15AF31EE" w:rsidR="0008785E" w:rsidRPr="003529BE" w:rsidRDefault="0008785E" w:rsidP="0008785E">
      <w:pPr>
        <w:pBdr>
          <w:top w:val="single" w:sz="24" w:space="8" w:color="024F75" w:themeColor="accent1"/>
          <w:bottom w:val="single" w:sz="24" w:space="8" w:color="024F75" w:themeColor="accent1"/>
        </w:pBdr>
        <w:jc w:val="center"/>
        <w:rPr>
          <w:szCs w:val="28"/>
        </w:rPr>
      </w:pPr>
      <w:r w:rsidRPr="003529BE">
        <w:rPr>
          <w:szCs w:val="28"/>
        </w:rPr>
        <w:t>PART I</w:t>
      </w:r>
      <w:r w:rsidR="00C153E7" w:rsidRPr="003529BE">
        <w:rPr>
          <w:szCs w:val="28"/>
        </w:rPr>
        <w:t>I</w:t>
      </w:r>
    </w:p>
    <w:p w14:paraId="6AC7C65D" w14:textId="74488B77" w:rsidR="0008785E" w:rsidRPr="003529BE" w:rsidRDefault="00C153E7" w:rsidP="0008785E">
      <w:pPr>
        <w:pBdr>
          <w:top w:val="single" w:sz="24" w:space="8" w:color="024F75" w:themeColor="accent1"/>
          <w:bottom w:val="single" w:sz="24" w:space="8" w:color="024F75" w:themeColor="accent1"/>
        </w:pBdr>
        <w:jc w:val="center"/>
        <w:rPr>
          <w:szCs w:val="28"/>
        </w:rPr>
      </w:pPr>
      <w:r w:rsidRPr="003529BE">
        <w:rPr>
          <w:szCs w:val="28"/>
        </w:rPr>
        <w:t>DEVELOPMENT STRATEGIES AND ACTION PLAN</w:t>
      </w:r>
    </w:p>
    <w:p w14:paraId="07235C84" w14:textId="77777777" w:rsidR="00075DDC" w:rsidRDefault="00075DDC" w:rsidP="00DE0CD0">
      <w:pPr>
        <w:autoSpaceDE w:val="0"/>
        <w:autoSpaceDN w:val="0"/>
        <w:adjustRightInd w:val="0"/>
        <w:spacing w:line="240" w:lineRule="auto"/>
        <w:ind w:left="1080" w:right="1080" w:firstLine="360"/>
        <w:jc w:val="center"/>
        <w:rPr>
          <w:rFonts w:eastAsia="Times New Roman" w:cstheme="minorHAnsi"/>
          <w:b w:val="0"/>
          <w:i/>
          <w:iCs/>
          <w:color w:val="auto"/>
          <w:sz w:val="22"/>
        </w:rPr>
      </w:pPr>
    </w:p>
    <w:p w14:paraId="2B07E998" w14:textId="02F1890D" w:rsidR="00DE0CD0" w:rsidRPr="00DE0CD0" w:rsidRDefault="00DE0CD0" w:rsidP="00DE0CD0">
      <w:pPr>
        <w:autoSpaceDE w:val="0"/>
        <w:autoSpaceDN w:val="0"/>
        <w:adjustRightInd w:val="0"/>
        <w:spacing w:line="240" w:lineRule="auto"/>
        <w:ind w:left="1080" w:right="1080" w:firstLine="360"/>
        <w:jc w:val="center"/>
        <w:rPr>
          <w:rFonts w:eastAsia="Times New Roman" w:cstheme="minorHAnsi"/>
          <w:b w:val="0"/>
          <w:i/>
          <w:iCs/>
          <w:color w:val="auto"/>
          <w:sz w:val="22"/>
        </w:rPr>
      </w:pPr>
      <w:r w:rsidRPr="00DE0CD0">
        <w:rPr>
          <w:rFonts w:eastAsia="Times New Roman" w:cstheme="minorHAnsi"/>
          <w:b w:val="0"/>
          <w:i/>
          <w:iCs/>
          <w:color w:val="auto"/>
          <w:sz w:val="22"/>
        </w:rPr>
        <w:t>This final phase of the Comprehensive Economic Development Strategy entails devising program development strategies and determining which strategies will be most likely achieve the overall economic development goal for the region. The EARPDC’s overall goal is to develop an expanded economic base within the East Alabama Region which utilizes the region's natural and human resources, provides full employment for the region's citizenry,</w:t>
      </w:r>
      <w:r w:rsidR="000205A1">
        <w:rPr>
          <w:rFonts w:eastAsia="Times New Roman" w:cstheme="minorHAnsi"/>
          <w:b w:val="0"/>
          <w:i/>
          <w:iCs/>
          <w:color w:val="auto"/>
          <w:sz w:val="22"/>
        </w:rPr>
        <w:t xml:space="preserve"> facilitates economic resilience,</w:t>
      </w:r>
      <w:r w:rsidRPr="00DE0CD0">
        <w:rPr>
          <w:rFonts w:eastAsia="Times New Roman" w:cstheme="minorHAnsi"/>
          <w:b w:val="0"/>
          <w:i/>
          <w:iCs/>
          <w:color w:val="auto"/>
          <w:sz w:val="22"/>
        </w:rPr>
        <w:t xml:space="preserve"> and improves the area's quality of life. The following chapters translate this broad goal into a series of long-range goals and short-range objectives and establish ways to achieve those goals and objectives and to measure success. </w:t>
      </w:r>
    </w:p>
    <w:p w14:paraId="0D11BE39" w14:textId="69994708" w:rsidR="0008785E" w:rsidRPr="00285BC9" w:rsidRDefault="0008785E" w:rsidP="0008785E">
      <w:pPr>
        <w:autoSpaceDE w:val="0"/>
        <w:autoSpaceDN w:val="0"/>
        <w:adjustRightInd w:val="0"/>
        <w:spacing w:line="240" w:lineRule="auto"/>
        <w:ind w:left="1080" w:right="1080" w:firstLine="360"/>
        <w:jc w:val="center"/>
        <w:rPr>
          <w:rFonts w:eastAsia="Times New Roman" w:cstheme="minorHAnsi"/>
          <w:b w:val="0"/>
          <w:i/>
          <w:iCs/>
          <w:color w:val="auto"/>
          <w:sz w:val="22"/>
        </w:rPr>
      </w:pPr>
    </w:p>
    <w:p w14:paraId="5B831DFB" w14:textId="3966B5A1" w:rsidR="0092150F" w:rsidRPr="0092150F" w:rsidRDefault="000205A1" w:rsidP="0092150F">
      <w:pPr>
        <w:rPr>
          <w:rFonts w:eastAsia="Times New Roman" w:cstheme="minorHAnsi"/>
          <w:sz w:val="22"/>
        </w:rPr>
      </w:pPr>
      <w:r>
        <w:rPr>
          <w:rFonts w:eastAsia="Times New Roman" w:cstheme="minorHAnsi"/>
          <w:noProof/>
          <w:sz w:val="22"/>
        </w:rPr>
        <mc:AlternateContent>
          <mc:Choice Requires="wps">
            <w:drawing>
              <wp:anchor distT="0" distB="0" distL="114300" distR="114300" simplePos="0" relativeHeight="251658252" behindDoc="0" locked="0" layoutInCell="1" allowOverlap="1" wp14:anchorId="3452C30C" wp14:editId="6F469C92">
                <wp:simplePos x="0" y="0"/>
                <wp:positionH relativeFrom="margin">
                  <wp:align>left</wp:align>
                </wp:positionH>
                <wp:positionV relativeFrom="paragraph">
                  <wp:posOffset>25510</wp:posOffset>
                </wp:positionV>
                <wp:extent cx="6273579" cy="15902"/>
                <wp:effectExtent l="19050" t="19050" r="32385" b="22225"/>
                <wp:wrapNone/>
                <wp:docPr id="3" name="Straight Connector 3"/>
                <wp:cNvGraphicFramePr/>
                <a:graphic xmlns:a="http://schemas.openxmlformats.org/drawingml/2006/main">
                  <a:graphicData uri="http://schemas.microsoft.com/office/word/2010/wordprocessingShape">
                    <wps:wsp>
                      <wps:cNvCnPr/>
                      <wps:spPr>
                        <a:xfrm>
                          <a:off x="0" y="0"/>
                          <a:ext cx="6273579" cy="15902"/>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E2048" id="Straight Connector 3" o:spid="_x0000_s1026" style="position:absolute;z-index:251677696;visibility:visible;mso-wrap-style:square;mso-wrap-distance-left:9pt;mso-wrap-distance-top:0;mso-wrap-distance-right:9pt;mso-wrap-distance-bottom:0;mso-position-horizontal:left;mso-position-horizontal-relative:margin;mso-position-vertical:absolute;mso-position-vertical-relative:text" from="0,2pt" to="49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" strokecolor="#024f75 [3204]" strokeweight="2.25pt">
                <w10:wrap anchorx="margin"/>
              </v:line>
            </w:pict>
          </mc:Fallback>
        </mc:AlternateContent>
      </w:r>
    </w:p>
    <w:p w14:paraId="4405D0BD" w14:textId="135E5D01" w:rsidR="0092150F" w:rsidRDefault="0092150F" w:rsidP="0092150F">
      <w:pPr>
        <w:rPr>
          <w:rFonts w:eastAsia="Times New Roman" w:cstheme="minorHAnsi"/>
          <w:sz w:val="22"/>
        </w:rPr>
      </w:pPr>
    </w:p>
    <w:p w14:paraId="0A45B53C" w14:textId="77777777" w:rsidR="00540FF2" w:rsidRDefault="00B80B16" w:rsidP="00B80B16">
      <w:pPr>
        <w:autoSpaceDE w:val="0"/>
        <w:autoSpaceDN w:val="0"/>
        <w:spacing w:line="240" w:lineRule="auto"/>
        <w:outlineLvl w:val="1"/>
        <w:rPr>
          <w:rFonts w:ascii="Calibri" w:eastAsia="Cambria" w:hAnsi="Calibri" w:cs="Calibri"/>
          <w:b w:val="0"/>
          <w:bCs/>
          <w:iCs/>
          <w:color w:val="auto"/>
          <w:sz w:val="22"/>
        </w:rPr>
      </w:pPr>
      <w:r w:rsidRPr="00B80B16">
        <w:rPr>
          <w:rFonts w:ascii="Calibri" w:eastAsia="Cambria" w:hAnsi="Calibri" w:cs="Calibri"/>
          <w:b w:val="0"/>
          <w:bCs/>
          <w:color w:val="auto"/>
          <w:sz w:val="22"/>
        </w:rPr>
        <w:t xml:space="preserve">This section summarizes the </w:t>
      </w:r>
      <w:r w:rsidRPr="00B80B16">
        <w:rPr>
          <w:rFonts w:ascii="Calibri" w:eastAsia="Cambria" w:hAnsi="Calibri" w:cs="Calibri"/>
          <w:b w:val="0"/>
          <w:bCs/>
          <w:i/>
          <w:color w:val="auto"/>
          <w:sz w:val="22"/>
        </w:rPr>
        <w:t>CLEAR Plan 2030 Implementation Plan</w:t>
      </w:r>
      <w:r w:rsidRPr="00B80B16">
        <w:rPr>
          <w:rFonts w:ascii="Calibri" w:eastAsia="Cambria" w:hAnsi="Calibri" w:cs="Calibri"/>
          <w:b w:val="0"/>
          <w:bCs/>
          <w:color w:val="auto"/>
          <w:sz w:val="22"/>
        </w:rPr>
        <w:t>, which was the culmination of an intensive two-year public engagement process.</w:t>
      </w:r>
      <w:r w:rsidR="003F7F4D">
        <w:rPr>
          <w:rFonts w:ascii="Calibri" w:eastAsia="Cambria" w:hAnsi="Calibri" w:cs="Calibri"/>
          <w:b w:val="0"/>
          <w:bCs/>
          <w:color w:val="auto"/>
          <w:sz w:val="22"/>
        </w:rPr>
        <w:t xml:space="preserve"> The </w:t>
      </w:r>
      <w:r w:rsidR="003F7F4D" w:rsidRPr="00B80B16">
        <w:rPr>
          <w:rFonts w:ascii="Calibri" w:eastAsia="Cambria" w:hAnsi="Calibri" w:cs="Calibri"/>
          <w:b w:val="0"/>
          <w:bCs/>
          <w:i/>
          <w:color w:val="auto"/>
          <w:sz w:val="22"/>
        </w:rPr>
        <w:t>CLEAR Plan 2030</w:t>
      </w:r>
      <w:r w:rsidR="003F7F4D">
        <w:rPr>
          <w:rFonts w:ascii="Calibri" w:eastAsia="Cambria" w:hAnsi="Calibri" w:cs="Calibri"/>
          <w:b w:val="0"/>
          <w:bCs/>
          <w:i/>
          <w:color w:val="auto"/>
          <w:sz w:val="22"/>
        </w:rPr>
        <w:t xml:space="preserve"> </w:t>
      </w:r>
      <w:r w:rsidR="003F7F4D">
        <w:rPr>
          <w:rFonts w:ascii="Calibri" w:eastAsia="Cambria" w:hAnsi="Calibri" w:cs="Calibri"/>
          <w:b w:val="0"/>
          <w:bCs/>
          <w:iCs/>
          <w:color w:val="auto"/>
          <w:sz w:val="22"/>
        </w:rPr>
        <w:t>was also ut</w:t>
      </w:r>
      <w:r w:rsidR="00732D04">
        <w:rPr>
          <w:rFonts w:ascii="Calibri" w:eastAsia="Cambria" w:hAnsi="Calibri" w:cs="Calibri"/>
          <w:b w:val="0"/>
          <w:bCs/>
          <w:iCs/>
          <w:color w:val="auto"/>
          <w:sz w:val="22"/>
        </w:rPr>
        <w:t xml:space="preserve">ilized in the previous 5-year CEDS update, and it was determined that due to the amount of research, effort, and public engagement that went into the plan, it was still a valuable resource to guide </w:t>
      </w:r>
      <w:r w:rsidR="00540FF2">
        <w:rPr>
          <w:rFonts w:ascii="Calibri" w:eastAsia="Cambria" w:hAnsi="Calibri" w:cs="Calibri"/>
          <w:b w:val="0"/>
          <w:bCs/>
          <w:iCs/>
          <w:color w:val="auto"/>
          <w:sz w:val="22"/>
        </w:rPr>
        <w:t>the 2022 CEDS.</w:t>
      </w:r>
    </w:p>
    <w:p w14:paraId="3D0AD40F" w14:textId="77777777" w:rsidR="00540FF2" w:rsidRDefault="00540FF2" w:rsidP="00B80B16">
      <w:pPr>
        <w:autoSpaceDE w:val="0"/>
        <w:autoSpaceDN w:val="0"/>
        <w:spacing w:line="240" w:lineRule="auto"/>
        <w:outlineLvl w:val="1"/>
        <w:rPr>
          <w:rFonts w:ascii="Calibri" w:eastAsia="Cambria" w:hAnsi="Calibri" w:cs="Calibri"/>
          <w:b w:val="0"/>
          <w:bCs/>
          <w:iCs/>
          <w:color w:val="auto"/>
          <w:sz w:val="22"/>
        </w:rPr>
      </w:pPr>
    </w:p>
    <w:p w14:paraId="11EB3E84" w14:textId="2F467532" w:rsidR="00B80B16" w:rsidRPr="00B80B16" w:rsidRDefault="00B80B16" w:rsidP="00B80B16">
      <w:pPr>
        <w:autoSpaceDE w:val="0"/>
        <w:autoSpaceDN w:val="0"/>
        <w:spacing w:line="240" w:lineRule="auto"/>
        <w:outlineLvl w:val="1"/>
        <w:rPr>
          <w:rFonts w:ascii="Calibri" w:eastAsia="Cambria" w:hAnsi="Calibri" w:cs="Calibri"/>
          <w:b w:val="0"/>
          <w:bCs/>
          <w:color w:val="auto"/>
          <w:sz w:val="22"/>
        </w:rPr>
      </w:pPr>
      <w:r w:rsidRPr="00B80B16">
        <w:rPr>
          <w:rFonts w:ascii="Calibri" w:eastAsia="Cambria" w:hAnsi="Calibri" w:cs="Calibri"/>
          <w:b w:val="0"/>
          <w:bCs/>
          <w:color w:val="auto"/>
          <w:sz w:val="22"/>
        </w:rPr>
        <w:t xml:space="preserve">The </w:t>
      </w:r>
      <w:r w:rsidRPr="00B80B16">
        <w:rPr>
          <w:rFonts w:ascii="Calibri" w:eastAsia="Cambria" w:hAnsi="Calibri" w:cs="Calibri"/>
          <w:b w:val="0"/>
          <w:bCs/>
          <w:i/>
          <w:color w:val="auto"/>
          <w:sz w:val="22"/>
        </w:rPr>
        <w:t>Implementation Plan</w:t>
      </w:r>
      <w:r w:rsidRPr="00B80B16">
        <w:rPr>
          <w:rFonts w:ascii="Calibri" w:eastAsia="Cambria" w:hAnsi="Calibri" w:cs="Calibri"/>
          <w:b w:val="0"/>
          <w:bCs/>
          <w:color w:val="auto"/>
          <w:sz w:val="22"/>
        </w:rPr>
        <w:t xml:space="preserve"> presents rural and small urban communities (ranging in size from 55 to 37,000) and rural and small urban counties (ranging from 11,000 to 120,000 inhabitants) with potential means to attain the goals their residents identified as crucial to improving livability. </w:t>
      </w:r>
      <w:r w:rsidRPr="00B80B16">
        <w:rPr>
          <w:rFonts w:ascii="Calibri" w:eastAsia="Cambria" w:hAnsi="Calibri" w:cs="Cambria"/>
          <w:b w:val="0"/>
          <w:bCs/>
          <w:color w:val="auto"/>
          <w:sz w:val="22"/>
        </w:rPr>
        <w:t xml:space="preserve">The </w:t>
      </w:r>
      <w:r w:rsidRPr="00B80B16">
        <w:rPr>
          <w:rFonts w:ascii="Calibri" w:eastAsia="Cambria" w:hAnsi="Calibri" w:cs="Cambria"/>
          <w:b w:val="0"/>
          <w:bCs/>
          <w:i/>
          <w:color w:val="auto"/>
          <w:sz w:val="22"/>
        </w:rPr>
        <w:t>Implementation Plan</w:t>
      </w:r>
      <w:r w:rsidRPr="00B80B16">
        <w:rPr>
          <w:rFonts w:ascii="Calibri" w:eastAsia="Cambria" w:hAnsi="Calibri" w:cs="Cambria"/>
          <w:b w:val="0"/>
          <w:bCs/>
          <w:color w:val="auto"/>
          <w:sz w:val="22"/>
        </w:rPr>
        <w:t xml:space="preserve"> considers feasibility and potential impacts of plan implementation, addressing the resources needed to carry out the proposed projects and providing case studies. Strategies are phased and potential challenges are addressed. The </w:t>
      </w:r>
      <w:r w:rsidRPr="00B80B16">
        <w:rPr>
          <w:rFonts w:ascii="Calibri" w:eastAsia="Cambria" w:hAnsi="Calibri" w:cs="Cambria"/>
          <w:b w:val="0"/>
          <w:bCs/>
          <w:i/>
          <w:color w:val="auto"/>
          <w:sz w:val="22"/>
        </w:rPr>
        <w:t>Implementation Plan</w:t>
      </w:r>
      <w:r w:rsidRPr="00B80B16">
        <w:rPr>
          <w:rFonts w:ascii="Calibri" w:eastAsia="Cambria" w:hAnsi="Calibri" w:cs="Cambria"/>
          <w:b w:val="0"/>
          <w:bCs/>
          <w:color w:val="auto"/>
          <w:sz w:val="22"/>
        </w:rPr>
        <w:t xml:space="preserve"> is intended to aid in maximizing the potential for long‐term success of these initiatives and to facilitate marketing the region to prospective investors and businesses. The full document is available in the online library at </w:t>
      </w:r>
      <w:hyperlink r:id="rId57" w:history="1">
        <w:r w:rsidRPr="00B80B16">
          <w:rPr>
            <w:rFonts w:ascii="Calibri" w:eastAsia="Cambria" w:hAnsi="Calibri" w:cs="Cambria"/>
            <w:b w:val="0"/>
            <w:bCs/>
            <w:color w:val="0000FF"/>
            <w:sz w:val="22"/>
            <w:u w:val="single"/>
          </w:rPr>
          <w:t>www.earpdc.org</w:t>
        </w:r>
      </w:hyperlink>
      <w:r w:rsidRPr="00B80B16">
        <w:rPr>
          <w:rFonts w:ascii="Calibri" w:eastAsia="Cambria" w:hAnsi="Calibri" w:cs="Cambria"/>
          <w:b w:val="0"/>
          <w:bCs/>
          <w:color w:val="auto"/>
          <w:sz w:val="22"/>
        </w:rPr>
        <w:t xml:space="preserve">. </w:t>
      </w:r>
    </w:p>
    <w:p w14:paraId="08C9F90A"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4763B91E" w14:textId="77777777" w:rsidR="00B80B16" w:rsidRPr="00B80B16" w:rsidRDefault="00B80B16" w:rsidP="00B80B16">
      <w:pPr>
        <w:autoSpaceDE w:val="0"/>
        <w:autoSpaceDN w:val="0"/>
        <w:spacing w:line="240" w:lineRule="auto"/>
        <w:rPr>
          <w:rFonts w:ascii="Calibri" w:eastAsia="Calibri" w:hAnsi="Calibri" w:cs="Calibri"/>
          <w:b w:val="0"/>
          <w:color w:val="auto"/>
          <w:sz w:val="22"/>
        </w:rPr>
      </w:pPr>
      <w:r w:rsidRPr="00B80B16">
        <w:rPr>
          <w:rFonts w:ascii="Calibri" w:eastAsia="Calibri" w:hAnsi="Calibri" w:cs="Calibri"/>
          <w:b w:val="0"/>
          <w:color w:val="auto"/>
          <w:sz w:val="22"/>
        </w:rPr>
        <w:t xml:space="preserve">The </w:t>
      </w:r>
      <w:r w:rsidRPr="00B80B16">
        <w:rPr>
          <w:rFonts w:ascii="Calibri" w:eastAsia="Calibri" w:hAnsi="Calibri" w:cs="Calibri"/>
          <w:b w:val="0"/>
          <w:i/>
          <w:color w:val="auto"/>
          <w:sz w:val="22"/>
        </w:rPr>
        <w:t>CLEAR Plan 2030</w:t>
      </w:r>
      <w:r w:rsidRPr="00B80B16">
        <w:rPr>
          <w:rFonts w:ascii="Calibri" w:eastAsia="Calibri" w:hAnsi="Calibri" w:cs="Calibri"/>
          <w:b w:val="0"/>
          <w:color w:val="auto"/>
          <w:sz w:val="22"/>
        </w:rPr>
        <w:t xml:space="preserve"> utilized eight livability principles to guide the planning process.</w:t>
      </w:r>
    </w:p>
    <w:p w14:paraId="57C18E7C"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37841C0A" w14:textId="77777777" w:rsidR="00B80B16" w:rsidRPr="00B80B16" w:rsidRDefault="00B80B16" w:rsidP="00FB1CE5">
      <w:pPr>
        <w:numPr>
          <w:ilvl w:val="1"/>
          <w:numId w:val="6"/>
        </w:numPr>
        <w:tabs>
          <w:tab w:val="left" w:pos="830"/>
        </w:tabs>
        <w:autoSpaceDE w:val="0"/>
        <w:autoSpaceDN w:val="0"/>
        <w:spacing w:line="240" w:lineRule="auto"/>
        <w:ind w:hanging="361"/>
        <w:jc w:val="left"/>
        <w:rPr>
          <w:rFonts w:ascii="Calibri" w:eastAsia="Calibri" w:hAnsi="Calibri" w:cs="Calibri"/>
          <w:b w:val="0"/>
          <w:i/>
          <w:color w:val="auto"/>
          <w:sz w:val="22"/>
        </w:rPr>
      </w:pPr>
      <w:r w:rsidRPr="00B80B16">
        <w:rPr>
          <w:rFonts w:ascii="Calibri" w:eastAsia="Calibri" w:hAnsi="Calibri" w:cs="Calibri"/>
          <w:b w:val="0"/>
          <w:i/>
          <w:color w:val="auto"/>
          <w:sz w:val="22"/>
        </w:rPr>
        <w:t xml:space="preserve">Encourage Prosperity and Upward Mobility </w:t>
      </w:r>
    </w:p>
    <w:p w14:paraId="6234822C" w14:textId="77777777" w:rsidR="00B80B16" w:rsidRPr="00B80B16" w:rsidRDefault="00B80B16" w:rsidP="00FB1CE5">
      <w:pPr>
        <w:numPr>
          <w:ilvl w:val="2"/>
          <w:numId w:val="6"/>
        </w:numPr>
        <w:tabs>
          <w:tab w:val="left" w:pos="83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Recognize the potential to grow and create prosperity for all</w:t>
      </w:r>
    </w:p>
    <w:p w14:paraId="1372CA52"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Mobilize resources to encourage an inclusive, competitive, and satisfied workforce</w:t>
      </w:r>
    </w:p>
    <w:p w14:paraId="35C87AB1"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Support inclusive, competitive, and satisfied workforces</w:t>
      </w:r>
    </w:p>
    <w:p w14:paraId="6717960A"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Provide opportunities for young people (jobs, education, recreation) as reasons to</w:t>
      </w:r>
      <w:r w:rsidRPr="00B80B16">
        <w:rPr>
          <w:rFonts w:ascii="Calibri" w:eastAsia="Calibri" w:hAnsi="Calibri" w:cs="Calibri"/>
          <w:b w:val="0"/>
          <w:color w:val="auto"/>
          <w:spacing w:val="-5"/>
          <w:sz w:val="22"/>
        </w:rPr>
        <w:t xml:space="preserve"> </w:t>
      </w:r>
      <w:r w:rsidRPr="00B80B16">
        <w:rPr>
          <w:rFonts w:ascii="Calibri" w:eastAsia="Calibri" w:hAnsi="Calibri" w:cs="Calibri"/>
          <w:b w:val="0"/>
          <w:color w:val="auto"/>
          <w:sz w:val="22"/>
        </w:rPr>
        <w:t>stay</w:t>
      </w:r>
    </w:p>
    <w:p w14:paraId="0EE3F140"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59AAE224" w14:textId="77777777" w:rsidR="00B80B16" w:rsidRPr="00B80B16" w:rsidRDefault="00B80B16" w:rsidP="00FB1CE5">
      <w:pPr>
        <w:numPr>
          <w:ilvl w:val="1"/>
          <w:numId w:val="6"/>
        </w:numPr>
        <w:tabs>
          <w:tab w:val="left" w:pos="830"/>
        </w:tabs>
        <w:autoSpaceDE w:val="0"/>
        <w:autoSpaceDN w:val="0"/>
        <w:spacing w:line="240" w:lineRule="auto"/>
        <w:ind w:hanging="361"/>
        <w:jc w:val="left"/>
        <w:rPr>
          <w:rFonts w:ascii="Calibri" w:eastAsia="Calibri" w:hAnsi="Calibri" w:cs="Calibri"/>
          <w:b w:val="0"/>
          <w:i/>
          <w:color w:val="auto"/>
          <w:sz w:val="22"/>
        </w:rPr>
      </w:pPr>
      <w:r w:rsidRPr="00B80B16">
        <w:rPr>
          <w:rFonts w:ascii="Calibri" w:eastAsia="Calibri" w:hAnsi="Calibri" w:cs="Calibri"/>
          <w:b w:val="0"/>
          <w:i/>
          <w:color w:val="auto"/>
          <w:sz w:val="22"/>
        </w:rPr>
        <w:t>Champion Valued Communities</w:t>
      </w:r>
    </w:p>
    <w:p w14:paraId="0BB25A45" w14:textId="77777777" w:rsidR="00B80B16" w:rsidRPr="00B80B16" w:rsidRDefault="00B80B16" w:rsidP="00FB1CE5">
      <w:pPr>
        <w:numPr>
          <w:ilvl w:val="2"/>
          <w:numId w:val="6"/>
        </w:numPr>
        <w:tabs>
          <w:tab w:val="left" w:pos="1189"/>
          <w:tab w:val="left" w:pos="1190"/>
        </w:tabs>
        <w:autoSpaceDE w:val="0"/>
        <w:autoSpaceDN w:val="0"/>
        <w:spacing w:line="240" w:lineRule="auto"/>
        <w:ind w:left="1195" w:hanging="359"/>
        <w:rPr>
          <w:rFonts w:ascii="Calibri" w:eastAsia="Calibri" w:hAnsi="Calibri" w:cs="Calibri"/>
          <w:b w:val="0"/>
          <w:color w:val="auto"/>
          <w:sz w:val="22"/>
        </w:rPr>
      </w:pPr>
      <w:r w:rsidRPr="00B80B16">
        <w:rPr>
          <w:rFonts w:ascii="Calibri" w:eastAsia="Calibri" w:hAnsi="Calibri" w:cs="Calibri"/>
          <w:b w:val="0"/>
          <w:color w:val="auto"/>
          <w:sz w:val="22"/>
        </w:rPr>
        <w:t>Encourage healthy lifestyles and strong families</w:t>
      </w:r>
    </w:p>
    <w:p w14:paraId="543DBEB7"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Create safe environments for all</w:t>
      </w:r>
      <w:r w:rsidRPr="00B80B16">
        <w:rPr>
          <w:rFonts w:ascii="Calibri" w:eastAsia="Calibri" w:hAnsi="Calibri" w:cs="Calibri"/>
          <w:b w:val="0"/>
          <w:color w:val="auto"/>
          <w:spacing w:val="-11"/>
          <w:sz w:val="22"/>
        </w:rPr>
        <w:t xml:space="preserve"> </w:t>
      </w:r>
      <w:r w:rsidRPr="00B80B16">
        <w:rPr>
          <w:rFonts w:ascii="Calibri" w:eastAsia="Calibri" w:hAnsi="Calibri" w:cs="Calibri"/>
          <w:b w:val="0"/>
          <w:color w:val="auto"/>
          <w:sz w:val="22"/>
        </w:rPr>
        <w:t>residents</w:t>
      </w:r>
    </w:p>
    <w:p w14:paraId="5FCA4E6A"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Support communities of faith</w:t>
      </w:r>
    </w:p>
    <w:p w14:paraId="6F2F33D6"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Address health of both mind and body</w:t>
      </w:r>
    </w:p>
    <w:p w14:paraId="00E49833"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5CAF8EF4" w14:textId="77777777" w:rsidR="00B80B16" w:rsidRPr="00B80B16" w:rsidRDefault="00B80B16" w:rsidP="00FB1CE5">
      <w:pPr>
        <w:numPr>
          <w:ilvl w:val="1"/>
          <w:numId w:val="6"/>
        </w:numPr>
        <w:tabs>
          <w:tab w:val="left" w:pos="830"/>
        </w:tabs>
        <w:autoSpaceDE w:val="0"/>
        <w:autoSpaceDN w:val="0"/>
        <w:spacing w:line="240" w:lineRule="auto"/>
        <w:ind w:left="829"/>
        <w:jc w:val="left"/>
        <w:rPr>
          <w:rFonts w:ascii="Calibri" w:eastAsia="Calibri" w:hAnsi="Calibri" w:cs="Calibri"/>
          <w:b w:val="0"/>
          <w:i/>
          <w:color w:val="auto"/>
          <w:sz w:val="22"/>
        </w:rPr>
      </w:pPr>
      <w:r w:rsidRPr="00B80B16">
        <w:rPr>
          <w:rFonts w:ascii="Calibri" w:eastAsia="Calibri" w:hAnsi="Calibri" w:cs="Calibri"/>
          <w:b w:val="0"/>
          <w:i/>
          <w:color w:val="auto"/>
          <w:sz w:val="22"/>
        </w:rPr>
        <w:t>Value and Protect the Region’s Beauty and Natural Resources</w:t>
      </w:r>
    </w:p>
    <w:p w14:paraId="560C09D9"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lastRenderedPageBreak/>
        <w:t>Support stewardship to ensure that natural resources meet the needs of present and future generations</w:t>
      </w:r>
    </w:p>
    <w:p w14:paraId="26E29BA8" w14:textId="77777777" w:rsidR="00B80B16" w:rsidRPr="00B80B16" w:rsidRDefault="00B80B16" w:rsidP="00FB1CE5">
      <w:pPr>
        <w:numPr>
          <w:ilvl w:val="2"/>
          <w:numId w:val="6"/>
        </w:numPr>
        <w:tabs>
          <w:tab w:val="left" w:pos="1189"/>
          <w:tab w:val="left" w:pos="119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Preserve the natural beauty and unique assets in the region</w:t>
      </w:r>
    </w:p>
    <w:p w14:paraId="5E7A3CFE"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Provide open access to active and passive recreational pursuits</w:t>
      </w:r>
    </w:p>
    <w:p w14:paraId="1282C89F"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3E574844" w14:textId="77777777" w:rsidR="00B80B16" w:rsidRPr="00B80B16" w:rsidRDefault="00B80B16" w:rsidP="00FB1CE5">
      <w:pPr>
        <w:numPr>
          <w:ilvl w:val="1"/>
          <w:numId w:val="6"/>
        </w:numPr>
        <w:tabs>
          <w:tab w:val="left" w:pos="830"/>
        </w:tabs>
        <w:autoSpaceDE w:val="0"/>
        <w:autoSpaceDN w:val="0"/>
        <w:spacing w:line="240" w:lineRule="auto"/>
        <w:ind w:left="829"/>
        <w:jc w:val="left"/>
        <w:rPr>
          <w:rFonts w:ascii="Calibri" w:eastAsia="Calibri" w:hAnsi="Calibri" w:cs="Calibri"/>
          <w:b w:val="0"/>
          <w:i/>
          <w:color w:val="auto"/>
          <w:sz w:val="22"/>
        </w:rPr>
      </w:pPr>
      <w:r w:rsidRPr="00B80B16">
        <w:rPr>
          <w:rFonts w:ascii="Calibri" w:eastAsia="Calibri" w:hAnsi="Calibri" w:cs="Calibri"/>
          <w:b w:val="0"/>
          <w:i/>
          <w:color w:val="auto"/>
          <w:sz w:val="22"/>
        </w:rPr>
        <w:t>Celebrate Heritage and Cultural Assets</w:t>
      </w:r>
    </w:p>
    <w:p w14:paraId="357C1DA3"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Express the region’s history, diversity, sense of place, accessibility, and vibrancy through high‐ quality urban design and historic</w:t>
      </w:r>
      <w:r w:rsidRPr="00B80B16">
        <w:rPr>
          <w:rFonts w:ascii="Calibri" w:eastAsia="Calibri" w:hAnsi="Calibri" w:cs="Calibri"/>
          <w:b w:val="0"/>
          <w:color w:val="auto"/>
          <w:spacing w:val="-16"/>
          <w:sz w:val="22"/>
        </w:rPr>
        <w:t xml:space="preserve"> </w:t>
      </w:r>
      <w:r w:rsidRPr="00B80B16">
        <w:rPr>
          <w:rFonts w:ascii="Calibri" w:eastAsia="Calibri" w:hAnsi="Calibri" w:cs="Calibri"/>
          <w:b w:val="0"/>
          <w:color w:val="auto"/>
          <w:sz w:val="22"/>
        </w:rPr>
        <w:t>preservation</w:t>
      </w:r>
    </w:p>
    <w:p w14:paraId="7589D43F"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Host ample and diverse arts and cultural resources that are available to all</w:t>
      </w:r>
      <w:r w:rsidRPr="00B80B16">
        <w:rPr>
          <w:rFonts w:ascii="Calibri" w:eastAsia="Calibri" w:hAnsi="Calibri" w:cs="Calibri"/>
          <w:b w:val="0"/>
          <w:color w:val="auto"/>
          <w:spacing w:val="-26"/>
          <w:sz w:val="22"/>
        </w:rPr>
        <w:t xml:space="preserve"> </w:t>
      </w:r>
      <w:r w:rsidRPr="00B80B16">
        <w:rPr>
          <w:rFonts w:ascii="Calibri" w:eastAsia="Calibri" w:hAnsi="Calibri" w:cs="Calibri"/>
          <w:b w:val="0"/>
          <w:color w:val="auto"/>
          <w:sz w:val="22"/>
        </w:rPr>
        <w:t>residents</w:t>
      </w:r>
    </w:p>
    <w:p w14:paraId="43A07384"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7D7C67E4" w14:textId="77777777" w:rsidR="00B80B16" w:rsidRPr="00B80B16" w:rsidRDefault="00B80B16" w:rsidP="00FB1CE5">
      <w:pPr>
        <w:numPr>
          <w:ilvl w:val="1"/>
          <w:numId w:val="6"/>
        </w:numPr>
        <w:tabs>
          <w:tab w:val="left" w:pos="830"/>
        </w:tabs>
        <w:autoSpaceDE w:val="0"/>
        <w:autoSpaceDN w:val="0"/>
        <w:spacing w:line="240" w:lineRule="auto"/>
        <w:ind w:left="829"/>
        <w:jc w:val="left"/>
        <w:rPr>
          <w:rFonts w:ascii="Calibri" w:eastAsia="Calibri" w:hAnsi="Calibri" w:cs="Calibri"/>
          <w:b w:val="0"/>
          <w:i/>
          <w:color w:val="auto"/>
          <w:sz w:val="22"/>
        </w:rPr>
      </w:pPr>
      <w:r w:rsidRPr="00B80B16">
        <w:rPr>
          <w:rFonts w:ascii="Calibri" w:eastAsia="Calibri" w:hAnsi="Calibri" w:cs="Calibri"/>
          <w:b w:val="0"/>
          <w:i/>
          <w:color w:val="auto"/>
          <w:sz w:val="22"/>
        </w:rPr>
        <w:t>Think Regionally, Act Locally</w:t>
      </w:r>
    </w:p>
    <w:p w14:paraId="28AA86F9"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Support diverse, accessible, and affordable transportation options that allow all people to be mobile</w:t>
      </w:r>
    </w:p>
    <w:p w14:paraId="3108BCB9"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Take advantage of proximity to other cities and increase access, allowing for regional connectivity</w:t>
      </w:r>
    </w:p>
    <w:p w14:paraId="373CDCE0"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Leverage political and economic resources together to solve problems</w:t>
      </w:r>
    </w:p>
    <w:p w14:paraId="34F244C8"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Capitalize</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on</w:t>
      </w:r>
      <w:r w:rsidRPr="00B80B16">
        <w:rPr>
          <w:rFonts w:ascii="Calibri" w:eastAsia="Calibri" w:hAnsi="Calibri" w:cs="Calibri"/>
          <w:b w:val="0"/>
          <w:color w:val="auto"/>
          <w:spacing w:val="-5"/>
          <w:sz w:val="22"/>
        </w:rPr>
        <w:t xml:space="preserve"> </w:t>
      </w:r>
      <w:r w:rsidRPr="00B80B16">
        <w:rPr>
          <w:rFonts w:ascii="Calibri" w:eastAsia="Calibri" w:hAnsi="Calibri" w:cs="Calibri"/>
          <w:b w:val="0"/>
          <w:color w:val="auto"/>
          <w:sz w:val="22"/>
        </w:rPr>
        <w:t>opportunities</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that</w:t>
      </w:r>
      <w:r w:rsidRPr="00B80B16">
        <w:rPr>
          <w:rFonts w:ascii="Calibri" w:eastAsia="Calibri" w:hAnsi="Calibri" w:cs="Calibri"/>
          <w:b w:val="0"/>
          <w:color w:val="auto"/>
          <w:spacing w:val="-5"/>
          <w:sz w:val="22"/>
        </w:rPr>
        <w:t xml:space="preserve"> </w:t>
      </w:r>
      <w:r w:rsidRPr="00B80B16">
        <w:rPr>
          <w:rFonts w:ascii="Calibri" w:eastAsia="Calibri" w:hAnsi="Calibri" w:cs="Calibri"/>
          <w:b w:val="0"/>
          <w:color w:val="auto"/>
          <w:sz w:val="22"/>
        </w:rPr>
        <w:t>cannot</w:t>
      </w:r>
      <w:r w:rsidRPr="00B80B16">
        <w:rPr>
          <w:rFonts w:ascii="Calibri" w:eastAsia="Calibri" w:hAnsi="Calibri" w:cs="Calibri"/>
          <w:b w:val="0"/>
          <w:color w:val="auto"/>
          <w:spacing w:val="-5"/>
          <w:sz w:val="22"/>
        </w:rPr>
        <w:t xml:space="preserve"> </w:t>
      </w:r>
      <w:r w:rsidRPr="00B80B16">
        <w:rPr>
          <w:rFonts w:ascii="Calibri" w:eastAsia="Calibri" w:hAnsi="Calibri" w:cs="Calibri"/>
          <w:b w:val="0"/>
          <w:color w:val="auto"/>
          <w:sz w:val="22"/>
        </w:rPr>
        <w:t>be</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handled</w:t>
      </w:r>
      <w:r w:rsidRPr="00B80B16">
        <w:rPr>
          <w:rFonts w:ascii="Calibri" w:eastAsia="Calibri" w:hAnsi="Calibri" w:cs="Calibri"/>
          <w:b w:val="0"/>
          <w:color w:val="auto"/>
          <w:spacing w:val="-2"/>
          <w:sz w:val="22"/>
        </w:rPr>
        <w:t xml:space="preserve"> </w:t>
      </w:r>
      <w:r w:rsidRPr="00B80B16">
        <w:rPr>
          <w:rFonts w:ascii="Calibri" w:eastAsia="Calibri" w:hAnsi="Calibri" w:cs="Calibri"/>
          <w:b w:val="0"/>
          <w:color w:val="auto"/>
          <w:sz w:val="22"/>
        </w:rPr>
        <w:t>within</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neighborhoods,</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towns,</w:t>
      </w:r>
      <w:r w:rsidRPr="00B80B16">
        <w:rPr>
          <w:rFonts w:ascii="Calibri" w:eastAsia="Calibri" w:hAnsi="Calibri" w:cs="Calibri"/>
          <w:b w:val="0"/>
          <w:color w:val="auto"/>
          <w:spacing w:val="-5"/>
          <w:sz w:val="22"/>
        </w:rPr>
        <w:t xml:space="preserve"> </w:t>
      </w:r>
      <w:r w:rsidRPr="00B80B16">
        <w:rPr>
          <w:rFonts w:ascii="Calibri" w:eastAsia="Calibri" w:hAnsi="Calibri" w:cs="Calibri"/>
          <w:b w:val="0"/>
          <w:color w:val="auto"/>
          <w:sz w:val="22"/>
        </w:rPr>
        <w:t>or cities</w:t>
      </w:r>
    </w:p>
    <w:p w14:paraId="4D458A77"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Create infrastructure that supports economic growth, cultural vitality, and environmental stability</w:t>
      </w:r>
    </w:p>
    <w:p w14:paraId="7FDDE0F3"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7E0BD5CA" w14:textId="77777777" w:rsidR="00B80B16" w:rsidRPr="00B80B16" w:rsidRDefault="00B80B16" w:rsidP="00FB1CE5">
      <w:pPr>
        <w:keepNext/>
        <w:numPr>
          <w:ilvl w:val="1"/>
          <w:numId w:val="6"/>
        </w:numPr>
        <w:tabs>
          <w:tab w:val="left" w:pos="830"/>
        </w:tabs>
        <w:autoSpaceDE w:val="0"/>
        <w:autoSpaceDN w:val="0"/>
        <w:spacing w:line="240" w:lineRule="auto"/>
        <w:ind w:left="829"/>
        <w:jc w:val="left"/>
        <w:rPr>
          <w:rFonts w:ascii="Calibri" w:eastAsia="Calibri" w:hAnsi="Calibri" w:cs="Calibri"/>
          <w:b w:val="0"/>
          <w:i/>
          <w:color w:val="auto"/>
          <w:sz w:val="22"/>
        </w:rPr>
      </w:pPr>
      <w:r w:rsidRPr="00B80B16">
        <w:rPr>
          <w:rFonts w:ascii="Calibri" w:eastAsia="Calibri" w:hAnsi="Calibri" w:cs="Calibri"/>
          <w:b w:val="0"/>
          <w:i/>
          <w:color w:val="auto"/>
          <w:sz w:val="22"/>
        </w:rPr>
        <w:t>Invest in Quality and Accessible</w:t>
      </w:r>
      <w:r w:rsidRPr="00B80B16">
        <w:rPr>
          <w:rFonts w:ascii="Calibri" w:eastAsia="Calibri" w:hAnsi="Calibri" w:cs="Calibri"/>
          <w:b w:val="0"/>
          <w:i/>
          <w:color w:val="auto"/>
          <w:spacing w:val="-16"/>
          <w:sz w:val="22"/>
        </w:rPr>
        <w:t xml:space="preserve"> </w:t>
      </w:r>
      <w:r w:rsidRPr="00B80B16">
        <w:rPr>
          <w:rFonts w:ascii="Calibri" w:eastAsia="Calibri" w:hAnsi="Calibri" w:cs="Calibri"/>
          <w:b w:val="0"/>
          <w:i/>
          <w:color w:val="auto"/>
          <w:sz w:val="22"/>
        </w:rPr>
        <w:t>Education</w:t>
      </w:r>
    </w:p>
    <w:p w14:paraId="2715AEFB" w14:textId="77777777" w:rsidR="00B80B16" w:rsidRPr="00B80B16" w:rsidRDefault="00B80B16" w:rsidP="00FB1CE5">
      <w:pPr>
        <w:keepNext/>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Promote high‐quality learning environments, along with opportunities for continued education for all age groups</w:t>
      </w:r>
    </w:p>
    <w:p w14:paraId="05E68BC2" w14:textId="77777777" w:rsidR="00B80B16" w:rsidRPr="00B80B16" w:rsidRDefault="00B80B16" w:rsidP="00FB1CE5">
      <w:pPr>
        <w:numPr>
          <w:ilvl w:val="2"/>
          <w:numId w:val="6"/>
        </w:numPr>
        <w:tabs>
          <w:tab w:val="left" w:pos="1189"/>
          <w:tab w:val="left" w:pos="119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Increase access</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to</w:t>
      </w:r>
      <w:r w:rsidRPr="00B80B16">
        <w:rPr>
          <w:rFonts w:ascii="Calibri" w:eastAsia="Calibri" w:hAnsi="Calibri" w:cs="Calibri"/>
          <w:b w:val="0"/>
          <w:color w:val="auto"/>
          <w:spacing w:val="-3"/>
          <w:sz w:val="22"/>
        </w:rPr>
        <w:t xml:space="preserve"> </w:t>
      </w:r>
      <w:r w:rsidRPr="00B80B16">
        <w:rPr>
          <w:rFonts w:ascii="Calibri" w:eastAsia="Calibri" w:hAnsi="Calibri" w:cs="Calibri"/>
          <w:b w:val="0"/>
          <w:color w:val="auto"/>
          <w:sz w:val="22"/>
        </w:rPr>
        <w:t>job</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skill</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training</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and</w:t>
      </w:r>
      <w:r w:rsidRPr="00B80B16">
        <w:rPr>
          <w:rFonts w:ascii="Calibri" w:eastAsia="Calibri" w:hAnsi="Calibri" w:cs="Calibri"/>
          <w:b w:val="0"/>
          <w:color w:val="auto"/>
          <w:spacing w:val="-3"/>
          <w:sz w:val="22"/>
        </w:rPr>
        <w:t xml:space="preserve"> </w:t>
      </w:r>
      <w:r w:rsidRPr="00B80B16">
        <w:rPr>
          <w:rFonts w:ascii="Calibri" w:eastAsia="Calibri" w:hAnsi="Calibri" w:cs="Calibri"/>
          <w:b w:val="0"/>
          <w:color w:val="auto"/>
          <w:sz w:val="22"/>
        </w:rPr>
        <w:t>other</w:t>
      </w:r>
      <w:r w:rsidRPr="00B80B16">
        <w:rPr>
          <w:rFonts w:ascii="Calibri" w:eastAsia="Calibri" w:hAnsi="Calibri" w:cs="Calibri"/>
          <w:b w:val="0"/>
          <w:color w:val="auto"/>
          <w:spacing w:val="-3"/>
          <w:sz w:val="22"/>
        </w:rPr>
        <w:t xml:space="preserve"> </w:t>
      </w:r>
      <w:r w:rsidRPr="00B80B16">
        <w:rPr>
          <w:rFonts w:ascii="Calibri" w:eastAsia="Calibri" w:hAnsi="Calibri" w:cs="Calibri"/>
          <w:b w:val="0"/>
          <w:color w:val="auto"/>
          <w:sz w:val="22"/>
        </w:rPr>
        <w:t>higher‐level</w:t>
      </w:r>
      <w:r w:rsidRPr="00B80B16">
        <w:rPr>
          <w:rFonts w:ascii="Calibri" w:eastAsia="Calibri" w:hAnsi="Calibri" w:cs="Calibri"/>
          <w:b w:val="0"/>
          <w:color w:val="auto"/>
          <w:spacing w:val="-4"/>
          <w:sz w:val="22"/>
        </w:rPr>
        <w:t xml:space="preserve"> </w:t>
      </w:r>
      <w:r w:rsidRPr="00B80B16">
        <w:rPr>
          <w:rFonts w:ascii="Calibri" w:eastAsia="Calibri" w:hAnsi="Calibri" w:cs="Calibri"/>
          <w:b w:val="0"/>
          <w:color w:val="auto"/>
          <w:sz w:val="22"/>
        </w:rPr>
        <w:t>education opportunities</w:t>
      </w:r>
    </w:p>
    <w:p w14:paraId="788C4A45" w14:textId="77777777" w:rsidR="00B80B16" w:rsidRPr="00B80B16" w:rsidRDefault="00B80B16" w:rsidP="00B80B16">
      <w:pPr>
        <w:tabs>
          <w:tab w:val="left" w:pos="1189"/>
          <w:tab w:val="left" w:pos="1190"/>
        </w:tabs>
        <w:spacing w:line="240" w:lineRule="auto"/>
        <w:rPr>
          <w:rFonts w:ascii="Calibri" w:eastAsia="Times New Roman" w:hAnsi="Calibri" w:cs="Times New Roman"/>
          <w:b w:val="0"/>
          <w:color w:val="auto"/>
          <w:sz w:val="24"/>
          <w:szCs w:val="24"/>
        </w:rPr>
      </w:pPr>
    </w:p>
    <w:p w14:paraId="390A2D22" w14:textId="77777777" w:rsidR="00B80B16" w:rsidRPr="00B80B16" w:rsidRDefault="00B80B16" w:rsidP="00FB1CE5">
      <w:pPr>
        <w:numPr>
          <w:ilvl w:val="1"/>
          <w:numId w:val="6"/>
        </w:numPr>
        <w:tabs>
          <w:tab w:val="left" w:pos="1110"/>
        </w:tabs>
        <w:autoSpaceDE w:val="0"/>
        <w:autoSpaceDN w:val="0"/>
        <w:spacing w:line="240" w:lineRule="auto"/>
        <w:ind w:left="835"/>
        <w:jc w:val="left"/>
        <w:rPr>
          <w:rFonts w:ascii="Calibri" w:eastAsia="Calibri" w:hAnsi="Calibri" w:cs="Calibri"/>
          <w:b w:val="0"/>
          <w:i/>
          <w:color w:val="auto"/>
          <w:sz w:val="22"/>
        </w:rPr>
      </w:pPr>
      <w:r w:rsidRPr="00B80B16">
        <w:rPr>
          <w:rFonts w:ascii="Calibri" w:eastAsia="Calibri" w:hAnsi="Calibri" w:cs="Calibri"/>
          <w:b w:val="0"/>
          <w:i/>
          <w:color w:val="auto"/>
          <w:sz w:val="22"/>
        </w:rPr>
        <w:t>Promote a Sense of Place and a Pride of Ownership and Home</w:t>
      </w:r>
    </w:p>
    <w:p w14:paraId="567232C3" w14:textId="77777777" w:rsidR="00B80B16" w:rsidRPr="00B80B16" w:rsidRDefault="00B80B16" w:rsidP="00FB1CE5">
      <w:pPr>
        <w:numPr>
          <w:ilvl w:val="2"/>
          <w:numId w:val="6"/>
        </w:numPr>
        <w:tabs>
          <w:tab w:val="left" w:pos="1469"/>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Promote a love of home and hearth as community values</w:t>
      </w:r>
    </w:p>
    <w:p w14:paraId="761252A1" w14:textId="77777777" w:rsidR="00B80B16" w:rsidRPr="00B80B16" w:rsidRDefault="00B80B16" w:rsidP="00FB1CE5">
      <w:pPr>
        <w:numPr>
          <w:ilvl w:val="2"/>
          <w:numId w:val="6"/>
        </w:numPr>
        <w:tabs>
          <w:tab w:val="left" w:pos="1469"/>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Value engaged, well‐informed citizens whose voices influence government processes and who take pride and active interest in issues affecting their community</w:t>
      </w:r>
    </w:p>
    <w:p w14:paraId="37F8EAFE" w14:textId="77777777" w:rsidR="00B80B16" w:rsidRPr="00B80B16" w:rsidRDefault="00B80B16" w:rsidP="00FB1CE5">
      <w:pPr>
        <w:numPr>
          <w:ilvl w:val="2"/>
          <w:numId w:val="6"/>
        </w:numPr>
        <w:tabs>
          <w:tab w:val="left" w:pos="1469"/>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Support high quality, diverse, and affordable housing options that are available to all residents</w:t>
      </w:r>
    </w:p>
    <w:p w14:paraId="635BD987" w14:textId="77777777" w:rsidR="00B80B16" w:rsidRPr="00B80B16" w:rsidRDefault="00B80B16" w:rsidP="00B80B16">
      <w:pPr>
        <w:autoSpaceDE w:val="0"/>
        <w:autoSpaceDN w:val="0"/>
        <w:spacing w:line="240" w:lineRule="auto"/>
        <w:rPr>
          <w:rFonts w:ascii="Calibri" w:eastAsia="Calibri" w:hAnsi="Calibri" w:cs="Calibri"/>
          <w:b w:val="0"/>
          <w:color w:val="auto"/>
          <w:sz w:val="22"/>
        </w:rPr>
      </w:pPr>
    </w:p>
    <w:p w14:paraId="55B50647" w14:textId="77777777" w:rsidR="00B80B16" w:rsidRPr="00B80B16" w:rsidRDefault="00B80B16" w:rsidP="00FB1CE5">
      <w:pPr>
        <w:numPr>
          <w:ilvl w:val="1"/>
          <w:numId w:val="6"/>
        </w:numPr>
        <w:tabs>
          <w:tab w:val="left" w:pos="1110"/>
        </w:tabs>
        <w:autoSpaceDE w:val="0"/>
        <w:autoSpaceDN w:val="0"/>
        <w:spacing w:line="240" w:lineRule="auto"/>
        <w:ind w:left="835"/>
        <w:jc w:val="left"/>
        <w:rPr>
          <w:rFonts w:ascii="Calibri" w:eastAsia="Calibri" w:hAnsi="Calibri" w:cs="Calibri"/>
          <w:b w:val="0"/>
          <w:i/>
          <w:color w:val="auto"/>
          <w:sz w:val="22"/>
        </w:rPr>
      </w:pPr>
      <w:r w:rsidRPr="00B80B16">
        <w:rPr>
          <w:rFonts w:ascii="Calibri" w:eastAsia="Calibri" w:hAnsi="Calibri" w:cs="Calibri"/>
          <w:b w:val="0"/>
          <w:i/>
          <w:color w:val="auto"/>
          <w:sz w:val="22"/>
        </w:rPr>
        <w:t>Grow Local and Regional</w:t>
      </w:r>
      <w:r w:rsidRPr="00B80B16">
        <w:rPr>
          <w:rFonts w:ascii="Calibri" w:eastAsia="Calibri" w:hAnsi="Calibri" w:cs="Calibri"/>
          <w:b w:val="0"/>
          <w:i/>
          <w:color w:val="auto"/>
          <w:spacing w:val="-11"/>
          <w:sz w:val="22"/>
        </w:rPr>
        <w:t xml:space="preserve"> </w:t>
      </w:r>
      <w:r w:rsidRPr="00B80B16">
        <w:rPr>
          <w:rFonts w:ascii="Calibri" w:eastAsia="Calibri" w:hAnsi="Calibri" w:cs="Calibri"/>
          <w:b w:val="0"/>
          <w:i/>
          <w:color w:val="auto"/>
          <w:sz w:val="22"/>
        </w:rPr>
        <w:t>Leadership</w:t>
      </w:r>
    </w:p>
    <w:p w14:paraId="1CBEC3C3" w14:textId="77777777" w:rsidR="00B80B16" w:rsidRPr="00B80B16" w:rsidRDefault="00B80B16" w:rsidP="00FB1CE5">
      <w:pPr>
        <w:numPr>
          <w:ilvl w:val="2"/>
          <w:numId w:val="6"/>
        </w:numPr>
        <w:tabs>
          <w:tab w:val="left" w:pos="1469"/>
          <w:tab w:val="left" w:pos="1470"/>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Be far‐seeing enough, flexible enough, and wise enough not to undermine either physical or social support systems</w:t>
      </w:r>
    </w:p>
    <w:p w14:paraId="5D68CDE1" w14:textId="77777777" w:rsidR="00B80B16" w:rsidRPr="00B80B16" w:rsidRDefault="00B80B16" w:rsidP="00FB1CE5">
      <w:pPr>
        <w:numPr>
          <w:ilvl w:val="2"/>
          <w:numId w:val="6"/>
        </w:numPr>
        <w:tabs>
          <w:tab w:val="left" w:pos="1469"/>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Engage all members of a community to create more prosperous, convenient, equitable, healthy, and attractive places for present and future generations</w:t>
      </w:r>
    </w:p>
    <w:p w14:paraId="18AF19DE" w14:textId="77777777" w:rsidR="00B80B16" w:rsidRPr="00B80B16" w:rsidRDefault="00B80B16" w:rsidP="00FB1CE5">
      <w:pPr>
        <w:numPr>
          <w:ilvl w:val="2"/>
          <w:numId w:val="6"/>
        </w:numPr>
        <w:tabs>
          <w:tab w:val="left" w:pos="1469"/>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Build visionary and entrepreneurial team‐based leadership that invites public participation across all spectrums and works creatively to accomplish its goals</w:t>
      </w:r>
    </w:p>
    <w:p w14:paraId="1080070F" w14:textId="77777777" w:rsidR="00B80B16" w:rsidRPr="00B80B16" w:rsidRDefault="00B80B16" w:rsidP="00FB1CE5">
      <w:pPr>
        <w:numPr>
          <w:ilvl w:val="2"/>
          <w:numId w:val="6"/>
        </w:numPr>
        <w:tabs>
          <w:tab w:val="left" w:pos="1470"/>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Address the interdependent economic, environmental, and social concerns of a community and</w:t>
      </w:r>
      <w:r w:rsidRPr="00B80B16">
        <w:rPr>
          <w:rFonts w:ascii="Calibri" w:eastAsia="Calibri" w:hAnsi="Calibri" w:cs="Calibri"/>
          <w:b w:val="0"/>
          <w:color w:val="auto"/>
          <w:spacing w:val="-7"/>
          <w:sz w:val="22"/>
        </w:rPr>
        <w:t xml:space="preserve"> </w:t>
      </w:r>
      <w:r w:rsidRPr="00B80B16">
        <w:rPr>
          <w:rFonts w:ascii="Calibri" w:eastAsia="Calibri" w:hAnsi="Calibri" w:cs="Calibri"/>
          <w:b w:val="0"/>
          <w:color w:val="auto"/>
          <w:sz w:val="22"/>
        </w:rPr>
        <w:t>region</w:t>
      </w:r>
    </w:p>
    <w:p w14:paraId="1A9B80C6" w14:textId="77777777" w:rsidR="00B80B16" w:rsidRPr="00B80B16" w:rsidRDefault="00B80B16" w:rsidP="00FB1CE5">
      <w:pPr>
        <w:numPr>
          <w:ilvl w:val="2"/>
          <w:numId w:val="6"/>
        </w:numPr>
        <w:tabs>
          <w:tab w:val="left" w:pos="1470"/>
          <w:tab w:val="left" w:pos="1471"/>
        </w:tabs>
        <w:autoSpaceDE w:val="0"/>
        <w:autoSpaceDN w:val="0"/>
        <w:spacing w:line="240" w:lineRule="auto"/>
        <w:ind w:left="1195"/>
        <w:rPr>
          <w:rFonts w:ascii="Calibri" w:eastAsia="Calibri" w:hAnsi="Calibri" w:cs="Calibri"/>
          <w:b w:val="0"/>
          <w:color w:val="auto"/>
          <w:sz w:val="22"/>
        </w:rPr>
      </w:pPr>
      <w:r w:rsidRPr="00B80B16">
        <w:rPr>
          <w:rFonts w:ascii="Calibri" w:eastAsia="Calibri" w:hAnsi="Calibri" w:cs="Calibri"/>
          <w:b w:val="0"/>
          <w:color w:val="auto"/>
          <w:sz w:val="22"/>
        </w:rPr>
        <w:t>Create linkages among all stakeholders and foster public/private partnerships</w:t>
      </w:r>
    </w:p>
    <w:p w14:paraId="2622ABC2" w14:textId="37AA9764" w:rsidR="00075DDC" w:rsidRDefault="00075DDC" w:rsidP="0092150F">
      <w:pPr>
        <w:rPr>
          <w:rFonts w:eastAsia="Times New Roman" w:cstheme="minorHAnsi"/>
          <w:sz w:val="22"/>
        </w:rPr>
      </w:pPr>
    </w:p>
    <w:p w14:paraId="74803264" w14:textId="77777777" w:rsidR="00A570D2" w:rsidRDefault="00A570D2" w:rsidP="00A570D2">
      <w:pPr>
        <w:spacing w:line="240" w:lineRule="auto"/>
        <w:rPr>
          <w:rFonts w:ascii="Calibri Light" w:eastAsia="Times New Roman" w:hAnsi="Calibri Light" w:cs="Times New Roman"/>
          <w:color w:val="231F20"/>
          <w:szCs w:val="28"/>
        </w:rPr>
      </w:pPr>
    </w:p>
    <w:p w14:paraId="04372455" w14:textId="77777777" w:rsidR="00A570D2" w:rsidRDefault="00A570D2" w:rsidP="00A570D2">
      <w:pPr>
        <w:spacing w:line="240" w:lineRule="auto"/>
        <w:rPr>
          <w:rFonts w:ascii="Calibri Light" w:eastAsia="Times New Roman" w:hAnsi="Calibri Light" w:cs="Times New Roman"/>
          <w:color w:val="231F20"/>
          <w:szCs w:val="28"/>
        </w:rPr>
      </w:pPr>
    </w:p>
    <w:p w14:paraId="1D164EDE" w14:textId="77777777" w:rsidR="00A570D2" w:rsidRDefault="00A570D2" w:rsidP="00A570D2">
      <w:pPr>
        <w:spacing w:line="240" w:lineRule="auto"/>
        <w:rPr>
          <w:rFonts w:ascii="Calibri Light" w:eastAsia="Times New Roman" w:hAnsi="Calibri Light" w:cs="Times New Roman"/>
          <w:color w:val="231F20"/>
          <w:szCs w:val="28"/>
        </w:rPr>
      </w:pPr>
    </w:p>
    <w:p w14:paraId="509391EE" w14:textId="77777777" w:rsidR="00A570D2" w:rsidRDefault="00A570D2" w:rsidP="00A570D2">
      <w:pPr>
        <w:spacing w:line="240" w:lineRule="auto"/>
        <w:rPr>
          <w:rFonts w:ascii="Calibri Light" w:eastAsia="Times New Roman" w:hAnsi="Calibri Light" w:cs="Times New Roman"/>
          <w:color w:val="231F20"/>
          <w:szCs w:val="28"/>
        </w:rPr>
      </w:pPr>
    </w:p>
    <w:p w14:paraId="15CC968B" w14:textId="77777777" w:rsidR="00A570D2" w:rsidRDefault="00A570D2" w:rsidP="00A570D2">
      <w:pPr>
        <w:spacing w:line="240" w:lineRule="auto"/>
        <w:rPr>
          <w:rFonts w:ascii="Calibri Light" w:eastAsia="Times New Roman" w:hAnsi="Calibri Light" w:cs="Times New Roman"/>
          <w:color w:val="231F20"/>
          <w:szCs w:val="28"/>
        </w:rPr>
      </w:pPr>
    </w:p>
    <w:p w14:paraId="027F367F" w14:textId="77777777" w:rsidR="00A570D2" w:rsidRDefault="00A570D2" w:rsidP="00A570D2">
      <w:pPr>
        <w:spacing w:line="240" w:lineRule="auto"/>
        <w:rPr>
          <w:rFonts w:ascii="Calibri Light" w:eastAsia="Times New Roman" w:hAnsi="Calibri Light" w:cs="Times New Roman"/>
          <w:color w:val="231F20"/>
          <w:szCs w:val="28"/>
        </w:rPr>
      </w:pPr>
    </w:p>
    <w:p w14:paraId="5B149A74" w14:textId="64B80406" w:rsidR="00A570D2" w:rsidRPr="00A570D2" w:rsidRDefault="00A570D2" w:rsidP="00A570D2">
      <w:pPr>
        <w:spacing w:line="240" w:lineRule="auto"/>
        <w:rPr>
          <w:rFonts w:ascii="Calibri Light" w:eastAsia="Times New Roman" w:hAnsi="Calibri Light" w:cs="Times New Roman"/>
          <w:color w:val="auto"/>
          <w:szCs w:val="28"/>
        </w:rPr>
      </w:pPr>
      <w:r w:rsidRPr="00A570D2">
        <w:rPr>
          <w:rFonts w:ascii="Calibri Light" w:eastAsia="Times New Roman" w:hAnsi="Calibri Light" w:cs="Times New Roman"/>
          <w:color w:val="231F20"/>
          <w:szCs w:val="28"/>
        </w:rPr>
        <w:lastRenderedPageBreak/>
        <w:t>COMMUNITY ENGAGEMENT</w:t>
      </w:r>
    </w:p>
    <w:p w14:paraId="40764761" w14:textId="77777777" w:rsidR="00A570D2" w:rsidRPr="00A570D2" w:rsidRDefault="00A570D2" w:rsidP="00A570D2">
      <w:pPr>
        <w:autoSpaceDE w:val="0"/>
        <w:autoSpaceDN w:val="0"/>
        <w:spacing w:line="240" w:lineRule="auto"/>
        <w:rPr>
          <w:rFonts w:ascii="Calibri" w:eastAsia="Calibri" w:hAnsi="Calibri" w:cs="Calibri"/>
          <w:color w:val="auto"/>
          <w:sz w:val="22"/>
        </w:rPr>
      </w:pPr>
    </w:p>
    <w:p w14:paraId="149D3C04" w14:textId="77777777" w:rsidR="00A570D2" w:rsidRPr="00A570D2" w:rsidRDefault="00A570D2" w:rsidP="00A570D2">
      <w:pPr>
        <w:autoSpaceDE w:val="0"/>
        <w:autoSpaceDN w:val="0"/>
        <w:spacing w:line="240" w:lineRule="auto"/>
        <w:outlineLvl w:val="1"/>
        <w:rPr>
          <w:rFonts w:ascii="Calibri Light" w:eastAsia="Cambria" w:hAnsi="Calibri Light" w:cs="Cambria"/>
          <w:bCs/>
          <w:color w:val="auto"/>
          <w:sz w:val="24"/>
          <w:szCs w:val="24"/>
        </w:rPr>
      </w:pPr>
      <w:bookmarkStart w:id="23" w:name="_TOC_250013"/>
      <w:bookmarkEnd w:id="23"/>
      <w:r w:rsidRPr="00A570D2">
        <w:rPr>
          <w:rFonts w:ascii="Calibri Light" w:eastAsia="Cambria" w:hAnsi="Calibri Light" w:cs="Cambria"/>
          <w:bCs/>
          <w:color w:val="4F82BD"/>
          <w:sz w:val="24"/>
          <w:szCs w:val="24"/>
        </w:rPr>
        <w:t>REGIONAL NEEDS FOR COMMUNITY ENGAGEMENT</w:t>
      </w:r>
    </w:p>
    <w:p w14:paraId="6F142EE1" w14:textId="77777777" w:rsidR="00A570D2" w:rsidRPr="00A570D2" w:rsidRDefault="00A570D2" w:rsidP="00A570D2">
      <w:pPr>
        <w:autoSpaceDE w:val="0"/>
        <w:autoSpaceDN w:val="0"/>
        <w:spacing w:line="240" w:lineRule="auto"/>
        <w:rPr>
          <w:rFonts w:ascii="Calibri" w:eastAsia="Calibri" w:hAnsi="Calibri" w:cs="Calibri"/>
          <w:b w:val="0"/>
          <w:color w:val="auto"/>
          <w:sz w:val="22"/>
        </w:rPr>
      </w:pPr>
    </w:p>
    <w:p w14:paraId="74576E3D" w14:textId="77777777" w:rsidR="00A570D2" w:rsidRPr="00A570D2" w:rsidRDefault="00A570D2" w:rsidP="00A570D2">
      <w:pPr>
        <w:autoSpaceDE w:val="0"/>
        <w:autoSpaceDN w:val="0"/>
        <w:spacing w:line="240" w:lineRule="auto"/>
        <w:rPr>
          <w:rFonts w:ascii="Calibri" w:eastAsia="Calibri" w:hAnsi="Calibri" w:cs="Calibri"/>
          <w:b w:val="0"/>
          <w:color w:val="auto"/>
          <w:sz w:val="22"/>
        </w:rPr>
      </w:pPr>
      <w:bookmarkStart w:id="24" w:name="_Hlk510684284"/>
      <w:r w:rsidRPr="00A570D2">
        <w:rPr>
          <w:rFonts w:ascii="Calibri" w:eastAsia="Calibri" w:hAnsi="Calibri" w:cs="Calibri"/>
          <w:b w:val="0"/>
          <w:color w:val="auto"/>
          <w:sz w:val="22"/>
        </w:rPr>
        <w:t>The Community Engagement Livability Resource Team (LRT) identified the following regional needs:</w:t>
      </w:r>
      <w:bookmarkEnd w:id="24"/>
    </w:p>
    <w:p w14:paraId="592D07C7" w14:textId="77777777" w:rsidR="00A570D2" w:rsidRPr="00A570D2" w:rsidRDefault="00A570D2" w:rsidP="00A570D2">
      <w:pPr>
        <w:autoSpaceDE w:val="0"/>
        <w:autoSpaceDN w:val="0"/>
        <w:spacing w:line="240" w:lineRule="auto"/>
        <w:rPr>
          <w:rFonts w:ascii="Calibri" w:eastAsia="Calibri" w:hAnsi="Calibri" w:cs="Calibri"/>
          <w:b w:val="0"/>
          <w:color w:val="auto"/>
          <w:sz w:val="22"/>
        </w:rPr>
      </w:pPr>
    </w:p>
    <w:p w14:paraId="2F90539B" w14:textId="77777777" w:rsidR="00A570D2" w:rsidRPr="00A570D2" w:rsidRDefault="00A570D2" w:rsidP="00FB1CE5">
      <w:pPr>
        <w:numPr>
          <w:ilvl w:val="0"/>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color w:val="auto"/>
          <w:sz w:val="22"/>
        </w:rPr>
        <w:t>There is a need for constant, consistent, long-term communication.</w:t>
      </w:r>
    </w:p>
    <w:p w14:paraId="4EE433E1" w14:textId="77777777" w:rsidR="00A570D2" w:rsidRPr="00A570D2" w:rsidRDefault="00A570D2" w:rsidP="00FB1CE5">
      <w:pPr>
        <w:numPr>
          <w:ilvl w:val="1"/>
          <w:numId w:val="7"/>
        </w:numPr>
        <w:tabs>
          <w:tab w:val="left" w:pos="830"/>
        </w:tabs>
        <w:autoSpaceDE w:val="0"/>
        <w:autoSpaceDN w:val="0"/>
        <w:spacing w:line="240" w:lineRule="auto"/>
        <w:rPr>
          <w:rFonts w:ascii="Calibri" w:eastAsia="Calibri" w:hAnsi="Calibri" w:cs="Calibri"/>
          <w:b w:val="0"/>
          <w:color w:val="auto"/>
          <w:sz w:val="22"/>
        </w:rPr>
      </w:pPr>
      <w:r w:rsidRPr="00A570D2">
        <w:rPr>
          <w:rFonts w:ascii="Calibri" w:eastAsia="Calibri" w:hAnsi="Calibri" w:cs="Calibri"/>
          <w:b w:val="0"/>
          <w:color w:val="auto"/>
          <w:sz w:val="22"/>
        </w:rPr>
        <w:t>Foster grassroots planning efforts through open and consistent messaging about project status and implementation, accompanied by constant acceptance of resident input.</w:t>
      </w:r>
    </w:p>
    <w:p w14:paraId="23A71F06"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Institute a long-term messaging process to keep the process “alive.”</w:t>
      </w:r>
    </w:p>
    <w:p w14:paraId="5D5DEC50" w14:textId="77777777" w:rsidR="00A570D2" w:rsidRPr="00A570D2" w:rsidRDefault="00A570D2" w:rsidP="00A570D2">
      <w:pPr>
        <w:autoSpaceDE w:val="0"/>
        <w:autoSpaceDN w:val="0"/>
        <w:spacing w:line="240" w:lineRule="auto"/>
        <w:ind w:left="720"/>
        <w:rPr>
          <w:rFonts w:ascii="Calibri" w:eastAsia="Calibri" w:hAnsi="Calibri" w:cs="Calibri"/>
          <w:color w:val="auto"/>
          <w:sz w:val="22"/>
        </w:rPr>
      </w:pPr>
    </w:p>
    <w:p w14:paraId="773FAFAC" w14:textId="77777777" w:rsidR="00A570D2" w:rsidRPr="00A570D2" w:rsidRDefault="00A570D2" w:rsidP="00FB1CE5">
      <w:pPr>
        <w:numPr>
          <w:ilvl w:val="0"/>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color w:val="auto"/>
          <w:sz w:val="22"/>
        </w:rPr>
        <w:t xml:space="preserve">The concept of </w:t>
      </w:r>
      <w:r w:rsidRPr="00A570D2">
        <w:rPr>
          <w:rFonts w:ascii="Calibri" w:eastAsia="Calibri" w:hAnsi="Calibri" w:cs="Calibri"/>
          <w:i/>
          <w:color w:val="auto"/>
          <w:sz w:val="22"/>
        </w:rPr>
        <w:t xml:space="preserve">Regionalism </w:t>
      </w:r>
      <w:r w:rsidRPr="00A570D2">
        <w:rPr>
          <w:rFonts w:ascii="Calibri" w:eastAsia="Calibri" w:hAnsi="Calibri" w:cs="Calibri"/>
          <w:color w:val="auto"/>
          <w:sz w:val="22"/>
        </w:rPr>
        <w:t>is foreign to many residents and should be promoted.</w:t>
      </w:r>
    </w:p>
    <w:p w14:paraId="614347ED"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Nurturing regionalism in elements such as tourism, commerce and transportation will make the concept familiar to residents and foster acceptance.</w:t>
      </w:r>
    </w:p>
    <w:p w14:paraId="6D2B4568"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Building geographically on existing partnerships will expand the concept of regionalism.</w:t>
      </w:r>
    </w:p>
    <w:p w14:paraId="30129FB8" w14:textId="77777777" w:rsidR="00A570D2" w:rsidRPr="00A570D2" w:rsidRDefault="00A570D2" w:rsidP="00A570D2">
      <w:pPr>
        <w:autoSpaceDE w:val="0"/>
        <w:autoSpaceDN w:val="0"/>
        <w:spacing w:line="240" w:lineRule="auto"/>
        <w:ind w:left="720"/>
        <w:rPr>
          <w:rFonts w:ascii="Calibri" w:eastAsia="Calibri" w:hAnsi="Calibri" w:cs="Calibri"/>
          <w:color w:val="auto"/>
          <w:sz w:val="22"/>
        </w:rPr>
      </w:pPr>
    </w:p>
    <w:p w14:paraId="55860FEA" w14:textId="77777777" w:rsidR="00A570D2" w:rsidRPr="00A570D2" w:rsidRDefault="00A570D2" w:rsidP="00FB1CE5">
      <w:pPr>
        <w:numPr>
          <w:ilvl w:val="0"/>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color w:val="auto"/>
          <w:sz w:val="22"/>
        </w:rPr>
        <w:t>There are populations that require specialized</w:t>
      </w:r>
      <w:r w:rsidRPr="00A570D2">
        <w:rPr>
          <w:rFonts w:ascii="Calibri" w:eastAsia="Calibri" w:hAnsi="Calibri" w:cs="Calibri"/>
          <w:color w:val="auto"/>
          <w:spacing w:val="-24"/>
          <w:sz w:val="22"/>
        </w:rPr>
        <w:t xml:space="preserve"> </w:t>
      </w:r>
      <w:r w:rsidRPr="00A570D2">
        <w:rPr>
          <w:rFonts w:ascii="Calibri" w:eastAsia="Calibri" w:hAnsi="Calibri" w:cs="Calibri"/>
          <w:color w:val="auto"/>
          <w:sz w:val="22"/>
        </w:rPr>
        <w:t>outreach.</w:t>
      </w:r>
    </w:p>
    <w:p w14:paraId="131D5515"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Some populations will require additional effort to engage in the planning and implementation processes. The effort is needed so that residents will have knowledge of and opportunities to provide input on proposed activities prior to implementation.</w:t>
      </w:r>
    </w:p>
    <w:p w14:paraId="6755CEA2" w14:textId="77777777" w:rsidR="00A570D2" w:rsidRPr="00A570D2" w:rsidRDefault="00A570D2" w:rsidP="00A570D2">
      <w:pPr>
        <w:autoSpaceDE w:val="0"/>
        <w:autoSpaceDN w:val="0"/>
        <w:spacing w:line="240" w:lineRule="auto"/>
        <w:ind w:left="720"/>
        <w:rPr>
          <w:rFonts w:ascii="Calibri" w:eastAsia="Calibri" w:hAnsi="Calibri" w:cs="Calibri"/>
          <w:color w:val="auto"/>
          <w:sz w:val="22"/>
        </w:rPr>
      </w:pPr>
    </w:p>
    <w:p w14:paraId="61E50C0B" w14:textId="77777777" w:rsidR="00A570D2" w:rsidRPr="00A570D2" w:rsidRDefault="00A570D2" w:rsidP="00FB1CE5">
      <w:pPr>
        <w:numPr>
          <w:ilvl w:val="0"/>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color w:val="auto"/>
          <w:sz w:val="22"/>
        </w:rPr>
        <w:t>To truly engage residents throughout the region, the community engagement process must be in a constant state of</w:t>
      </w:r>
      <w:r w:rsidRPr="00A570D2">
        <w:rPr>
          <w:rFonts w:ascii="Calibri" w:eastAsia="Calibri" w:hAnsi="Calibri" w:cs="Calibri"/>
          <w:color w:val="auto"/>
          <w:spacing w:val="-13"/>
          <w:sz w:val="22"/>
        </w:rPr>
        <w:t xml:space="preserve"> </w:t>
      </w:r>
      <w:r w:rsidRPr="00A570D2">
        <w:rPr>
          <w:rFonts w:ascii="Calibri" w:eastAsia="Calibri" w:hAnsi="Calibri" w:cs="Calibri"/>
          <w:color w:val="auto"/>
          <w:sz w:val="22"/>
        </w:rPr>
        <w:t>evolution.</w:t>
      </w:r>
    </w:p>
    <w:p w14:paraId="2B0BF11E"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The community engagement process should be expanded to reach out to all corners of the region and contain a truly representative sample of the region’s population.</w:t>
      </w:r>
    </w:p>
    <w:p w14:paraId="042DCDB1" w14:textId="77777777" w:rsidR="00A570D2" w:rsidRPr="00A570D2" w:rsidRDefault="00A570D2" w:rsidP="00A570D2">
      <w:pPr>
        <w:autoSpaceDE w:val="0"/>
        <w:autoSpaceDN w:val="0"/>
        <w:spacing w:line="240" w:lineRule="auto"/>
        <w:ind w:left="720"/>
        <w:rPr>
          <w:rFonts w:ascii="Calibri" w:eastAsia="Calibri" w:hAnsi="Calibri" w:cs="Calibri"/>
          <w:color w:val="auto"/>
          <w:sz w:val="22"/>
        </w:rPr>
      </w:pPr>
    </w:p>
    <w:p w14:paraId="6C389ED8" w14:textId="77777777" w:rsidR="00A570D2" w:rsidRPr="00A570D2" w:rsidRDefault="00A570D2" w:rsidP="00FB1CE5">
      <w:pPr>
        <w:numPr>
          <w:ilvl w:val="0"/>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color w:val="auto"/>
          <w:sz w:val="22"/>
        </w:rPr>
        <w:t>Funding is vital to proper community</w:t>
      </w:r>
      <w:r w:rsidRPr="00A570D2">
        <w:rPr>
          <w:rFonts w:ascii="Calibri" w:eastAsia="Calibri" w:hAnsi="Calibri" w:cs="Calibri"/>
          <w:color w:val="auto"/>
          <w:spacing w:val="-21"/>
          <w:sz w:val="22"/>
        </w:rPr>
        <w:t xml:space="preserve"> </w:t>
      </w:r>
      <w:r w:rsidRPr="00A570D2">
        <w:rPr>
          <w:rFonts w:ascii="Calibri" w:eastAsia="Calibri" w:hAnsi="Calibri" w:cs="Calibri"/>
          <w:color w:val="auto"/>
          <w:sz w:val="22"/>
        </w:rPr>
        <w:t>engagement.</w:t>
      </w:r>
    </w:p>
    <w:p w14:paraId="5332B05D"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A well thought out community engagement strategy should allow for some financial expenditure (e.g., professional facilitators, advertising, technology, meeting facilities).</w:t>
      </w:r>
    </w:p>
    <w:p w14:paraId="5AA4CF34" w14:textId="77777777" w:rsidR="00A570D2" w:rsidRPr="00A570D2" w:rsidRDefault="00A570D2" w:rsidP="00FB1CE5">
      <w:pPr>
        <w:numPr>
          <w:ilvl w:val="1"/>
          <w:numId w:val="7"/>
        </w:numPr>
        <w:autoSpaceDE w:val="0"/>
        <w:autoSpaceDN w:val="0"/>
        <w:spacing w:line="240" w:lineRule="auto"/>
        <w:rPr>
          <w:rFonts w:ascii="Calibri" w:eastAsia="Calibri" w:hAnsi="Calibri" w:cs="Calibri"/>
          <w:color w:val="auto"/>
          <w:sz w:val="22"/>
        </w:rPr>
      </w:pPr>
      <w:r w:rsidRPr="00A570D2">
        <w:rPr>
          <w:rFonts w:ascii="Calibri" w:eastAsia="Calibri" w:hAnsi="Calibri" w:cs="Calibri"/>
          <w:b w:val="0"/>
          <w:color w:val="auto"/>
          <w:sz w:val="22"/>
        </w:rPr>
        <w:t>Offering to cover transportation costs of residents attending public meetings in the extreme</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rural</w:t>
      </w:r>
      <w:r w:rsidRPr="00A570D2">
        <w:rPr>
          <w:rFonts w:ascii="Calibri" w:eastAsia="Calibri" w:hAnsi="Calibri" w:cs="Calibri"/>
          <w:b w:val="0"/>
          <w:color w:val="auto"/>
          <w:spacing w:val="-3"/>
          <w:sz w:val="22"/>
        </w:rPr>
        <w:t xml:space="preserve"> </w:t>
      </w:r>
      <w:r w:rsidRPr="00A570D2">
        <w:rPr>
          <w:rFonts w:ascii="Calibri" w:eastAsia="Calibri" w:hAnsi="Calibri" w:cs="Calibri"/>
          <w:b w:val="0"/>
          <w:color w:val="auto"/>
          <w:sz w:val="22"/>
        </w:rPr>
        <w:t>areas</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of</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the</w:t>
      </w:r>
      <w:r w:rsidRPr="00A570D2">
        <w:rPr>
          <w:rFonts w:ascii="Calibri" w:eastAsia="Calibri" w:hAnsi="Calibri" w:cs="Calibri"/>
          <w:b w:val="0"/>
          <w:color w:val="auto"/>
          <w:spacing w:val="-2"/>
          <w:sz w:val="22"/>
        </w:rPr>
        <w:t xml:space="preserve"> </w:t>
      </w:r>
      <w:r w:rsidRPr="00A570D2">
        <w:rPr>
          <w:rFonts w:ascii="Calibri" w:eastAsia="Calibri" w:hAnsi="Calibri" w:cs="Calibri"/>
          <w:b w:val="0"/>
          <w:color w:val="auto"/>
          <w:sz w:val="22"/>
        </w:rPr>
        <w:t>region</w:t>
      </w:r>
      <w:r w:rsidRPr="00A570D2">
        <w:rPr>
          <w:rFonts w:ascii="Calibri" w:eastAsia="Calibri" w:hAnsi="Calibri" w:cs="Calibri"/>
          <w:b w:val="0"/>
          <w:color w:val="auto"/>
          <w:spacing w:val="-5"/>
          <w:sz w:val="22"/>
        </w:rPr>
        <w:t xml:space="preserve"> </w:t>
      </w:r>
      <w:r w:rsidRPr="00A570D2">
        <w:rPr>
          <w:rFonts w:ascii="Calibri" w:eastAsia="Calibri" w:hAnsi="Calibri" w:cs="Calibri"/>
          <w:b w:val="0"/>
          <w:color w:val="auto"/>
          <w:sz w:val="22"/>
        </w:rPr>
        <w:t>would</w:t>
      </w:r>
      <w:r w:rsidRPr="00A570D2">
        <w:rPr>
          <w:rFonts w:ascii="Calibri" w:eastAsia="Calibri" w:hAnsi="Calibri" w:cs="Calibri"/>
          <w:b w:val="0"/>
          <w:color w:val="auto"/>
          <w:spacing w:val="-2"/>
          <w:sz w:val="22"/>
        </w:rPr>
        <w:t xml:space="preserve"> </w:t>
      </w:r>
      <w:r w:rsidRPr="00A570D2">
        <w:rPr>
          <w:rFonts w:ascii="Calibri" w:eastAsia="Calibri" w:hAnsi="Calibri" w:cs="Calibri"/>
          <w:b w:val="0"/>
          <w:color w:val="auto"/>
          <w:sz w:val="22"/>
        </w:rPr>
        <w:t>lessen</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the</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burden</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experienced</w:t>
      </w:r>
      <w:r w:rsidRPr="00A570D2">
        <w:rPr>
          <w:rFonts w:ascii="Calibri" w:eastAsia="Calibri" w:hAnsi="Calibri" w:cs="Calibri"/>
          <w:b w:val="0"/>
          <w:color w:val="auto"/>
          <w:spacing w:val="-4"/>
          <w:sz w:val="22"/>
        </w:rPr>
        <w:t xml:space="preserve"> </w:t>
      </w:r>
      <w:r w:rsidRPr="00A570D2">
        <w:rPr>
          <w:rFonts w:ascii="Calibri" w:eastAsia="Calibri" w:hAnsi="Calibri" w:cs="Calibri"/>
          <w:b w:val="0"/>
          <w:color w:val="auto"/>
          <w:sz w:val="22"/>
        </w:rPr>
        <w:t>by</w:t>
      </w:r>
      <w:r w:rsidRPr="00A570D2">
        <w:rPr>
          <w:rFonts w:ascii="Calibri" w:eastAsia="Calibri" w:hAnsi="Calibri" w:cs="Calibri"/>
          <w:b w:val="0"/>
          <w:color w:val="auto"/>
          <w:spacing w:val="-3"/>
          <w:sz w:val="22"/>
        </w:rPr>
        <w:t xml:space="preserve"> </w:t>
      </w:r>
      <w:r w:rsidRPr="00A570D2">
        <w:rPr>
          <w:rFonts w:ascii="Calibri" w:eastAsia="Calibri" w:hAnsi="Calibri" w:cs="Calibri"/>
          <w:b w:val="0"/>
          <w:color w:val="auto"/>
          <w:sz w:val="22"/>
        </w:rPr>
        <w:t>some.</w:t>
      </w:r>
    </w:p>
    <w:p w14:paraId="7FADDB8C" w14:textId="77777777" w:rsidR="00A570D2" w:rsidRPr="00A570D2" w:rsidRDefault="00A570D2" w:rsidP="00FB1CE5">
      <w:pPr>
        <w:numPr>
          <w:ilvl w:val="1"/>
          <w:numId w:val="7"/>
        </w:numPr>
        <w:autoSpaceDE w:val="0"/>
        <w:autoSpaceDN w:val="0"/>
        <w:spacing w:line="240" w:lineRule="auto"/>
        <w:rPr>
          <w:rFonts w:ascii="Calibri" w:eastAsia="Calibri" w:hAnsi="Calibri" w:cs="Calibri"/>
          <w:b w:val="0"/>
          <w:color w:val="auto"/>
          <w:sz w:val="22"/>
        </w:rPr>
      </w:pPr>
      <w:r w:rsidRPr="00A570D2">
        <w:rPr>
          <w:rFonts w:ascii="Calibri" w:eastAsia="Calibri" w:hAnsi="Calibri" w:cs="Calibri"/>
          <w:b w:val="0"/>
          <w:color w:val="auto"/>
          <w:sz w:val="22"/>
        </w:rPr>
        <w:t xml:space="preserve">Avenues for input, messaging, and information dissemination must be varied to accommodate those with no or limited access to the internet, radio, broadcast TV, and/or print media. </w:t>
      </w:r>
    </w:p>
    <w:p w14:paraId="267EA10F" w14:textId="655A5138" w:rsidR="00F73842" w:rsidRDefault="00F73842" w:rsidP="0092150F">
      <w:pPr>
        <w:rPr>
          <w:rFonts w:eastAsia="Times New Roman" w:cstheme="minorHAnsi"/>
          <w:sz w:val="22"/>
        </w:rPr>
      </w:pPr>
    </w:p>
    <w:p w14:paraId="321A55EF" w14:textId="77777777" w:rsidR="004F50BF" w:rsidRDefault="004F50BF" w:rsidP="004F50BF">
      <w:pPr>
        <w:spacing w:line="240" w:lineRule="auto"/>
        <w:rPr>
          <w:rFonts w:ascii="Calibri Light" w:eastAsia="Times New Roman" w:hAnsi="Calibri Light" w:cs="Times New Roman"/>
          <w:color w:val="231F20"/>
          <w:szCs w:val="28"/>
        </w:rPr>
      </w:pPr>
    </w:p>
    <w:p w14:paraId="6516A61A" w14:textId="77777777" w:rsidR="004F50BF" w:rsidRDefault="004F50BF" w:rsidP="004F50BF">
      <w:pPr>
        <w:spacing w:line="240" w:lineRule="auto"/>
        <w:rPr>
          <w:rFonts w:ascii="Calibri Light" w:eastAsia="Times New Roman" w:hAnsi="Calibri Light" w:cs="Times New Roman"/>
          <w:color w:val="231F20"/>
          <w:szCs w:val="28"/>
        </w:rPr>
      </w:pPr>
    </w:p>
    <w:p w14:paraId="637ABA87" w14:textId="77777777" w:rsidR="004F50BF" w:rsidRDefault="004F50BF" w:rsidP="004F50BF">
      <w:pPr>
        <w:spacing w:line="240" w:lineRule="auto"/>
        <w:rPr>
          <w:rFonts w:ascii="Calibri Light" w:eastAsia="Times New Roman" w:hAnsi="Calibri Light" w:cs="Times New Roman"/>
          <w:color w:val="231F20"/>
          <w:szCs w:val="28"/>
        </w:rPr>
      </w:pPr>
    </w:p>
    <w:p w14:paraId="5D712B68" w14:textId="77777777" w:rsidR="004F50BF" w:rsidRDefault="004F50BF" w:rsidP="004F50BF">
      <w:pPr>
        <w:spacing w:line="240" w:lineRule="auto"/>
        <w:rPr>
          <w:rFonts w:ascii="Calibri Light" w:eastAsia="Times New Roman" w:hAnsi="Calibri Light" w:cs="Times New Roman"/>
          <w:color w:val="231F20"/>
          <w:szCs w:val="28"/>
        </w:rPr>
      </w:pPr>
    </w:p>
    <w:p w14:paraId="30C58ACF" w14:textId="77777777" w:rsidR="004F50BF" w:rsidRDefault="004F50BF" w:rsidP="004F50BF">
      <w:pPr>
        <w:spacing w:line="240" w:lineRule="auto"/>
        <w:rPr>
          <w:rFonts w:ascii="Calibri Light" w:eastAsia="Times New Roman" w:hAnsi="Calibri Light" w:cs="Times New Roman"/>
          <w:color w:val="231F20"/>
          <w:szCs w:val="28"/>
        </w:rPr>
      </w:pPr>
    </w:p>
    <w:p w14:paraId="12C388F3" w14:textId="77777777" w:rsidR="004F50BF" w:rsidRDefault="004F50BF" w:rsidP="004F50BF">
      <w:pPr>
        <w:spacing w:line="240" w:lineRule="auto"/>
        <w:rPr>
          <w:rFonts w:ascii="Calibri Light" w:eastAsia="Times New Roman" w:hAnsi="Calibri Light" w:cs="Times New Roman"/>
          <w:color w:val="231F20"/>
          <w:szCs w:val="28"/>
        </w:rPr>
      </w:pPr>
    </w:p>
    <w:p w14:paraId="55E98706" w14:textId="77777777" w:rsidR="004F50BF" w:rsidRDefault="004F50BF" w:rsidP="004F50BF">
      <w:pPr>
        <w:spacing w:line="240" w:lineRule="auto"/>
        <w:rPr>
          <w:rFonts w:ascii="Calibri Light" w:eastAsia="Times New Roman" w:hAnsi="Calibri Light" w:cs="Times New Roman"/>
          <w:color w:val="231F20"/>
          <w:szCs w:val="28"/>
        </w:rPr>
      </w:pPr>
    </w:p>
    <w:p w14:paraId="12B72C48" w14:textId="77777777" w:rsidR="004F50BF" w:rsidRDefault="004F50BF" w:rsidP="004F50BF">
      <w:pPr>
        <w:spacing w:line="240" w:lineRule="auto"/>
        <w:rPr>
          <w:rFonts w:ascii="Calibri Light" w:eastAsia="Times New Roman" w:hAnsi="Calibri Light" w:cs="Times New Roman"/>
          <w:color w:val="231F20"/>
          <w:szCs w:val="28"/>
        </w:rPr>
      </w:pPr>
    </w:p>
    <w:p w14:paraId="300A9337" w14:textId="77777777" w:rsidR="004F50BF" w:rsidRDefault="004F50BF" w:rsidP="004F50BF">
      <w:pPr>
        <w:spacing w:line="240" w:lineRule="auto"/>
        <w:rPr>
          <w:rFonts w:ascii="Calibri Light" w:eastAsia="Times New Roman" w:hAnsi="Calibri Light" w:cs="Times New Roman"/>
          <w:color w:val="231F20"/>
          <w:szCs w:val="28"/>
        </w:rPr>
      </w:pPr>
    </w:p>
    <w:p w14:paraId="457062D8" w14:textId="77777777" w:rsidR="004F50BF" w:rsidRDefault="004F50BF" w:rsidP="004F50BF">
      <w:pPr>
        <w:spacing w:line="240" w:lineRule="auto"/>
        <w:rPr>
          <w:rFonts w:ascii="Calibri Light" w:eastAsia="Times New Roman" w:hAnsi="Calibri Light" w:cs="Times New Roman"/>
          <w:color w:val="231F20"/>
          <w:szCs w:val="28"/>
        </w:rPr>
      </w:pPr>
    </w:p>
    <w:p w14:paraId="4A8A0819" w14:textId="77777777" w:rsidR="004F50BF" w:rsidRDefault="004F50BF" w:rsidP="004F50BF">
      <w:pPr>
        <w:spacing w:line="240" w:lineRule="auto"/>
        <w:rPr>
          <w:rFonts w:ascii="Calibri Light" w:eastAsia="Times New Roman" w:hAnsi="Calibri Light" w:cs="Times New Roman"/>
          <w:color w:val="231F20"/>
          <w:szCs w:val="28"/>
        </w:rPr>
      </w:pPr>
    </w:p>
    <w:p w14:paraId="4726FAF3" w14:textId="038CC5B9" w:rsidR="004F50BF" w:rsidRPr="004F50BF" w:rsidRDefault="004F50BF" w:rsidP="004F50BF">
      <w:pPr>
        <w:spacing w:line="240" w:lineRule="auto"/>
        <w:rPr>
          <w:rFonts w:ascii="Calibri Light" w:eastAsia="Times New Roman" w:hAnsi="Calibri Light" w:cs="Times New Roman"/>
          <w:color w:val="auto"/>
          <w:szCs w:val="28"/>
        </w:rPr>
      </w:pPr>
      <w:r w:rsidRPr="004F50BF">
        <w:rPr>
          <w:rFonts w:ascii="Calibri Light" w:eastAsia="Times New Roman" w:hAnsi="Calibri Light" w:cs="Times New Roman"/>
          <w:color w:val="231F20"/>
          <w:szCs w:val="28"/>
        </w:rPr>
        <w:lastRenderedPageBreak/>
        <w:t>COMMUNITY ENGAGEMENT</w:t>
      </w:r>
    </w:p>
    <w:p w14:paraId="74FC3CEC" w14:textId="77777777" w:rsidR="004F50BF" w:rsidRPr="004F50BF" w:rsidRDefault="004F50BF" w:rsidP="004F50BF">
      <w:pPr>
        <w:autoSpaceDE w:val="0"/>
        <w:autoSpaceDN w:val="0"/>
        <w:spacing w:line="240" w:lineRule="auto"/>
        <w:rPr>
          <w:rFonts w:ascii="Calibri" w:eastAsia="Calibri" w:hAnsi="Calibri" w:cs="Calibri"/>
          <w:b w:val="0"/>
          <w:color w:val="auto"/>
          <w:sz w:val="22"/>
        </w:rPr>
      </w:pPr>
    </w:p>
    <w:p w14:paraId="0BBA2692" w14:textId="77777777" w:rsidR="004F50BF" w:rsidRPr="004F50BF" w:rsidRDefault="004F50BF" w:rsidP="004F50BF">
      <w:pPr>
        <w:autoSpaceDE w:val="0"/>
        <w:autoSpaceDN w:val="0"/>
        <w:spacing w:line="240" w:lineRule="auto"/>
        <w:outlineLvl w:val="1"/>
        <w:rPr>
          <w:rFonts w:ascii="Calibri Light" w:eastAsia="Cambria" w:hAnsi="Calibri Light" w:cs="Cambria"/>
          <w:bCs/>
          <w:color w:val="auto"/>
          <w:sz w:val="24"/>
          <w:szCs w:val="24"/>
        </w:rPr>
      </w:pPr>
      <w:bookmarkStart w:id="25" w:name="_TOC_250012"/>
      <w:bookmarkEnd w:id="25"/>
      <w:r w:rsidRPr="004F50BF">
        <w:rPr>
          <w:rFonts w:ascii="Calibri Light" w:eastAsia="Cambria" w:hAnsi="Calibri Light" w:cs="Cambria"/>
          <w:bCs/>
          <w:color w:val="4F82BD"/>
          <w:sz w:val="24"/>
          <w:szCs w:val="24"/>
        </w:rPr>
        <w:t>GOALS, OBJECTIVES, STRATEGIES, METRICS &amp; IMPLEMENTATION STEPS</w:t>
      </w:r>
    </w:p>
    <w:p w14:paraId="7F6653D3" w14:textId="77777777" w:rsidR="004F50BF" w:rsidRPr="004F50BF" w:rsidRDefault="004F50BF" w:rsidP="004F50BF">
      <w:pPr>
        <w:autoSpaceDE w:val="0"/>
        <w:autoSpaceDN w:val="0"/>
        <w:spacing w:line="240" w:lineRule="auto"/>
        <w:rPr>
          <w:rFonts w:ascii="Calibri" w:eastAsia="Calibri" w:hAnsi="Calibri" w:cs="Calibri"/>
          <w:color w:val="auto"/>
          <w:sz w:val="22"/>
        </w:rPr>
      </w:pPr>
    </w:p>
    <w:p w14:paraId="54EABC31" w14:textId="41722C62" w:rsidR="00A570D2" w:rsidRDefault="00A570D2" w:rsidP="0092150F">
      <w:pPr>
        <w:rPr>
          <w:rFonts w:eastAsia="Times New Roman" w:cstheme="minorHAnsi"/>
          <w:sz w:val="22"/>
        </w:rPr>
      </w:pPr>
    </w:p>
    <w:p w14:paraId="3AB7BA65"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Goal 1. Provide long-term communication avenues to inform stakeholders and the public of the status of livability throughout the region.</w:t>
      </w:r>
    </w:p>
    <w:p w14:paraId="357684A4" w14:textId="77777777" w:rsidR="00EE7C5B" w:rsidRPr="00EE7C5B" w:rsidRDefault="00EE7C5B" w:rsidP="00EE7C5B">
      <w:pPr>
        <w:rPr>
          <w:rFonts w:eastAsia="Times New Roman" w:cstheme="minorHAnsi"/>
          <w:sz w:val="22"/>
        </w:rPr>
      </w:pPr>
    </w:p>
    <w:p w14:paraId="1ECB5A27"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7A4E4416" w14:textId="77777777" w:rsidR="00EE7C5B" w:rsidRPr="00EE7C5B" w:rsidRDefault="00EE7C5B" w:rsidP="00FB1CE5">
      <w:pPr>
        <w:numPr>
          <w:ilvl w:val="0"/>
          <w:numId w:val="9"/>
        </w:numPr>
        <w:rPr>
          <w:rFonts w:eastAsia="Times New Roman" w:cstheme="minorHAnsi"/>
          <w:b w:val="0"/>
          <w:bCs/>
          <w:color w:val="auto"/>
          <w:sz w:val="22"/>
        </w:rPr>
      </w:pPr>
      <w:r w:rsidRPr="00EE7C5B">
        <w:rPr>
          <w:rFonts w:eastAsia="Times New Roman" w:cstheme="minorHAnsi"/>
          <w:b w:val="0"/>
          <w:bCs/>
          <w:color w:val="auto"/>
          <w:sz w:val="22"/>
        </w:rPr>
        <w:t>Maintain a website with regional livability status and information.</w:t>
      </w:r>
    </w:p>
    <w:p w14:paraId="2796E97E" w14:textId="77777777" w:rsidR="00EE7C5B" w:rsidRPr="00EE7C5B" w:rsidRDefault="00EE7C5B" w:rsidP="00FB1CE5">
      <w:pPr>
        <w:numPr>
          <w:ilvl w:val="0"/>
          <w:numId w:val="9"/>
        </w:numPr>
        <w:rPr>
          <w:rFonts w:eastAsia="Times New Roman" w:cstheme="minorHAnsi"/>
          <w:b w:val="0"/>
          <w:bCs/>
          <w:color w:val="auto"/>
          <w:sz w:val="22"/>
        </w:rPr>
      </w:pPr>
      <w:r w:rsidRPr="00EE7C5B">
        <w:rPr>
          <w:rFonts w:eastAsia="Times New Roman" w:cstheme="minorHAnsi"/>
          <w:b w:val="0"/>
          <w:bCs/>
          <w:color w:val="auto"/>
          <w:sz w:val="22"/>
        </w:rPr>
        <w:t>Publish and distribute periodicals with information regarding livability.</w:t>
      </w:r>
    </w:p>
    <w:p w14:paraId="63885705" w14:textId="77777777" w:rsidR="00EE7C5B" w:rsidRPr="00EE7C5B" w:rsidRDefault="00EE7C5B" w:rsidP="00FB1CE5">
      <w:pPr>
        <w:numPr>
          <w:ilvl w:val="0"/>
          <w:numId w:val="9"/>
        </w:numPr>
        <w:rPr>
          <w:rFonts w:eastAsia="Times New Roman" w:cstheme="minorHAnsi"/>
          <w:b w:val="0"/>
          <w:bCs/>
          <w:color w:val="auto"/>
          <w:sz w:val="22"/>
        </w:rPr>
      </w:pPr>
      <w:r w:rsidRPr="00EE7C5B">
        <w:rPr>
          <w:rFonts w:eastAsia="Times New Roman" w:cstheme="minorHAnsi"/>
          <w:b w:val="0"/>
          <w:bCs/>
          <w:color w:val="auto"/>
          <w:sz w:val="22"/>
        </w:rPr>
        <w:t>Conduct an annual status update public meeting in locations varying year to year.</w:t>
      </w:r>
    </w:p>
    <w:p w14:paraId="007F4944" w14:textId="77777777" w:rsidR="00EE7C5B" w:rsidRPr="00EE7C5B" w:rsidRDefault="00EE7C5B" w:rsidP="00EE7C5B">
      <w:pPr>
        <w:rPr>
          <w:rFonts w:eastAsia="Times New Roman" w:cstheme="minorHAnsi"/>
          <w:color w:val="auto"/>
          <w:sz w:val="22"/>
        </w:rPr>
      </w:pPr>
    </w:p>
    <w:p w14:paraId="2E2A5F24"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2A90ACB7"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Partner with existing communication entities (media, internet providers, local governments, etc.)</w:t>
      </w:r>
    </w:p>
    <w:p w14:paraId="0B3EB626"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Identify entities throughout the region champion livability and promote communications.</w:t>
      </w:r>
    </w:p>
    <w:p w14:paraId="7FDE7A79" w14:textId="77777777" w:rsidR="00EE7C5B" w:rsidRPr="00EE7C5B" w:rsidRDefault="00EE7C5B" w:rsidP="00EE7C5B">
      <w:pPr>
        <w:rPr>
          <w:rFonts w:eastAsia="Times New Roman" w:cstheme="minorHAnsi"/>
          <w:color w:val="auto"/>
          <w:sz w:val="22"/>
        </w:rPr>
      </w:pPr>
    </w:p>
    <w:p w14:paraId="150D7207"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Metrics</w:t>
      </w:r>
    </w:p>
    <w:p w14:paraId="3FDC2E5D" w14:textId="77777777" w:rsidR="00EE7C5B" w:rsidRPr="00EE7C5B" w:rsidRDefault="00EE7C5B" w:rsidP="00FB1CE5">
      <w:pPr>
        <w:numPr>
          <w:ilvl w:val="0"/>
          <w:numId w:val="10"/>
        </w:numPr>
        <w:rPr>
          <w:rFonts w:eastAsia="Times New Roman" w:cstheme="minorHAnsi"/>
          <w:b w:val="0"/>
          <w:bCs/>
          <w:color w:val="auto"/>
          <w:sz w:val="22"/>
        </w:rPr>
      </w:pPr>
      <w:r w:rsidRPr="00EE7C5B">
        <w:rPr>
          <w:rFonts w:eastAsia="Times New Roman" w:cstheme="minorHAnsi"/>
          <w:b w:val="0"/>
          <w:bCs/>
          <w:color w:val="auto"/>
          <w:sz w:val="22"/>
        </w:rPr>
        <w:t>Increase awareness of livability and resources available to livable communities. Measure using web counter hits, number of inquiries regarding livability, number of local governments incorporating livability principles in planning.</w:t>
      </w:r>
    </w:p>
    <w:p w14:paraId="7CEB8BFC" w14:textId="77777777" w:rsidR="00EE7C5B" w:rsidRPr="00EE7C5B" w:rsidRDefault="00EE7C5B" w:rsidP="00FB1CE5">
      <w:pPr>
        <w:numPr>
          <w:ilvl w:val="0"/>
          <w:numId w:val="10"/>
        </w:numPr>
        <w:rPr>
          <w:rFonts w:eastAsia="Times New Roman" w:cstheme="minorHAnsi"/>
          <w:b w:val="0"/>
          <w:bCs/>
          <w:color w:val="auto"/>
          <w:sz w:val="22"/>
        </w:rPr>
      </w:pPr>
      <w:r w:rsidRPr="00EE7C5B">
        <w:rPr>
          <w:rFonts w:eastAsia="Times New Roman" w:cstheme="minorHAnsi"/>
          <w:b w:val="0"/>
          <w:bCs/>
          <w:color w:val="auto"/>
          <w:sz w:val="22"/>
        </w:rPr>
        <w:t>Identify and train two (2) individuals willing to champion the concept of livability in each county in the region.</w:t>
      </w:r>
    </w:p>
    <w:p w14:paraId="73663975" w14:textId="77777777" w:rsidR="00EE7C5B" w:rsidRPr="00EE7C5B" w:rsidRDefault="00EE7C5B" w:rsidP="00EE7C5B">
      <w:pPr>
        <w:rPr>
          <w:rFonts w:eastAsia="Times New Roman" w:cstheme="minorHAnsi"/>
          <w:color w:val="auto"/>
          <w:sz w:val="22"/>
        </w:rPr>
      </w:pPr>
    </w:p>
    <w:p w14:paraId="33B72189"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138E4B21" w14:textId="77777777" w:rsidR="00EE7C5B" w:rsidRPr="00EE7C5B" w:rsidRDefault="00EE7C5B" w:rsidP="00FB1CE5">
      <w:pPr>
        <w:numPr>
          <w:ilvl w:val="0"/>
          <w:numId w:val="11"/>
        </w:numPr>
        <w:rPr>
          <w:rFonts w:eastAsia="Times New Roman" w:cstheme="minorHAnsi"/>
          <w:b w:val="0"/>
          <w:bCs/>
          <w:color w:val="auto"/>
          <w:sz w:val="22"/>
        </w:rPr>
      </w:pPr>
      <w:r w:rsidRPr="00EE7C5B">
        <w:rPr>
          <w:rFonts w:eastAsia="Times New Roman" w:cstheme="minorHAnsi"/>
          <w:b w:val="0"/>
          <w:bCs/>
          <w:color w:val="auto"/>
          <w:sz w:val="22"/>
        </w:rPr>
        <w:t>Establish an organization to spearhead regional livability efforts.</w:t>
      </w:r>
    </w:p>
    <w:p w14:paraId="54E4F9F8" w14:textId="77777777" w:rsidR="00EE7C5B" w:rsidRPr="00EE7C5B" w:rsidRDefault="00EE7C5B" w:rsidP="00FB1CE5">
      <w:pPr>
        <w:numPr>
          <w:ilvl w:val="0"/>
          <w:numId w:val="11"/>
        </w:numPr>
        <w:rPr>
          <w:rFonts w:eastAsia="Times New Roman" w:cstheme="minorHAnsi"/>
          <w:b w:val="0"/>
          <w:bCs/>
          <w:color w:val="auto"/>
          <w:sz w:val="22"/>
        </w:rPr>
      </w:pPr>
      <w:r w:rsidRPr="00EE7C5B">
        <w:rPr>
          <w:rFonts w:eastAsia="Times New Roman" w:cstheme="minorHAnsi"/>
          <w:b w:val="0"/>
          <w:bCs/>
          <w:color w:val="auto"/>
          <w:sz w:val="22"/>
        </w:rPr>
        <w:t>Develop a multi‐faceted communications program.</w:t>
      </w:r>
    </w:p>
    <w:p w14:paraId="6F5675C9"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Create an organization logo</w:t>
      </w:r>
    </w:p>
    <w:p w14:paraId="62F17FED"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Create an organization website</w:t>
      </w:r>
    </w:p>
    <w:p w14:paraId="65C5941E"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Develop a regularly‐issued newsletter</w:t>
      </w:r>
    </w:p>
    <w:p w14:paraId="67D027C0"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Develop an annual report</w:t>
      </w:r>
    </w:p>
    <w:p w14:paraId="3791DD52"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Host regularly‐scheduled public forums</w:t>
      </w:r>
    </w:p>
    <w:p w14:paraId="71E47431"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Maintain on‐going communications with the region's media outlets</w:t>
      </w:r>
    </w:p>
    <w:p w14:paraId="644A8119" w14:textId="77777777" w:rsidR="00EE7C5B" w:rsidRPr="00EE7C5B" w:rsidRDefault="00EE7C5B" w:rsidP="00FB1CE5">
      <w:pPr>
        <w:numPr>
          <w:ilvl w:val="1"/>
          <w:numId w:val="11"/>
        </w:numPr>
        <w:rPr>
          <w:rFonts w:eastAsia="Times New Roman" w:cstheme="minorHAnsi"/>
          <w:b w:val="0"/>
          <w:bCs/>
          <w:color w:val="auto"/>
          <w:sz w:val="22"/>
        </w:rPr>
      </w:pPr>
      <w:r w:rsidRPr="00EE7C5B">
        <w:rPr>
          <w:rFonts w:eastAsia="Times New Roman" w:cstheme="minorHAnsi"/>
          <w:b w:val="0"/>
          <w:bCs/>
          <w:color w:val="auto"/>
          <w:sz w:val="22"/>
        </w:rPr>
        <w:t>Utilize social media to promote the organization and Its mission</w:t>
      </w:r>
    </w:p>
    <w:p w14:paraId="19477B52" w14:textId="77777777" w:rsidR="00EE7C5B" w:rsidRPr="00EE7C5B" w:rsidRDefault="00EE7C5B" w:rsidP="00EE7C5B">
      <w:pPr>
        <w:rPr>
          <w:rFonts w:eastAsia="Times New Roman" w:cstheme="minorHAnsi"/>
          <w:color w:val="auto"/>
          <w:sz w:val="22"/>
        </w:rPr>
      </w:pPr>
    </w:p>
    <w:p w14:paraId="6652A718"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 xml:space="preserve">Goal 2. Promote the concept and benefits of </w:t>
      </w:r>
      <w:r w:rsidRPr="00EE7C5B">
        <w:rPr>
          <w:rFonts w:eastAsia="Times New Roman" w:cstheme="minorHAnsi"/>
          <w:bCs/>
          <w:i/>
          <w:color w:val="C00000"/>
          <w:sz w:val="22"/>
        </w:rPr>
        <w:t xml:space="preserve">regionalism </w:t>
      </w:r>
      <w:r w:rsidRPr="00EE7C5B">
        <w:rPr>
          <w:rFonts w:eastAsia="Times New Roman" w:cstheme="minorHAnsi"/>
          <w:bCs/>
          <w:color w:val="C00000"/>
          <w:sz w:val="22"/>
        </w:rPr>
        <w:t>to local governments and the public.</w:t>
      </w:r>
    </w:p>
    <w:p w14:paraId="0BE1274D" w14:textId="77777777" w:rsidR="00EE7C5B" w:rsidRPr="00EE7C5B" w:rsidRDefault="00EE7C5B" w:rsidP="00EE7C5B">
      <w:pPr>
        <w:rPr>
          <w:rFonts w:eastAsia="Times New Roman" w:cstheme="minorHAnsi"/>
          <w:color w:val="auto"/>
          <w:sz w:val="22"/>
        </w:rPr>
      </w:pPr>
    </w:p>
    <w:p w14:paraId="57AD77CF"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34DA1AF0" w14:textId="77777777" w:rsidR="00EE7C5B" w:rsidRPr="00EE7C5B" w:rsidRDefault="00EE7C5B" w:rsidP="00FB1CE5">
      <w:pPr>
        <w:numPr>
          <w:ilvl w:val="0"/>
          <w:numId w:val="12"/>
        </w:numPr>
        <w:rPr>
          <w:rFonts w:eastAsia="Times New Roman" w:cstheme="minorHAnsi"/>
          <w:b w:val="0"/>
          <w:bCs/>
          <w:color w:val="auto"/>
          <w:sz w:val="22"/>
        </w:rPr>
      </w:pPr>
      <w:r w:rsidRPr="00EE7C5B">
        <w:rPr>
          <w:rFonts w:eastAsia="Times New Roman" w:cstheme="minorHAnsi"/>
          <w:b w:val="0"/>
          <w:bCs/>
          <w:color w:val="auto"/>
          <w:sz w:val="22"/>
        </w:rPr>
        <w:t>Increase support for regionalism by increasing the number of individuals promoting it.</w:t>
      </w:r>
    </w:p>
    <w:p w14:paraId="2E4841C1" w14:textId="77777777" w:rsidR="00EE7C5B" w:rsidRPr="00EE7C5B" w:rsidRDefault="00EE7C5B" w:rsidP="00FB1CE5">
      <w:pPr>
        <w:numPr>
          <w:ilvl w:val="0"/>
          <w:numId w:val="12"/>
        </w:numPr>
        <w:rPr>
          <w:rFonts w:eastAsia="Times New Roman" w:cstheme="minorHAnsi"/>
          <w:b w:val="0"/>
          <w:bCs/>
          <w:color w:val="auto"/>
          <w:sz w:val="22"/>
        </w:rPr>
      </w:pPr>
      <w:r w:rsidRPr="00EE7C5B">
        <w:rPr>
          <w:rFonts w:eastAsia="Times New Roman" w:cstheme="minorHAnsi"/>
          <w:b w:val="0"/>
          <w:bCs/>
          <w:color w:val="auto"/>
          <w:sz w:val="22"/>
        </w:rPr>
        <w:t>Increase the number of local governments incorporating regional partnerships in planning and economic development.</w:t>
      </w:r>
    </w:p>
    <w:p w14:paraId="250F576A" w14:textId="77777777" w:rsidR="00EE7C5B" w:rsidRPr="00EE7C5B" w:rsidRDefault="00EE7C5B" w:rsidP="00EE7C5B">
      <w:pPr>
        <w:rPr>
          <w:rFonts w:eastAsia="Times New Roman" w:cstheme="minorHAnsi"/>
          <w:color w:val="auto"/>
          <w:sz w:val="22"/>
        </w:rPr>
      </w:pPr>
    </w:p>
    <w:p w14:paraId="5899503A"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lastRenderedPageBreak/>
        <w:t>Barriers</w:t>
      </w:r>
    </w:p>
    <w:p w14:paraId="0CA7AF4B"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Time constraints on individuals capable of and willing to educate residents and promote the concept of regionalism.</w:t>
      </w:r>
    </w:p>
    <w:p w14:paraId="17FC8B24"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Competition for scarce resources (economic development, funding, etc.)</w:t>
      </w:r>
    </w:p>
    <w:p w14:paraId="4E72B513" w14:textId="77777777" w:rsidR="00EE7C5B" w:rsidRPr="00EE7C5B" w:rsidRDefault="00EE7C5B" w:rsidP="00EE7C5B">
      <w:pPr>
        <w:rPr>
          <w:rFonts w:eastAsia="Times New Roman" w:cstheme="minorHAnsi"/>
          <w:color w:val="auto"/>
          <w:sz w:val="22"/>
        </w:rPr>
      </w:pPr>
    </w:p>
    <w:p w14:paraId="2199814E"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19025A4A"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Identify and train two (2) individuals willing to champion the concept of regionalism in each county in the region.</w:t>
      </w:r>
    </w:p>
    <w:p w14:paraId="0A4E9144"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Promote regionalism to show that, by combining resources, competition is not so aggressive and possibly detrimental to development, resource accumulation, etc.</w:t>
      </w:r>
    </w:p>
    <w:p w14:paraId="0327A304" w14:textId="77777777" w:rsidR="00EE7C5B" w:rsidRPr="00EE7C5B" w:rsidRDefault="00EE7C5B" w:rsidP="00EE7C5B">
      <w:pPr>
        <w:rPr>
          <w:rFonts w:eastAsia="Times New Roman" w:cstheme="minorHAnsi"/>
          <w:color w:val="auto"/>
          <w:sz w:val="22"/>
        </w:rPr>
      </w:pPr>
    </w:p>
    <w:p w14:paraId="22A5849B"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Metrics</w:t>
      </w:r>
    </w:p>
    <w:p w14:paraId="42DCF1F9" w14:textId="77777777" w:rsidR="00EE7C5B" w:rsidRPr="00EE7C5B" w:rsidRDefault="00EE7C5B" w:rsidP="00FB1CE5">
      <w:pPr>
        <w:numPr>
          <w:ilvl w:val="0"/>
          <w:numId w:val="13"/>
        </w:numPr>
        <w:rPr>
          <w:rFonts w:eastAsia="Times New Roman" w:cstheme="minorHAnsi"/>
          <w:b w:val="0"/>
          <w:bCs/>
          <w:color w:val="auto"/>
          <w:sz w:val="22"/>
        </w:rPr>
      </w:pPr>
      <w:r w:rsidRPr="00EE7C5B">
        <w:rPr>
          <w:rFonts w:eastAsia="Times New Roman" w:cstheme="minorHAnsi"/>
          <w:b w:val="0"/>
          <w:bCs/>
          <w:color w:val="auto"/>
          <w:sz w:val="22"/>
        </w:rPr>
        <w:t>Identify and train two (2) individuals willing to champion the concept of regionalism in each county in the region.</w:t>
      </w:r>
    </w:p>
    <w:p w14:paraId="313BA8C3" w14:textId="77777777" w:rsidR="00EE7C5B" w:rsidRPr="00EE7C5B" w:rsidRDefault="00EE7C5B" w:rsidP="00FB1CE5">
      <w:pPr>
        <w:numPr>
          <w:ilvl w:val="0"/>
          <w:numId w:val="13"/>
        </w:numPr>
        <w:rPr>
          <w:rFonts w:eastAsia="Times New Roman" w:cstheme="minorHAnsi"/>
          <w:b w:val="0"/>
          <w:bCs/>
          <w:color w:val="auto"/>
          <w:sz w:val="22"/>
        </w:rPr>
      </w:pPr>
      <w:r w:rsidRPr="00EE7C5B">
        <w:rPr>
          <w:rFonts w:eastAsia="Times New Roman" w:cstheme="minorHAnsi"/>
          <w:b w:val="0"/>
          <w:bCs/>
          <w:color w:val="auto"/>
          <w:sz w:val="22"/>
        </w:rPr>
        <w:t>Educate local governments on the benefits of regionalism regarding resource sharing, economic development, etc.</w:t>
      </w:r>
    </w:p>
    <w:p w14:paraId="58C6095F" w14:textId="77777777" w:rsidR="00EE7C5B" w:rsidRPr="00EE7C5B" w:rsidRDefault="00EE7C5B" w:rsidP="00EE7C5B">
      <w:pPr>
        <w:rPr>
          <w:rFonts w:eastAsia="Times New Roman" w:cstheme="minorHAnsi"/>
          <w:color w:val="auto"/>
          <w:sz w:val="22"/>
        </w:rPr>
      </w:pPr>
    </w:p>
    <w:p w14:paraId="406254C2"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175A68C0" w14:textId="77777777" w:rsidR="00EE7C5B" w:rsidRPr="00EE7C5B" w:rsidRDefault="00EE7C5B" w:rsidP="00FB1CE5">
      <w:pPr>
        <w:numPr>
          <w:ilvl w:val="0"/>
          <w:numId w:val="14"/>
        </w:numPr>
        <w:rPr>
          <w:rFonts w:eastAsia="Times New Roman" w:cstheme="minorHAnsi"/>
          <w:b w:val="0"/>
          <w:bCs/>
          <w:color w:val="auto"/>
          <w:sz w:val="22"/>
        </w:rPr>
      </w:pPr>
      <w:r w:rsidRPr="00EE7C5B">
        <w:rPr>
          <w:rFonts w:eastAsia="Times New Roman" w:cstheme="minorHAnsi"/>
          <w:b w:val="0"/>
          <w:bCs/>
          <w:color w:val="auto"/>
          <w:sz w:val="22"/>
        </w:rPr>
        <w:t>Provide educational opportunities on regionalism.</w:t>
      </w:r>
    </w:p>
    <w:p w14:paraId="0271522A" w14:textId="77777777" w:rsidR="00EE7C5B" w:rsidRPr="00EE7C5B" w:rsidRDefault="00EE7C5B" w:rsidP="00FB1CE5">
      <w:pPr>
        <w:numPr>
          <w:ilvl w:val="1"/>
          <w:numId w:val="14"/>
        </w:numPr>
        <w:rPr>
          <w:rFonts w:eastAsia="Times New Roman" w:cstheme="minorHAnsi"/>
          <w:b w:val="0"/>
          <w:bCs/>
          <w:color w:val="auto"/>
          <w:sz w:val="22"/>
        </w:rPr>
      </w:pPr>
      <w:r w:rsidRPr="00EE7C5B">
        <w:rPr>
          <w:rFonts w:eastAsia="Times New Roman" w:cstheme="minorHAnsi"/>
          <w:b w:val="0"/>
          <w:bCs/>
          <w:color w:val="auto"/>
          <w:sz w:val="22"/>
        </w:rPr>
        <w:t>Utilize educational forums on regionalism</w:t>
      </w:r>
    </w:p>
    <w:p w14:paraId="5069C284" w14:textId="77777777" w:rsidR="00EE7C5B" w:rsidRPr="00EE7C5B" w:rsidRDefault="00EE7C5B" w:rsidP="00FB1CE5">
      <w:pPr>
        <w:numPr>
          <w:ilvl w:val="1"/>
          <w:numId w:val="14"/>
        </w:numPr>
        <w:rPr>
          <w:rFonts w:eastAsia="Times New Roman" w:cstheme="minorHAnsi"/>
          <w:b w:val="0"/>
          <w:bCs/>
          <w:color w:val="auto"/>
          <w:sz w:val="22"/>
        </w:rPr>
      </w:pPr>
      <w:r w:rsidRPr="00EE7C5B">
        <w:rPr>
          <w:rFonts w:eastAsia="Times New Roman" w:cstheme="minorHAnsi"/>
          <w:b w:val="0"/>
          <w:bCs/>
          <w:color w:val="auto"/>
          <w:sz w:val="22"/>
        </w:rPr>
        <w:t>Provide additional educational opportunities on regionalism</w:t>
      </w:r>
    </w:p>
    <w:p w14:paraId="045810B6" w14:textId="77777777" w:rsidR="00EE7C5B" w:rsidRPr="00EE7C5B" w:rsidRDefault="00EE7C5B" w:rsidP="00FB1CE5">
      <w:pPr>
        <w:numPr>
          <w:ilvl w:val="0"/>
          <w:numId w:val="14"/>
        </w:numPr>
        <w:rPr>
          <w:rFonts w:eastAsia="Times New Roman" w:cstheme="minorHAnsi"/>
          <w:b w:val="0"/>
          <w:bCs/>
          <w:color w:val="auto"/>
          <w:sz w:val="22"/>
        </w:rPr>
      </w:pPr>
      <w:r w:rsidRPr="00EE7C5B">
        <w:rPr>
          <w:rFonts w:eastAsia="Times New Roman" w:cstheme="minorHAnsi"/>
          <w:b w:val="0"/>
          <w:bCs/>
          <w:color w:val="auto"/>
          <w:sz w:val="22"/>
        </w:rPr>
        <w:t>Identify and utilize regionalism‐oriented organizations.</w:t>
      </w:r>
    </w:p>
    <w:p w14:paraId="4185B690" w14:textId="77777777" w:rsidR="00EE7C5B" w:rsidRPr="00EE7C5B" w:rsidRDefault="00EE7C5B" w:rsidP="00FB1CE5">
      <w:pPr>
        <w:numPr>
          <w:ilvl w:val="1"/>
          <w:numId w:val="14"/>
        </w:numPr>
        <w:rPr>
          <w:rFonts w:eastAsia="Times New Roman" w:cstheme="minorHAnsi"/>
          <w:b w:val="0"/>
          <w:bCs/>
          <w:color w:val="auto"/>
          <w:sz w:val="22"/>
        </w:rPr>
      </w:pPr>
      <w:r w:rsidRPr="00EE7C5B">
        <w:rPr>
          <w:rFonts w:eastAsia="Times New Roman" w:cstheme="minorHAnsi"/>
          <w:b w:val="0"/>
          <w:bCs/>
          <w:color w:val="auto"/>
          <w:sz w:val="22"/>
        </w:rPr>
        <w:t>Identify and utilize national‐level organizations promoting regionalism</w:t>
      </w:r>
    </w:p>
    <w:p w14:paraId="41B97EBD" w14:textId="77777777" w:rsidR="00EE7C5B" w:rsidRPr="00EE7C5B" w:rsidRDefault="00EE7C5B" w:rsidP="00FB1CE5">
      <w:pPr>
        <w:numPr>
          <w:ilvl w:val="1"/>
          <w:numId w:val="14"/>
        </w:numPr>
        <w:rPr>
          <w:rFonts w:eastAsia="Times New Roman" w:cstheme="minorHAnsi"/>
          <w:b w:val="0"/>
          <w:bCs/>
          <w:color w:val="auto"/>
          <w:sz w:val="22"/>
        </w:rPr>
      </w:pPr>
      <w:r w:rsidRPr="00EE7C5B">
        <w:rPr>
          <w:rFonts w:eastAsia="Times New Roman" w:cstheme="minorHAnsi"/>
          <w:b w:val="0"/>
          <w:bCs/>
          <w:color w:val="auto"/>
          <w:sz w:val="22"/>
        </w:rPr>
        <w:t>Identify and study regional‐level model organizations promoting regionalism</w:t>
      </w:r>
    </w:p>
    <w:p w14:paraId="043FFCFE" w14:textId="77777777" w:rsidR="00EE7C5B" w:rsidRPr="00EE7C5B" w:rsidRDefault="00EE7C5B" w:rsidP="00EE7C5B">
      <w:pPr>
        <w:rPr>
          <w:rFonts w:eastAsia="Times New Roman" w:cstheme="minorHAnsi"/>
          <w:color w:val="auto"/>
          <w:sz w:val="22"/>
        </w:rPr>
      </w:pPr>
    </w:p>
    <w:p w14:paraId="25D95811"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Goal 3. Identify and provide outreach to specialized populations.</w:t>
      </w:r>
    </w:p>
    <w:p w14:paraId="1E145C12" w14:textId="77777777" w:rsidR="00EE7C5B" w:rsidRPr="00EE7C5B" w:rsidRDefault="00EE7C5B" w:rsidP="00EE7C5B">
      <w:pPr>
        <w:rPr>
          <w:rFonts w:eastAsia="Times New Roman" w:cstheme="minorHAnsi"/>
          <w:color w:val="auto"/>
          <w:sz w:val="22"/>
        </w:rPr>
      </w:pPr>
    </w:p>
    <w:p w14:paraId="0E1CD47E"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031090DC" w14:textId="77777777" w:rsidR="00EE7C5B" w:rsidRPr="00EE7C5B" w:rsidRDefault="00EE7C5B" w:rsidP="00FB1CE5">
      <w:pPr>
        <w:numPr>
          <w:ilvl w:val="0"/>
          <w:numId w:val="15"/>
        </w:numPr>
        <w:rPr>
          <w:rFonts w:eastAsia="Times New Roman" w:cstheme="minorHAnsi"/>
          <w:b w:val="0"/>
          <w:bCs/>
          <w:color w:val="auto"/>
          <w:sz w:val="22"/>
        </w:rPr>
      </w:pPr>
      <w:r w:rsidRPr="00EE7C5B">
        <w:rPr>
          <w:rFonts w:eastAsia="Times New Roman" w:cstheme="minorHAnsi"/>
          <w:b w:val="0"/>
          <w:bCs/>
          <w:color w:val="auto"/>
          <w:sz w:val="22"/>
        </w:rPr>
        <w:t>Provide convenient and meaningful access to input from all populations residing in the region.</w:t>
      </w:r>
    </w:p>
    <w:p w14:paraId="2D920C68" w14:textId="77777777" w:rsidR="00EE7C5B" w:rsidRPr="00EE7C5B" w:rsidRDefault="00EE7C5B" w:rsidP="00EE7C5B">
      <w:pPr>
        <w:rPr>
          <w:rFonts w:eastAsia="Times New Roman" w:cstheme="minorHAnsi"/>
          <w:color w:val="auto"/>
          <w:sz w:val="22"/>
        </w:rPr>
      </w:pPr>
    </w:p>
    <w:p w14:paraId="56F2CC5F"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Barriers</w:t>
      </w:r>
    </w:p>
    <w:p w14:paraId="3B973A25"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Diversity of needs throughout the region</w:t>
      </w:r>
    </w:p>
    <w:p w14:paraId="339E6AEB"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Rural nature of the region</w:t>
      </w:r>
    </w:p>
    <w:p w14:paraId="5F788C2A"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Funding</w:t>
      </w:r>
    </w:p>
    <w:p w14:paraId="2EA61C72" w14:textId="77777777" w:rsidR="00EE7C5B" w:rsidRPr="00EE7C5B" w:rsidRDefault="00EE7C5B" w:rsidP="00EE7C5B">
      <w:pPr>
        <w:rPr>
          <w:rFonts w:eastAsia="Times New Roman" w:cstheme="minorHAnsi"/>
          <w:color w:val="auto"/>
          <w:sz w:val="22"/>
        </w:rPr>
      </w:pPr>
    </w:p>
    <w:p w14:paraId="359E1E8D"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0E06D899"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Identify diverse needs and partner with entities already meeting the needs (for example, translating surveys into Braille by AIDB—a service they already provide).</w:t>
      </w:r>
    </w:p>
    <w:p w14:paraId="37B02319"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Provide outreach and one‐on‐one contact throughout the region in the most remote of places.</w:t>
      </w:r>
    </w:p>
    <w:p w14:paraId="7B3F54CA" w14:textId="77777777" w:rsidR="00EE7C5B" w:rsidRPr="00EE7C5B" w:rsidRDefault="00EE7C5B" w:rsidP="00FB1CE5">
      <w:pPr>
        <w:numPr>
          <w:ilvl w:val="0"/>
          <w:numId w:val="8"/>
        </w:numPr>
        <w:rPr>
          <w:rFonts w:eastAsia="Times New Roman" w:cstheme="minorHAnsi"/>
          <w:b w:val="0"/>
          <w:bCs/>
          <w:color w:val="auto"/>
          <w:sz w:val="22"/>
        </w:rPr>
      </w:pPr>
      <w:r w:rsidRPr="00EE7C5B">
        <w:rPr>
          <w:rFonts w:eastAsia="Times New Roman" w:cstheme="minorHAnsi"/>
          <w:b w:val="0"/>
          <w:bCs/>
          <w:color w:val="auto"/>
          <w:sz w:val="22"/>
        </w:rPr>
        <w:t>Seek funding partnerships and collaboration with entities already meeting needs.</w:t>
      </w:r>
    </w:p>
    <w:p w14:paraId="47A4BA00" w14:textId="77777777" w:rsidR="00EE7C5B" w:rsidRPr="00EE7C5B" w:rsidRDefault="00EE7C5B" w:rsidP="00EE7C5B">
      <w:pPr>
        <w:rPr>
          <w:rFonts w:eastAsia="Times New Roman" w:cstheme="minorHAnsi"/>
          <w:color w:val="auto"/>
          <w:sz w:val="22"/>
        </w:rPr>
      </w:pPr>
    </w:p>
    <w:p w14:paraId="2DC449CB" w14:textId="77777777" w:rsidR="00A027FD" w:rsidRDefault="00A027FD" w:rsidP="00EE7C5B">
      <w:pPr>
        <w:rPr>
          <w:rFonts w:eastAsia="Times New Roman" w:cstheme="minorHAnsi"/>
          <w:bCs/>
          <w:color w:val="auto"/>
          <w:sz w:val="22"/>
        </w:rPr>
      </w:pPr>
    </w:p>
    <w:p w14:paraId="15806C24" w14:textId="613AF48A"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lastRenderedPageBreak/>
        <w:t>Metrics</w:t>
      </w:r>
    </w:p>
    <w:p w14:paraId="7AC16842" w14:textId="77777777" w:rsidR="00EE7C5B" w:rsidRPr="00EE7C5B" w:rsidRDefault="00EE7C5B" w:rsidP="00FB1CE5">
      <w:pPr>
        <w:numPr>
          <w:ilvl w:val="0"/>
          <w:numId w:val="15"/>
        </w:numPr>
        <w:rPr>
          <w:rFonts w:eastAsia="Times New Roman" w:cstheme="minorHAnsi"/>
          <w:b w:val="0"/>
          <w:bCs/>
          <w:color w:val="auto"/>
          <w:sz w:val="22"/>
        </w:rPr>
      </w:pPr>
      <w:r w:rsidRPr="00EE7C5B">
        <w:rPr>
          <w:rFonts w:eastAsia="Times New Roman" w:cstheme="minorHAnsi"/>
          <w:b w:val="0"/>
          <w:bCs/>
          <w:color w:val="auto"/>
          <w:sz w:val="22"/>
        </w:rPr>
        <w:t>Increase in contacts made and input received, as well as awareness of livability and its principles.</w:t>
      </w:r>
    </w:p>
    <w:p w14:paraId="68C99B3E" w14:textId="77777777" w:rsidR="00EE7C5B" w:rsidRPr="00EE7C5B" w:rsidRDefault="00EE7C5B" w:rsidP="00EE7C5B">
      <w:pPr>
        <w:rPr>
          <w:rFonts w:eastAsia="Times New Roman" w:cstheme="minorHAnsi"/>
          <w:color w:val="auto"/>
          <w:sz w:val="22"/>
        </w:rPr>
      </w:pPr>
    </w:p>
    <w:p w14:paraId="19558FB0"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02761793" w14:textId="77777777" w:rsidR="00EE7C5B" w:rsidRPr="00EE7C5B" w:rsidRDefault="00EE7C5B" w:rsidP="00FB1CE5">
      <w:pPr>
        <w:numPr>
          <w:ilvl w:val="0"/>
          <w:numId w:val="15"/>
        </w:numPr>
        <w:rPr>
          <w:rFonts w:eastAsia="Times New Roman" w:cstheme="minorHAnsi"/>
          <w:b w:val="0"/>
          <w:bCs/>
          <w:color w:val="auto"/>
          <w:sz w:val="22"/>
        </w:rPr>
      </w:pPr>
      <w:r w:rsidRPr="00EE7C5B">
        <w:rPr>
          <w:rFonts w:eastAsia="Times New Roman" w:cstheme="minorHAnsi"/>
          <w:b w:val="0"/>
          <w:bCs/>
          <w:color w:val="auto"/>
          <w:sz w:val="22"/>
        </w:rPr>
        <w:t>Identify categories of relevant specialized populations</w:t>
      </w:r>
    </w:p>
    <w:p w14:paraId="07732491" w14:textId="77777777" w:rsidR="00EE7C5B" w:rsidRPr="00EE7C5B" w:rsidRDefault="00EE7C5B" w:rsidP="00FB1CE5">
      <w:pPr>
        <w:numPr>
          <w:ilvl w:val="0"/>
          <w:numId w:val="15"/>
        </w:numPr>
        <w:rPr>
          <w:rFonts w:eastAsia="Times New Roman" w:cstheme="minorHAnsi"/>
          <w:b w:val="0"/>
          <w:bCs/>
          <w:color w:val="auto"/>
          <w:sz w:val="22"/>
        </w:rPr>
      </w:pPr>
      <w:r w:rsidRPr="00EE7C5B">
        <w:rPr>
          <w:rFonts w:eastAsia="Times New Roman" w:cstheme="minorHAnsi"/>
          <w:b w:val="0"/>
          <w:bCs/>
          <w:color w:val="auto"/>
          <w:sz w:val="22"/>
        </w:rPr>
        <w:t>Develop and implement an outreach strategy for each relevant group</w:t>
      </w:r>
    </w:p>
    <w:p w14:paraId="674E9110" w14:textId="77777777" w:rsidR="00EE7C5B" w:rsidRPr="00EE7C5B" w:rsidRDefault="00EE7C5B" w:rsidP="00EE7C5B">
      <w:pPr>
        <w:rPr>
          <w:rFonts w:eastAsia="Times New Roman" w:cstheme="minorHAnsi"/>
          <w:color w:val="auto"/>
          <w:sz w:val="22"/>
        </w:rPr>
      </w:pPr>
    </w:p>
    <w:p w14:paraId="4C200119"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Goal 4. Expand the LRT—or its successor—to include representation from local governments, private entities and residents throughout the region.</w:t>
      </w:r>
    </w:p>
    <w:p w14:paraId="02D6F507" w14:textId="77777777" w:rsidR="00EE7C5B" w:rsidRPr="00EE7C5B" w:rsidRDefault="00EE7C5B" w:rsidP="00EE7C5B">
      <w:pPr>
        <w:rPr>
          <w:rFonts w:eastAsia="Times New Roman" w:cstheme="minorHAnsi"/>
          <w:color w:val="auto"/>
          <w:sz w:val="22"/>
        </w:rPr>
      </w:pPr>
    </w:p>
    <w:p w14:paraId="0B82B1F6"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2FF1E87D" w14:textId="77777777" w:rsidR="00EE7C5B" w:rsidRPr="00EE7C5B" w:rsidRDefault="00EE7C5B" w:rsidP="00FB1CE5">
      <w:pPr>
        <w:numPr>
          <w:ilvl w:val="0"/>
          <w:numId w:val="16"/>
        </w:numPr>
        <w:rPr>
          <w:rFonts w:eastAsia="Times New Roman" w:cstheme="minorHAnsi"/>
          <w:b w:val="0"/>
          <w:bCs/>
          <w:color w:val="auto"/>
          <w:sz w:val="22"/>
        </w:rPr>
      </w:pPr>
      <w:r w:rsidRPr="00EE7C5B">
        <w:rPr>
          <w:rFonts w:eastAsia="Times New Roman" w:cstheme="minorHAnsi"/>
          <w:b w:val="0"/>
          <w:bCs/>
          <w:color w:val="auto"/>
          <w:sz w:val="22"/>
        </w:rPr>
        <w:t>Identify and train one (1) individual in each county in the region who is willing to champion the concept of community engagement and livability.</w:t>
      </w:r>
    </w:p>
    <w:p w14:paraId="6E70BDC4" w14:textId="77777777" w:rsidR="00EE7C5B" w:rsidRPr="00EE7C5B" w:rsidRDefault="00EE7C5B" w:rsidP="00FB1CE5">
      <w:pPr>
        <w:numPr>
          <w:ilvl w:val="0"/>
          <w:numId w:val="16"/>
        </w:numPr>
        <w:rPr>
          <w:rFonts w:eastAsia="Times New Roman" w:cstheme="minorHAnsi"/>
          <w:b w:val="0"/>
          <w:bCs/>
          <w:color w:val="auto"/>
          <w:sz w:val="22"/>
        </w:rPr>
      </w:pPr>
      <w:r w:rsidRPr="00EE7C5B">
        <w:rPr>
          <w:rFonts w:eastAsia="Times New Roman" w:cstheme="minorHAnsi"/>
          <w:b w:val="0"/>
          <w:bCs/>
          <w:color w:val="auto"/>
          <w:sz w:val="22"/>
        </w:rPr>
        <w:t>Identify one (1) local government in each county that is willing to champion the concept of livability.</w:t>
      </w:r>
    </w:p>
    <w:p w14:paraId="762D0C43" w14:textId="77777777" w:rsidR="00EE7C5B" w:rsidRPr="00EE7C5B" w:rsidRDefault="00EE7C5B" w:rsidP="00EE7C5B">
      <w:pPr>
        <w:rPr>
          <w:rFonts w:eastAsia="Times New Roman" w:cstheme="minorHAnsi"/>
          <w:color w:val="auto"/>
          <w:sz w:val="22"/>
        </w:rPr>
      </w:pPr>
    </w:p>
    <w:p w14:paraId="393C58E8"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Barriers</w:t>
      </w:r>
    </w:p>
    <w:p w14:paraId="5B2B8BC7" w14:textId="77777777" w:rsidR="00EE7C5B" w:rsidRPr="00EE7C5B" w:rsidRDefault="00EE7C5B" w:rsidP="00FB1CE5">
      <w:pPr>
        <w:numPr>
          <w:ilvl w:val="0"/>
          <w:numId w:val="17"/>
        </w:numPr>
        <w:rPr>
          <w:rFonts w:eastAsia="Times New Roman" w:cstheme="minorHAnsi"/>
          <w:b w:val="0"/>
          <w:bCs/>
          <w:color w:val="auto"/>
          <w:sz w:val="22"/>
        </w:rPr>
      </w:pPr>
      <w:r w:rsidRPr="00EE7C5B">
        <w:rPr>
          <w:rFonts w:eastAsia="Times New Roman" w:cstheme="minorHAnsi"/>
          <w:b w:val="0"/>
          <w:bCs/>
          <w:color w:val="auto"/>
          <w:sz w:val="22"/>
        </w:rPr>
        <w:t>Lack of resources to inform residents and local governments about the importance of livability</w:t>
      </w:r>
    </w:p>
    <w:p w14:paraId="309E46C8" w14:textId="77777777" w:rsidR="00EE7C5B" w:rsidRPr="00EE7C5B" w:rsidRDefault="00EE7C5B" w:rsidP="00FB1CE5">
      <w:pPr>
        <w:numPr>
          <w:ilvl w:val="0"/>
          <w:numId w:val="17"/>
        </w:numPr>
        <w:rPr>
          <w:rFonts w:eastAsia="Times New Roman" w:cstheme="minorHAnsi"/>
          <w:b w:val="0"/>
          <w:bCs/>
          <w:color w:val="auto"/>
          <w:sz w:val="22"/>
        </w:rPr>
      </w:pPr>
      <w:r w:rsidRPr="00EE7C5B">
        <w:rPr>
          <w:rFonts w:eastAsia="Times New Roman" w:cstheme="minorHAnsi"/>
          <w:b w:val="0"/>
          <w:bCs/>
          <w:color w:val="auto"/>
          <w:sz w:val="22"/>
        </w:rPr>
        <w:t>Apathy</w:t>
      </w:r>
    </w:p>
    <w:p w14:paraId="430E394D" w14:textId="77777777" w:rsidR="00EE7C5B" w:rsidRPr="00EE7C5B" w:rsidRDefault="00EE7C5B" w:rsidP="00FB1CE5">
      <w:pPr>
        <w:numPr>
          <w:ilvl w:val="0"/>
          <w:numId w:val="17"/>
        </w:numPr>
        <w:rPr>
          <w:rFonts w:eastAsia="Times New Roman" w:cstheme="minorHAnsi"/>
          <w:b w:val="0"/>
          <w:bCs/>
          <w:color w:val="auto"/>
          <w:sz w:val="22"/>
        </w:rPr>
      </w:pPr>
      <w:r w:rsidRPr="00EE7C5B">
        <w:rPr>
          <w:rFonts w:eastAsia="Times New Roman" w:cstheme="minorHAnsi"/>
          <w:b w:val="0"/>
          <w:bCs/>
          <w:color w:val="auto"/>
          <w:sz w:val="22"/>
        </w:rPr>
        <w:t>Time constraints on individuals</w:t>
      </w:r>
    </w:p>
    <w:p w14:paraId="13B9263A" w14:textId="77777777" w:rsidR="00EE7C5B" w:rsidRPr="00EE7C5B" w:rsidRDefault="00EE7C5B" w:rsidP="00EE7C5B">
      <w:pPr>
        <w:rPr>
          <w:rFonts w:eastAsia="Times New Roman" w:cstheme="minorHAnsi"/>
          <w:color w:val="auto"/>
          <w:sz w:val="22"/>
        </w:rPr>
      </w:pPr>
    </w:p>
    <w:p w14:paraId="40FC3E16"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27E6A29E" w14:textId="77777777" w:rsidR="00EE7C5B" w:rsidRPr="00EE7C5B" w:rsidRDefault="00EE7C5B" w:rsidP="00FB1CE5">
      <w:pPr>
        <w:numPr>
          <w:ilvl w:val="0"/>
          <w:numId w:val="18"/>
        </w:numPr>
        <w:rPr>
          <w:rFonts w:eastAsia="Times New Roman" w:cstheme="minorHAnsi"/>
          <w:b w:val="0"/>
          <w:bCs/>
          <w:color w:val="auto"/>
          <w:sz w:val="22"/>
        </w:rPr>
      </w:pPr>
      <w:r w:rsidRPr="00EE7C5B">
        <w:rPr>
          <w:rFonts w:eastAsia="Times New Roman" w:cstheme="minorHAnsi"/>
          <w:b w:val="0"/>
          <w:bCs/>
          <w:color w:val="auto"/>
          <w:sz w:val="22"/>
        </w:rPr>
        <w:t>Educate on the importance of livability to overcome apathy.</w:t>
      </w:r>
    </w:p>
    <w:p w14:paraId="55F94BF5" w14:textId="77777777" w:rsidR="00EE7C5B" w:rsidRPr="00EE7C5B" w:rsidRDefault="00EE7C5B" w:rsidP="00FB1CE5">
      <w:pPr>
        <w:numPr>
          <w:ilvl w:val="0"/>
          <w:numId w:val="18"/>
        </w:numPr>
        <w:rPr>
          <w:rFonts w:eastAsia="Times New Roman" w:cstheme="minorHAnsi"/>
          <w:b w:val="0"/>
          <w:bCs/>
          <w:color w:val="auto"/>
          <w:sz w:val="22"/>
        </w:rPr>
      </w:pPr>
      <w:r w:rsidRPr="00EE7C5B">
        <w:rPr>
          <w:rFonts w:eastAsia="Times New Roman" w:cstheme="minorHAnsi"/>
          <w:b w:val="0"/>
          <w:bCs/>
          <w:color w:val="auto"/>
          <w:sz w:val="22"/>
        </w:rPr>
        <w:t>Provide planned, long term schedule of events to fit into individuals’ time schedules.</w:t>
      </w:r>
    </w:p>
    <w:p w14:paraId="57E3D78F" w14:textId="77777777" w:rsidR="00EE7C5B" w:rsidRPr="00EE7C5B" w:rsidRDefault="00EE7C5B" w:rsidP="00EE7C5B">
      <w:pPr>
        <w:rPr>
          <w:rFonts w:eastAsia="Times New Roman" w:cstheme="minorHAnsi"/>
          <w:color w:val="auto"/>
          <w:sz w:val="22"/>
        </w:rPr>
      </w:pPr>
    </w:p>
    <w:p w14:paraId="5AD175D2"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Metrics</w:t>
      </w:r>
    </w:p>
    <w:p w14:paraId="30A1D035" w14:textId="2778009C" w:rsidR="00EE7C5B" w:rsidRPr="00EE7C5B" w:rsidRDefault="00EE7C5B" w:rsidP="00FB1CE5">
      <w:pPr>
        <w:numPr>
          <w:ilvl w:val="0"/>
          <w:numId w:val="19"/>
        </w:numPr>
        <w:rPr>
          <w:rFonts w:eastAsia="Times New Roman" w:cstheme="minorHAnsi"/>
          <w:b w:val="0"/>
          <w:bCs/>
          <w:color w:val="auto"/>
          <w:sz w:val="22"/>
        </w:rPr>
      </w:pPr>
      <w:r w:rsidRPr="00EE7C5B">
        <w:rPr>
          <w:rFonts w:eastAsia="Times New Roman" w:cstheme="minorHAnsi"/>
          <w:b w:val="0"/>
          <w:bCs/>
          <w:color w:val="auto"/>
          <w:sz w:val="22"/>
        </w:rPr>
        <w:t>Increase the number of LRT members to twenty (20) by 12/31/202</w:t>
      </w:r>
      <w:r w:rsidR="00A027FD" w:rsidRPr="00A027FD">
        <w:rPr>
          <w:rFonts w:eastAsia="Times New Roman" w:cstheme="minorHAnsi"/>
          <w:b w:val="0"/>
          <w:bCs/>
          <w:color w:val="auto"/>
          <w:sz w:val="22"/>
        </w:rPr>
        <w:t>7</w:t>
      </w:r>
      <w:r w:rsidRPr="00EE7C5B">
        <w:rPr>
          <w:rFonts w:eastAsia="Times New Roman" w:cstheme="minorHAnsi"/>
          <w:b w:val="0"/>
          <w:bCs/>
          <w:color w:val="auto"/>
          <w:sz w:val="22"/>
        </w:rPr>
        <w:t>.</w:t>
      </w:r>
    </w:p>
    <w:p w14:paraId="4ABD4FB4" w14:textId="77777777" w:rsidR="00EE7C5B" w:rsidRPr="00EE7C5B" w:rsidRDefault="00EE7C5B" w:rsidP="00FB1CE5">
      <w:pPr>
        <w:numPr>
          <w:ilvl w:val="0"/>
          <w:numId w:val="19"/>
        </w:numPr>
        <w:rPr>
          <w:rFonts w:eastAsia="Times New Roman" w:cstheme="minorHAnsi"/>
          <w:b w:val="0"/>
          <w:bCs/>
          <w:color w:val="auto"/>
          <w:sz w:val="22"/>
        </w:rPr>
      </w:pPr>
      <w:r w:rsidRPr="00EE7C5B">
        <w:rPr>
          <w:rFonts w:eastAsia="Times New Roman" w:cstheme="minorHAnsi"/>
          <w:b w:val="0"/>
          <w:bCs/>
          <w:color w:val="auto"/>
          <w:sz w:val="22"/>
        </w:rPr>
        <w:t>Increase the diversity of LRT members to include representatives from each county in the region.</w:t>
      </w:r>
    </w:p>
    <w:p w14:paraId="5BA78D0C" w14:textId="77777777" w:rsidR="00EE7C5B" w:rsidRPr="00EE7C5B" w:rsidRDefault="00EE7C5B" w:rsidP="00EE7C5B">
      <w:pPr>
        <w:rPr>
          <w:rFonts w:eastAsia="Times New Roman" w:cstheme="minorHAnsi"/>
          <w:color w:val="auto"/>
          <w:sz w:val="22"/>
        </w:rPr>
      </w:pPr>
    </w:p>
    <w:p w14:paraId="45DAEB56"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7A83243F" w14:textId="77777777" w:rsidR="00EE7C5B" w:rsidRPr="00EE7C5B" w:rsidRDefault="00EE7C5B" w:rsidP="00FB1CE5">
      <w:pPr>
        <w:numPr>
          <w:ilvl w:val="0"/>
          <w:numId w:val="20"/>
        </w:numPr>
        <w:rPr>
          <w:rFonts w:eastAsia="Times New Roman" w:cstheme="minorHAnsi"/>
          <w:b w:val="0"/>
          <w:bCs/>
          <w:color w:val="auto"/>
          <w:sz w:val="22"/>
        </w:rPr>
      </w:pPr>
      <w:r w:rsidRPr="00EE7C5B">
        <w:rPr>
          <w:rFonts w:eastAsia="Times New Roman" w:cstheme="minorHAnsi"/>
          <w:b w:val="0"/>
          <w:bCs/>
          <w:color w:val="auto"/>
          <w:sz w:val="22"/>
        </w:rPr>
        <w:t>Recruit new members to the organization's committees.</w:t>
      </w:r>
    </w:p>
    <w:p w14:paraId="14127535" w14:textId="77777777" w:rsidR="00EE7C5B" w:rsidRPr="00EE7C5B" w:rsidRDefault="00EE7C5B" w:rsidP="00FB1CE5">
      <w:pPr>
        <w:numPr>
          <w:ilvl w:val="1"/>
          <w:numId w:val="20"/>
        </w:numPr>
        <w:rPr>
          <w:rFonts w:eastAsia="Times New Roman" w:cstheme="minorHAnsi"/>
          <w:b w:val="0"/>
          <w:bCs/>
          <w:color w:val="auto"/>
          <w:sz w:val="22"/>
        </w:rPr>
      </w:pPr>
      <w:r w:rsidRPr="00EE7C5B">
        <w:rPr>
          <w:rFonts w:eastAsia="Times New Roman" w:cstheme="minorHAnsi"/>
          <w:b w:val="0"/>
          <w:bCs/>
          <w:color w:val="auto"/>
          <w:sz w:val="22"/>
        </w:rPr>
        <w:t>Take advantage of public forums to identify and recruit new committee members</w:t>
      </w:r>
    </w:p>
    <w:p w14:paraId="23273085" w14:textId="77777777" w:rsidR="00EE7C5B" w:rsidRPr="00EE7C5B" w:rsidRDefault="00EE7C5B" w:rsidP="00FB1CE5">
      <w:pPr>
        <w:numPr>
          <w:ilvl w:val="1"/>
          <w:numId w:val="20"/>
        </w:numPr>
        <w:rPr>
          <w:rFonts w:eastAsia="Times New Roman" w:cstheme="minorHAnsi"/>
          <w:b w:val="0"/>
          <w:bCs/>
          <w:color w:val="auto"/>
          <w:sz w:val="22"/>
        </w:rPr>
      </w:pPr>
      <w:r w:rsidRPr="00EE7C5B">
        <w:rPr>
          <w:rFonts w:eastAsia="Times New Roman" w:cstheme="minorHAnsi"/>
          <w:b w:val="0"/>
          <w:bCs/>
          <w:color w:val="auto"/>
          <w:sz w:val="22"/>
        </w:rPr>
        <w:t>Contact local governments, chambers, businesses and other entities for committee recruits</w:t>
      </w:r>
    </w:p>
    <w:p w14:paraId="317D35FC" w14:textId="77777777" w:rsidR="00EE7C5B" w:rsidRPr="00EE7C5B" w:rsidRDefault="00EE7C5B" w:rsidP="00FB1CE5">
      <w:pPr>
        <w:numPr>
          <w:ilvl w:val="0"/>
          <w:numId w:val="20"/>
        </w:numPr>
        <w:rPr>
          <w:rFonts w:eastAsia="Times New Roman" w:cstheme="minorHAnsi"/>
          <w:b w:val="0"/>
          <w:bCs/>
          <w:color w:val="auto"/>
          <w:sz w:val="22"/>
        </w:rPr>
      </w:pPr>
      <w:r w:rsidRPr="00EE7C5B">
        <w:rPr>
          <w:rFonts w:eastAsia="Times New Roman" w:cstheme="minorHAnsi"/>
          <w:b w:val="0"/>
          <w:bCs/>
          <w:color w:val="auto"/>
          <w:sz w:val="22"/>
        </w:rPr>
        <w:t>Provide an orientation program for new committee members</w:t>
      </w:r>
    </w:p>
    <w:p w14:paraId="2B8CCBF5" w14:textId="77777777" w:rsidR="00EE7C5B" w:rsidRPr="00EE7C5B" w:rsidRDefault="00EE7C5B" w:rsidP="00EE7C5B">
      <w:pPr>
        <w:rPr>
          <w:rFonts w:eastAsia="Times New Roman" w:cstheme="minorHAnsi"/>
          <w:color w:val="auto"/>
          <w:sz w:val="22"/>
        </w:rPr>
      </w:pPr>
    </w:p>
    <w:p w14:paraId="53792D73"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Goal 5. Design a sustainable funding stream to cover community engagement costs.</w:t>
      </w:r>
    </w:p>
    <w:p w14:paraId="6AD17E80" w14:textId="77777777" w:rsidR="00EE7C5B" w:rsidRPr="00EE7C5B" w:rsidRDefault="00EE7C5B" w:rsidP="00EE7C5B">
      <w:pPr>
        <w:rPr>
          <w:rFonts w:eastAsia="Times New Roman" w:cstheme="minorHAnsi"/>
          <w:color w:val="auto"/>
          <w:sz w:val="22"/>
        </w:rPr>
      </w:pPr>
    </w:p>
    <w:p w14:paraId="01EED9A8"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4320BDE6" w14:textId="77777777" w:rsidR="00EE7C5B" w:rsidRPr="00EE7C5B" w:rsidRDefault="00EE7C5B" w:rsidP="00FB1CE5">
      <w:pPr>
        <w:numPr>
          <w:ilvl w:val="0"/>
          <w:numId w:val="21"/>
        </w:numPr>
        <w:rPr>
          <w:rFonts w:eastAsia="Times New Roman" w:cstheme="minorHAnsi"/>
          <w:b w:val="0"/>
          <w:bCs/>
          <w:color w:val="auto"/>
          <w:sz w:val="22"/>
        </w:rPr>
      </w:pPr>
      <w:r w:rsidRPr="00EE7C5B">
        <w:rPr>
          <w:rFonts w:eastAsia="Times New Roman" w:cstheme="minorHAnsi"/>
          <w:b w:val="0"/>
          <w:bCs/>
          <w:color w:val="auto"/>
          <w:sz w:val="22"/>
        </w:rPr>
        <w:t>Provide incentives for residents of extreme rural regions to cover transportation costs to attend public meetings.</w:t>
      </w:r>
    </w:p>
    <w:p w14:paraId="5A21FF6A" w14:textId="77777777" w:rsidR="00EE7C5B" w:rsidRPr="00EE7C5B" w:rsidRDefault="00EE7C5B" w:rsidP="00FB1CE5">
      <w:pPr>
        <w:numPr>
          <w:ilvl w:val="0"/>
          <w:numId w:val="21"/>
        </w:numPr>
        <w:rPr>
          <w:rFonts w:eastAsia="Times New Roman" w:cstheme="minorHAnsi"/>
          <w:b w:val="0"/>
          <w:bCs/>
          <w:color w:val="auto"/>
          <w:sz w:val="22"/>
        </w:rPr>
      </w:pPr>
      <w:r w:rsidRPr="00EE7C5B">
        <w:rPr>
          <w:rFonts w:eastAsia="Times New Roman" w:cstheme="minorHAnsi"/>
          <w:b w:val="0"/>
          <w:bCs/>
          <w:color w:val="auto"/>
          <w:sz w:val="22"/>
        </w:rPr>
        <w:t>Obtain funds to cover costs associated with community engagement.</w:t>
      </w:r>
    </w:p>
    <w:p w14:paraId="655074B3" w14:textId="41BC186B" w:rsidR="00EE7C5B" w:rsidRDefault="00EE7C5B" w:rsidP="00EE7C5B">
      <w:pPr>
        <w:rPr>
          <w:rFonts w:eastAsia="Times New Roman" w:cstheme="minorHAnsi"/>
          <w:color w:val="auto"/>
          <w:sz w:val="22"/>
        </w:rPr>
      </w:pPr>
    </w:p>
    <w:p w14:paraId="6801A01A" w14:textId="77777777" w:rsidR="00A027FD" w:rsidRPr="00EE7C5B" w:rsidRDefault="00A027FD" w:rsidP="00EE7C5B">
      <w:pPr>
        <w:rPr>
          <w:rFonts w:eastAsia="Times New Roman" w:cstheme="minorHAnsi"/>
          <w:color w:val="auto"/>
          <w:sz w:val="22"/>
        </w:rPr>
      </w:pPr>
    </w:p>
    <w:p w14:paraId="5A99E625"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lastRenderedPageBreak/>
        <w:t>Barriers</w:t>
      </w:r>
    </w:p>
    <w:p w14:paraId="5D1F0197"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There is currently no identified entity to donate or manage funding.</w:t>
      </w:r>
    </w:p>
    <w:p w14:paraId="098CEA21" w14:textId="77777777" w:rsidR="00EE7C5B" w:rsidRPr="00EE7C5B" w:rsidRDefault="00EE7C5B" w:rsidP="00EE7C5B">
      <w:pPr>
        <w:rPr>
          <w:rFonts w:eastAsia="Times New Roman" w:cstheme="minorHAnsi"/>
          <w:color w:val="auto"/>
          <w:sz w:val="22"/>
        </w:rPr>
      </w:pPr>
    </w:p>
    <w:p w14:paraId="7DFEB985"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302012BC"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Partner with local businesses to provide incentives.</w:t>
      </w:r>
    </w:p>
    <w:p w14:paraId="597B9408"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Identify funding source to provide funds (donations, foundation grants, fund raisers).</w:t>
      </w:r>
    </w:p>
    <w:p w14:paraId="74EAD9A9" w14:textId="77777777" w:rsidR="00EE7C5B" w:rsidRPr="00EE7C5B" w:rsidRDefault="00EE7C5B" w:rsidP="00EE7C5B">
      <w:pPr>
        <w:rPr>
          <w:rFonts w:eastAsia="Times New Roman" w:cstheme="minorHAnsi"/>
          <w:color w:val="auto"/>
          <w:sz w:val="22"/>
        </w:rPr>
      </w:pPr>
    </w:p>
    <w:p w14:paraId="70AD11AB"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Metrics</w:t>
      </w:r>
    </w:p>
    <w:p w14:paraId="3A8BAEE7" w14:textId="2DE72BE7" w:rsidR="00EE7C5B" w:rsidRPr="00EE7C5B" w:rsidRDefault="00EE7C5B" w:rsidP="00FB1CE5">
      <w:pPr>
        <w:numPr>
          <w:ilvl w:val="0"/>
          <w:numId w:val="23"/>
        </w:numPr>
        <w:rPr>
          <w:rFonts w:eastAsia="Times New Roman" w:cstheme="minorHAnsi"/>
          <w:b w:val="0"/>
          <w:bCs/>
          <w:color w:val="auto"/>
          <w:sz w:val="22"/>
        </w:rPr>
      </w:pPr>
      <w:r w:rsidRPr="00EE7C5B">
        <w:rPr>
          <w:rFonts w:eastAsia="Times New Roman" w:cstheme="minorHAnsi"/>
          <w:b w:val="0"/>
          <w:bCs/>
          <w:color w:val="auto"/>
          <w:sz w:val="22"/>
        </w:rPr>
        <w:t>Obtain an annual budget of $1,500 by 12/31/202</w:t>
      </w:r>
      <w:r w:rsidR="00A027FD" w:rsidRPr="00A027FD">
        <w:rPr>
          <w:rFonts w:eastAsia="Times New Roman" w:cstheme="minorHAnsi"/>
          <w:b w:val="0"/>
          <w:bCs/>
          <w:color w:val="auto"/>
          <w:sz w:val="22"/>
        </w:rPr>
        <w:t>7</w:t>
      </w:r>
    </w:p>
    <w:p w14:paraId="1BC1AF68" w14:textId="77777777" w:rsidR="00EE7C5B" w:rsidRPr="00EE7C5B" w:rsidRDefault="00EE7C5B" w:rsidP="00EE7C5B">
      <w:pPr>
        <w:rPr>
          <w:rFonts w:eastAsia="Times New Roman" w:cstheme="minorHAnsi"/>
          <w:color w:val="auto"/>
          <w:sz w:val="22"/>
        </w:rPr>
      </w:pPr>
    </w:p>
    <w:p w14:paraId="7072FA4D"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05F94DCB" w14:textId="77777777" w:rsidR="00EE7C5B" w:rsidRPr="00EE7C5B" w:rsidRDefault="00EE7C5B" w:rsidP="00FB1CE5">
      <w:pPr>
        <w:numPr>
          <w:ilvl w:val="0"/>
          <w:numId w:val="23"/>
        </w:numPr>
        <w:rPr>
          <w:rFonts w:eastAsia="Times New Roman" w:cstheme="minorHAnsi"/>
          <w:b w:val="0"/>
          <w:bCs/>
          <w:color w:val="auto"/>
          <w:sz w:val="22"/>
        </w:rPr>
      </w:pPr>
      <w:r w:rsidRPr="00EE7C5B">
        <w:rPr>
          <w:rFonts w:eastAsia="Times New Roman" w:cstheme="minorHAnsi"/>
          <w:b w:val="0"/>
          <w:bCs/>
          <w:color w:val="auto"/>
          <w:sz w:val="22"/>
        </w:rPr>
        <w:t>Conduct community engagement in a financially viable manner.</w:t>
      </w:r>
    </w:p>
    <w:p w14:paraId="482A14ED" w14:textId="77777777" w:rsidR="00EE7C5B" w:rsidRPr="00EE7C5B" w:rsidRDefault="00EE7C5B" w:rsidP="00FB1CE5">
      <w:pPr>
        <w:numPr>
          <w:ilvl w:val="1"/>
          <w:numId w:val="23"/>
        </w:numPr>
        <w:rPr>
          <w:rFonts w:eastAsia="Times New Roman" w:cstheme="minorHAnsi"/>
          <w:b w:val="0"/>
          <w:bCs/>
          <w:color w:val="auto"/>
          <w:sz w:val="22"/>
        </w:rPr>
      </w:pPr>
      <w:r w:rsidRPr="00EE7C5B">
        <w:rPr>
          <w:rFonts w:eastAsia="Times New Roman" w:cstheme="minorHAnsi"/>
          <w:b w:val="0"/>
          <w:bCs/>
          <w:color w:val="auto"/>
          <w:sz w:val="22"/>
        </w:rPr>
        <w:t>Establish a carpooling program for meetings</w:t>
      </w:r>
    </w:p>
    <w:p w14:paraId="11719A13" w14:textId="77777777" w:rsidR="00EE7C5B" w:rsidRPr="00EE7C5B" w:rsidRDefault="00EE7C5B" w:rsidP="00FB1CE5">
      <w:pPr>
        <w:numPr>
          <w:ilvl w:val="1"/>
          <w:numId w:val="23"/>
        </w:numPr>
        <w:rPr>
          <w:rFonts w:eastAsia="Times New Roman" w:cstheme="minorHAnsi"/>
          <w:b w:val="0"/>
          <w:bCs/>
          <w:color w:val="auto"/>
          <w:sz w:val="22"/>
        </w:rPr>
      </w:pPr>
      <w:r w:rsidRPr="00EE7C5B">
        <w:rPr>
          <w:rFonts w:eastAsia="Times New Roman" w:cstheme="minorHAnsi"/>
          <w:b w:val="0"/>
          <w:bCs/>
          <w:color w:val="auto"/>
          <w:sz w:val="22"/>
        </w:rPr>
        <w:t>Pursue grants and foundation and corporate support for community engagement</w:t>
      </w:r>
    </w:p>
    <w:p w14:paraId="4E307370" w14:textId="77777777" w:rsidR="00EE7C5B" w:rsidRPr="00EE7C5B" w:rsidRDefault="00EE7C5B" w:rsidP="00EE7C5B">
      <w:pPr>
        <w:rPr>
          <w:rFonts w:eastAsia="Times New Roman" w:cstheme="minorHAnsi"/>
          <w:color w:val="auto"/>
          <w:sz w:val="22"/>
        </w:rPr>
      </w:pPr>
    </w:p>
    <w:p w14:paraId="33C973CB" w14:textId="77777777" w:rsidR="00EE7C5B" w:rsidRPr="00EE7C5B" w:rsidRDefault="00EE7C5B" w:rsidP="00EE7C5B">
      <w:pPr>
        <w:rPr>
          <w:rFonts w:eastAsia="Times New Roman" w:cstheme="minorHAnsi"/>
          <w:bCs/>
          <w:color w:val="C00000"/>
          <w:sz w:val="22"/>
        </w:rPr>
      </w:pPr>
      <w:r w:rsidRPr="00EE7C5B">
        <w:rPr>
          <w:rFonts w:eastAsia="Times New Roman" w:cstheme="minorHAnsi"/>
          <w:bCs/>
          <w:color w:val="C00000"/>
          <w:sz w:val="22"/>
        </w:rPr>
        <w:t>Goal 6. Improve technology access and availability to include broadband internet</w:t>
      </w:r>
    </w:p>
    <w:p w14:paraId="526BFFFF" w14:textId="77777777" w:rsidR="00EE7C5B" w:rsidRPr="00EE7C5B" w:rsidRDefault="00EE7C5B" w:rsidP="00EE7C5B">
      <w:pPr>
        <w:rPr>
          <w:rFonts w:eastAsia="Times New Roman" w:cstheme="minorHAnsi"/>
          <w:color w:val="auto"/>
          <w:sz w:val="22"/>
        </w:rPr>
      </w:pPr>
    </w:p>
    <w:p w14:paraId="1448BDE5"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Objectives</w:t>
      </w:r>
    </w:p>
    <w:p w14:paraId="45A9AF04" w14:textId="77777777" w:rsidR="00EE7C5B" w:rsidRPr="00EE7C5B" w:rsidRDefault="00EE7C5B" w:rsidP="00FB1CE5">
      <w:pPr>
        <w:numPr>
          <w:ilvl w:val="0"/>
          <w:numId w:val="21"/>
        </w:numPr>
        <w:rPr>
          <w:rFonts w:eastAsia="Times New Roman" w:cstheme="minorHAnsi"/>
          <w:b w:val="0"/>
          <w:bCs/>
          <w:color w:val="auto"/>
          <w:sz w:val="22"/>
        </w:rPr>
      </w:pPr>
      <w:r w:rsidRPr="00EE7C5B">
        <w:rPr>
          <w:rFonts w:eastAsia="Times New Roman" w:cstheme="minorHAnsi"/>
          <w:b w:val="0"/>
          <w:bCs/>
          <w:color w:val="auto"/>
          <w:sz w:val="22"/>
        </w:rPr>
        <w:t>Improve interconnectivity of citizens via internet to interact with, learn more about, and contribute to public activities and projects</w:t>
      </w:r>
    </w:p>
    <w:p w14:paraId="19AC0878" w14:textId="77777777" w:rsidR="00EE7C5B" w:rsidRPr="00EE7C5B" w:rsidRDefault="00EE7C5B" w:rsidP="00FB1CE5">
      <w:pPr>
        <w:numPr>
          <w:ilvl w:val="0"/>
          <w:numId w:val="21"/>
        </w:numPr>
        <w:rPr>
          <w:rFonts w:eastAsia="Times New Roman" w:cstheme="minorHAnsi"/>
          <w:b w:val="0"/>
          <w:bCs/>
          <w:color w:val="auto"/>
          <w:sz w:val="22"/>
        </w:rPr>
      </w:pPr>
      <w:r w:rsidRPr="00EE7C5B">
        <w:rPr>
          <w:rFonts w:eastAsia="Times New Roman" w:cstheme="minorHAnsi"/>
          <w:b w:val="0"/>
          <w:bCs/>
          <w:color w:val="auto"/>
          <w:sz w:val="22"/>
        </w:rPr>
        <w:t>Obtain funds to cover costs associated with internet technology infrastructure.</w:t>
      </w:r>
    </w:p>
    <w:p w14:paraId="77CD992A" w14:textId="77777777" w:rsidR="00EE7C5B" w:rsidRPr="00EE7C5B" w:rsidRDefault="00EE7C5B" w:rsidP="00EE7C5B">
      <w:pPr>
        <w:rPr>
          <w:rFonts w:eastAsia="Times New Roman" w:cstheme="minorHAnsi"/>
          <w:color w:val="auto"/>
          <w:sz w:val="22"/>
        </w:rPr>
      </w:pPr>
    </w:p>
    <w:p w14:paraId="2579DB97"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Barriers</w:t>
      </w:r>
    </w:p>
    <w:p w14:paraId="4EEA0918"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Internet connectivity and infrastructure is lacking or completely absent across the region.</w:t>
      </w:r>
    </w:p>
    <w:p w14:paraId="036BC460" w14:textId="77777777" w:rsidR="00EE7C5B" w:rsidRPr="00EE7C5B" w:rsidRDefault="00EE7C5B" w:rsidP="00EE7C5B">
      <w:pPr>
        <w:rPr>
          <w:rFonts w:eastAsia="Times New Roman" w:cstheme="minorHAnsi"/>
          <w:color w:val="auto"/>
          <w:sz w:val="22"/>
        </w:rPr>
      </w:pPr>
    </w:p>
    <w:p w14:paraId="58594481"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Strategies</w:t>
      </w:r>
    </w:p>
    <w:p w14:paraId="73A5FA74"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Partner with local businesses to provide space with internet availability</w:t>
      </w:r>
    </w:p>
    <w:p w14:paraId="41861C11" w14:textId="77777777" w:rsidR="00EE7C5B" w:rsidRPr="00EE7C5B" w:rsidRDefault="00EE7C5B" w:rsidP="00FB1CE5">
      <w:pPr>
        <w:numPr>
          <w:ilvl w:val="0"/>
          <w:numId w:val="22"/>
        </w:numPr>
        <w:rPr>
          <w:rFonts w:eastAsia="Times New Roman" w:cstheme="minorHAnsi"/>
          <w:b w:val="0"/>
          <w:bCs/>
          <w:color w:val="auto"/>
          <w:sz w:val="22"/>
        </w:rPr>
      </w:pPr>
      <w:r w:rsidRPr="00EE7C5B">
        <w:rPr>
          <w:rFonts w:eastAsia="Times New Roman" w:cstheme="minorHAnsi"/>
          <w:b w:val="0"/>
          <w:bCs/>
          <w:color w:val="auto"/>
          <w:sz w:val="22"/>
        </w:rPr>
        <w:t>Identify funding source to provide funds (donations, foundation grants, fund raisers).</w:t>
      </w:r>
    </w:p>
    <w:p w14:paraId="50EF8F9E" w14:textId="77777777" w:rsidR="00EE7C5B" w:rsidRPr="00EE7C5B" w:rsidRDefault="00EE7C5B" w:rsidP="00EE7C5B">
      <w:pPr>
        <w:rPr>
          <w:rFonts w:eastAsia="Times New Roman" w:cstheme="minorHAnsi"/>
          <w:color w:val="auto"/>
          <w:sz w:val="22"/>
        </w:rPr>
      </w:pPr>
    </w:p>
    <w:p w14:paraId="11657944"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Metrics</w:t>
      </w:r>
    </w:p>
    <w:p w14:paraId="7CE9E983" w14:textId="77777777" w:rsidR="00EE7C5B" w:rsidRPr="00EE7C5B" w:rsidRDefault="00EE7C5B" w:rsidP="00FB1CE5">
      <w:pPr>
        <w:numPr>
          <w:ilvl w:val="0"/>
          <w:numId w:val="23"/>
        </w:numPr>
        <w:rPr>
          <w:rFonts w:eastAsia="Times New Roman" w:cstheme="minorHAnsi"/>
          <w:b w:val="0"/>
          <w:bCs/>
          <w:color w:val="auto"/>
          <w:sz w:val="22"/>
        </w:rPr>
      </w:pPr>
      <w:r w:rsidRPr="00EE7C5B">
        <w:rPr>
          <w:rFonts w:eastAsia="Times New Roman" w:cstheme="minorHAnsi"/>
          <w:b w:val="0"/>
          <w:bCs/>
          <w:color w:val="auto"/>
          <w:sz w:val="22"/>
        </w:rPr>
        <w:t>Improve internet access across the region by 20% by 2027</w:t>
      </w:r>
    </w:p>
    <w:p w14:paraId="34B02F31" w14:textId="77777777" w:rsidR="00EE7C5B" w:rsidRPr="00EE7C5B" w:rsidRDefault="00EE7C5B" w:rsidP="00EE7C5B">
      <w:pPr>
        <w:rPr>
          <w:rFonts w:eastAsia="Times New Roman" w:cstheme="minorHAnsi"/>
          <w:color w:val="auto"/>
          <w:sz w:val="22"/>
        </w:rPr>
      </w:pPr>
    </w:p>
    <w:p w14:paraId="660F3427" w14:textId="77777777" w:rsidR="00EE7C5B" w:rsidRPr="00EE7C5B" w:rsidRDefault="00EE7C5B" w:rsidP="00EE7C5B">
      <w:pPr>
        <w:rPr>
          <w:rFonts w:eastAsia="Times New Roman" w:cstheme="minorHAnsi"/>
          <w:bCs/>
          <w:color w:val="auto"/>
          <w:sz w:val="22"/>
        </w:rPr>
      </w:pPr>
      <w:r w:rsidRPr="00EE7C5B">
        <w:rPr>
          <w:rFonts w:eastAsia="Times New Roman" w:cstheme="minorHAnsi"/>
          <w:bCs/>
          <w:color w:val="auto"/>
          <w:sz w:val="22"/>
        </w:rPr>
        <w:t>Implementation Steps</w:t>
      </w:r>
    </w:p>
    <w:p w14:paraId="7050B5B3" w14:textId="77777777" w:rsidR="00EE7C5B" w:rsidRPr="00EE7C5B" w:rsidRDefault="00EE7C5B" w:rsidP="00FB1CE5">
      <w:pPr>
        <w:numPr>
          <w:ilvl w:val="0"/>
          <w:numId w:val="23"/>
        </w:numPr>
        <w:rPr>
          <w:rFonts w:eastAsia="Times New Roman" w:cstheme="minorHAnsi"/>
          <w:b w:val="0"/>
          <w:bCs/>
          <w:color w:val="auto"/>
          <w:sz w:val="22"/>
        </w:rPr>
      </w:pPr>
      <w:r w:rsidRPr="00EE7C5B">
        <w:rPr>
          <w:rFonts w:eastAsia="Times New Roman" w:cstheme="minorHAnsi"/>
          <w:b w:val="0"/>
          <w:bCs/>
          <w:color w:val="auto"/>
          <w:sz w:val="22"/>
        </w:rPr>
        <w:t>Provide educational opportunities on internet access and usage</w:t>
      </w:r>
    </w:p>
    <w:p w14:paraId="541D7794" w14:textId="098149A7" w:rsidR="00C33218" w:rsidRDefault="00C33218" w:rsidP="0092150F">
      <w:pPr>
        <w:rPr>
          <w:rFonts w:eastAsia="Times New Roman" w:cstheme="minorHAnsi"/>
          <w:sz w:val="22"/>
        </w:rPr>
      </w:pPr>
    </w:p>
    <w:p w14:paraId="3FF339D3" w14:textId="70FE294B" w:rsidR="00C33218" w:rsidRDefault="00C33218" w:rsidP="0092150F">
      <w:pPr>
        <w:rPr>
          <w:rFonts w:eastAsia="Times New Roman" w:cstheme="minorHAnsi"/>
          <w:sz w:val="22"/>
        </w:rPr>
      </w:pPr>
    </w:p>
    <w:p w14:paraId="618313B0" w14:textId="7C972113" w:rsidR="00C33218" w:rsidRDefault="00C33218" w:rsidP="0092150F">
      <w:pPr>
        <w:rPr>
          <w:rFonts w:eastAsia="Times New Roman" w:cstheme="minorHAnsi"/>
          <w:sz w:val="22"/>
        </w:rPr>
      </w:pPr>
    </w:p>
    <w:p w14:paraId="4CDCC372" w14:textId="4C42DBD5" w:rsidR="00C33218" w:rsidRDefault="00C33218" w:rsidP="0092150F">
      <w:pPr>
        <w:rPr>
          <w:rFonts w:eastAsia="Times New Roman" w:cstheme="minorHAnsi"/>
          <w:sz w:val="22"/>
        </w:rPr>
      </w:pPr>
    </w:p>
    <w:p w14:paraId="3BF8580A" w14:textId="4156536C" w:rsidR="00C33218" w:rsidRDefault="00C33218" w:rsidP="0092150F">
      <w:pPr>
        <w:rPr>
          <w:rFonts w:eastAsia="Times New Roman" w:cstheme="minorHAnsi"/>
          <w:sz w:val="22"/>
        </w:rPr>
      </w:pPr>
    </w:p>
    <w:p w14:paraId="27CB1D45" w14:textId="362E9B09" w:rsidR="00C33218" w:rsidRDefault="00C33218" w:rsidP="0092150F">
      <w:pPr>
        <w:rPr>
          <w:rFonts w:eastAsia="Times New Roman" w:cstheme="minorHAnsi"/>
          <w:sz w:val="22"/>
        </w:rPr>
      </w:pPr>
    </w:p>
    <w:p w14:paraId="34FE803D" w14:textId="228A6114" w:rsidR="00C33218" w:rsidRDefault="00C33218" w:rsidP="0092150F">
      <w:pPr>
        <w:rPr>
          <w:rFonts w:eastAsia="Times New Roman" w:cstheme="minorHAnsi"/>
          <w:sz w:val="22"/>
        </w:rPr>
      </w:pPr>
    </w:p>
    <w:p w14:paraId="07384D6F" w14:textId="15FF3F5E" w:rsidR="00C33218" w:rsidRDefault="00C33218" w:rsidP="0092150F">
      <w:pPr>
        <w:rPr>
          <w:rFonts w:eastAsia="Times New Roman" w:cstheme="minorHAnsi"/>
          <w:sz w:val="22"/>
        </w:rPr>
      </w:pPr>
    </w:p>
    <w:p w14:paraId="7C2EBAC8" w14:textId="77777777" w:rsidR="00C33218" w:rsidRDefault="00C33218" w:rsidP="0092150F">
      <w:pPr>
        <w:rPr>
          <w:rFonts w:eastAsia="Times New Roman" w:cstheme="minorHAnsi"/>
          <w:sz w:val="22"/>
        </w:rPr>
      </w:pPr>
    </w:p>
    <w:p w14:paraId="10930EC0" w14:textId="77777777" w:rsidR="00C33218" w:rsidRPr="00C33218" w:rsidRDefault="00C33218" w:rsidP="00C33218">
      <w:pPr>
        <w:tabs>
          <w:tab w:val="left" w:pos="470"/>
        </w:tabs>
        <w:spacing w:line="240" w:lineRule="auto"/>
        <w:rPr>
          <w:rFonts w:ascii="Calibri Light" w:eastAsia="Times New Roman" w:hAnsi="Calibri Light" w:cs="Times New Roman"/>
          <w:color w:val="auto"/>
          <w:szCs w:val="28"/>
        </w:rPr>
      </w:pPr>
      <w:r w:rsidRPr="00C33218">
        <w:rPr>
          <w:rFonts w:ascii="Calibri Light" w:eastAsia="Times New Roman" w:hAnsi="Calibri Light" w:cs="Times New Roman"/>
          <w:color w:val="231F20"/>
          <w:szCs w:val="28"/>
        </w:rPr>
        <w:t>ECONOMIC COMPETITIVENESS</w:t>
      </w:r>
    </w:p>
    <w:p w14:paraId="74A9A6AD" w14:textId="77777777" w:rsidR="00C33218" w:rsidRPr="00C33218" w:rsidRDefault="00C33218" w:rsidP="00C33218">
      <w:pPr>
        <w:autoSpaceDE w:val="0"/>
        <w:autoSpaceDN w:val="0"/>
        <w:spacing w:line="240" w:lineRule="auto"/>
        <w:rPr>
          <w:rFonts w:ascii="Calibri" w:eastAsia="Calibri" w:hAnsi="Calibri" w:cs="Calibri"/>
          <w:color w:val="auto"/>
          <w:sz w:val="22"/>
        </w:rPr>
      </w:pPr>
    </w:p>
    <w:p w14:paraId="2B6C2D44" w14:textId="77777777" w:rsidR="00C33218" w:rsidRPr="00C33218" w:rsidRDefault="00C33218" w:rsidP="00C33218">
      <w:pPr>
        <w:autoSpaceDE w:val="0"/>
        <w:autoSpaceDN w:val="0"/>
        <w:spacing w:line="240" w:lineRule="auto"/>
        <w:outlineLvl w:val="1"/>
        <w:rPr>
          <w:rFonts w:ascii="Calibri Light" w:eastAsia="Cambria" w:hAnsi="Calibri Light" w:cs="Cambria"/>
          <w:bCs/>
          <w:color w:val="auto"/>
          <w:sz w:val="24"/>
          <w:szCs w:val="24"/>
        </w:rPr>
      </w:pPr>
      <w:bookmarkStart w:id="26" w:name="_TOC_250011"/>
      <w:bookmarkEnd w:id="26"/>
      <w:r w:rsidRPr="00C33218">
        <w:rPr>
          <w:rFonts w:ascii="Calibri Light" w:eastAsia="Cambria" w:hAnsi="Calibri Light" w:cs="Cambria"/>
          <w:bCs/>
          <w:color w:val="4F82BD"/>
          <w:sz w:val="24"/>
          <w:szCs w:val="24"/>
        </w:rPr>
        <w:t>REGIONAL NEEDS FOR ECONOMIC COMPETITIVENESS</w:t>
      </w:r>
    </w:p>
    <w:p w14:paraId="70114B43" w14:textId="77777777" w:rsidR="00C33218" w:rsidRPr="00C33218" w:rsidRDefault="00C33218" w:rsidP="00C33218">
      <w:pPr>
        <w:autoSpaceDE w:val="0"/>
        <w:autoSpaceDN w:val="0"/>
        <w:spacing w:line="240" w:lineRule="auto"/>
        <w:ind w:left="109"/>
        <w:rPr>
          <w:rFonts w:ascii="Calibri" w:eastAsia="Calibri" w:hAnsi="Calibri" w:cs="Calibri"/>
          <w:b w:val="0"/>
          <w:color w:val="auto"/>
          <w:sz w:val="22"/>
        </w:rPr>
      </w:pPr>
    </w:p>
    <w:p w14:paraId="62814711" w14:textId="77777777" w:rsidR="00C33218" w:rsidRPr="00C33218" w:rsidRDefault="00C33218" w:rsidP="00C33218">
      <w:pPr>
        <w:autoSpaceDE w:val="0"/>
        <w:autoSpaceDN w:val="0"/>
        <w:spacing w:line="240" w:lineRule="auto"/>
        <w:rPr>
          <w:rFonts w:ascii="Calibri" w:eastAsia="Calibri" w:hAnsi="Calibri" w:cs="Calibri"/>
          <w:b w:val="0"/>
          <w:color w:val="auto"/>
          <w:sz w:val="22"/>
        </w:rPr>
      </w:pPr>
      <w:bookmarkStart w:id="27" w:name="_Hlk510684034"/>
      <w:r w:rsidRPr="00C33218">
        <w:rPr>
          <w:rFonts w:ascii="Calibri" w:eastAsia="Calibri" w:hAnsi="Calibri" w:cs="Calibri"/>
          <w:b w:val="0"/>
          <w:color w:val="auto"/>
          <w:sz w:val="22"/>
        </w:rPr>
        <w:t>The Economic Competitiveness Livability Resource Team (LRT) and the Education LRT held combined meetings due to the intertwining nature of workforce development, economic competitiveness, and education. Discussion centered on the following regional needs:</w:t>
      </w:r>
      <w:bookmarkEnd w:id="27"/>
    </w:p>
    <w:p w14:paraId="14904F97"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7F4A035B"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Need to diversify the regional economy.</w:t>
      </w:r>
    </w:p>
    <w:p w14:paraId="556FC067"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Currently the economy is concentrated on specific industries, i.e. the automotive industry, military, and</w:t>
      </w:r>
      <w:r w:rsidRPr="00C33218">
        <w:rPr>
          <w:rFonts w:ascii="Calibri" w:eastAsia="Calibri" w:hAnsi="Calibri" w:cs="Calibri"/>
          <w:b w:val="0"/>
          <w:color w:val="auto"/>
          <w:spacing w:val="-8"/>
          <w:sz w:val="22"/>
        </w:rPr>
        <w:t xml:space="preserve"> </w:t>
      </w:r>
      <w:r w:rsidRPr="00C33218">
        <w:rPr>
          <w:rFonts w:ascii="Calibri" w:eastAsia="Calibri" w:hAnsi="Calibri" w:cs="Calibri"/>
          <w:b w:val="0"/>
          <w:color w:val="auto"/>
          <w:sz w:val="22"/>
        </w:rPr>
        <w:t>education.</w:t>
      </w:r>
    </w:p>
    <w:p w14:paraId="3B35237C"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Region 5 and Region 8 Workforce Development Councils identified the target industries in the region. They include automated manufacturing, construction, healthcare, services, and</w:t>
      </w:r>
      <w:r w:rsidRPr="00C33218">
        <w:rPr>
          <w:rFonts w:ascii="Calibri" w:eastAsia="Calibri" w:hAnsi="Calibri" w:cs="Calibri"/>
          <w:b w:val="0"/>
          <w:color w:val="auto"/>
          <w:spacing w:val="-1"/>
          <w:sz w:val="22"/>
        </w:rPr>
        <w:t xml:space="preserve"> </w:t>
      </w:r>
      <w:r w:rsidRPr="00C33218">
        <w:rPr>
          <w:rFonts w:ascii="Calibri" w:eastAsia="Calibri" w:hAnsi="Calibri" w:cs="Calibri"/>
          <w:b w:val="0"/>
          <w:color w:val="auto"/>
          <w:sz w:val="22"/>
        </w:rPr>
        <w:t>tourism.</w:t>
      </w:r>
    </w:p>
    <w:p w14:paraId="009F0D63"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70D1516C"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Apathy regarding cooperation among entities can be difficult.</w:t>
      </w:r>
    </w:p>
    <w:p w14:paraId="292DA0DC"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There is a need to motivate people to be involved in improving the economy and supporting their community and larger</w:t>
      </w:r>
      <w:r w:rsidRPr="00C33218">
        <w:rPr>
          <w:rFonts w:ascii="Calibri" w:eastAsia="Calibri" w:hAnsi="Calibri" w:cs="Calibri"/>
          <w:b w:val="0"/>
          <w:color w:val="auto"/>
          <w:spacing w:val="-12"/>
          <w:sz w:val="22"/>
        </w:rPr>
        <w:t xml:space="preserve"> </w:t>
      </w:r>
      <w:r w:rsidRPr="00C33218">
        <w:rPr>
          <w:rFonts w:ascii="Calibri" w:eastAsia="Calibri" w:hAnsi="Calibri" w:cs="Calibri"/>
          <w:b w:val="0"/>
          <w:color w:val="auto"/>
          <w:sz w:val="22"/>
        </w:rPr>
        <w:t>region.</w:t>
      </w:r>
    </w:p>
    <w:p w14:paraId="5680EA44"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2AA82472"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Thinking regionally, but acting locally is necessary.</w:t>
      </w:r>
    </w:p>
    <w:p w14:paraId="0F8AF8EB"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However, doing so is a difficult concept to incorporate into everyday</w:t>
      </w:r>
      <w:r w:rsidRPr="00C33218">
        <w:rPr>
          <w:rFonts w:ascii="Calibri" w:eastAsia="Calibri" w:hAnsi="Calibri" w:cs="Calibri"/>
          <w:b w:val="0"/>
          <w:color w:val="auto"/>
          <w:spacing w:val="-29"/>
          <w:sz w:val="22"/>
        </w:rPr>
        <w:t xml:space="preserve"> </w:t>
      </w:r>
      <w:r w:rsidRPr="00C33218">
        <w:rPr>
          <w:rFonts w:ascii="Calibri" w:eastAsia="Calibri" w:hAnsi="Calibri" w:cs="Calibri"/>
          <w:b w:val="0"/>
          <w:color w:val="auto"/>
          <w:sz w:val="22"/>
        </w:rPr>
        <w:t>life.</w:t>
      </w:r>
    </w:p>
    <w:p w14:paraId="617BF821"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Economics, natural resources, and tourism are especially important to a regional outlook and could be tied to the</w:t>
      </w:r>
      <w:r w:rsidRPr="00C33218">
        <w:rPr>
          <w:rFonts w:ascii="Calibri" w:eastAsia="Calibri" w:hAnsi="Calibri" w:cs="Calibri"/>
          <w:b w:val="0"/>
          <w:color w:val="auto"/>
          <w:spacing w:val="-10"/>
          <w:sz w:val="22"/>
        </w:rPr>
        <w:t xml:space="preserve"> </w:t>
      </w:r>
      <w:r w:rsidRPr="00C33218">
        <w:rPr>
          <w:rFonts w:ascii="Calibri" w:eastAsia="Calibri" w:hAnsi="Calibri" w:cs="Calibri"/>
          <w:b w:val="0"/>
          <w:color w:val="auto"/>
          <w:sz w:val="22"/>
        </w:rPr>
        <w:t>region.</w:t>
      </w:r>
    </w:p>
    <w:p w14:paraId="6BEB02FF"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Creating</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corridor</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plans</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connecting</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cities</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to</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one</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another</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would</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help</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tie</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together</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the</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region.</w:t>
      </w:r>
    </w:p>
    <w:p w14:paraId="31DED7E4"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4D0D04FE"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Define the regional advantages and how to market them.</w:t>
      </w:r>
    </w:p>
    <w:p w14:paraId="078562D6"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Identification of what makes the region unique and advantageous is integral to marketing it to national and international businesses, industries, and people looking for a new place to call home.</w:t>
      </w:r>
    </w:p>
    <w:p w14:paraId="232D6810"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1FFDE9C2" w14:textId="77777777" w:rsidR="00C33218" w:rsidRPr="00C33218" w:rsidRDefault="00C33218" w:rsidP="00FB1CE5">
      <w:pPr>
        <w:numPr>
          <w:ilvl w:val="0"/>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color w:val="auto"/>
          <w:sz w:val="22"/>
        </w:rPr>
        <w:t>Enrich the support system for existing business and industries.</w:t>
      </w:r>
    </w:p>
    <w:p w14:paraId="6AFD76F0"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Make sure people know they are appreciated and a vital part of the East Alabama economy.</w:t>
      </w:r>
    </w:p>
    <w:p w14:paraId="18C8CFA0"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Create</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a</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plan</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to</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help</w:t>
      </w:r>
      <w:r w:rsidRPr="00C33218">
        <w:rPr>
          <w:rFonts w:ascii="Calibri" w:eastAsia="Calibri" w:hAnsi="Calibri" w:cs="Calibri"/>
          <w:b w:val="0"/>
          <w:color w:val="auto"/>
          <w:spacing w:val="-4"/>
          <w:sz w:val="22"/>
        </w:rPr>
        <w:t xml:space="preserve"> </w:t>
      </w:r>
      <w:r w:rsidRPr="00C33218">
        <w:rPr>
          <w:rFonts w:ascii="Calibri" w:eastAsia="Calibri" w:hAnsi="Calibri" w:cs="Calibri"/>
          <w:b w:val="0"/>
          <w:color w:val="auto"/>
          <w:sz w:val="22"/>
        </w:rPr>
        <w:t>recruit</w:t>
      </w:r>
      <w:r w:rsidRPr="00C33218">
        <w:rPr>
          <w:rFonts w:ascii="Calibri" w:eastAsia="Calibri" w:hAnsi="Calibri" w:cs="Calibri"/>
          <w:b w:val="0"/>
          <w:color w:val="auto"/>
          <w:spacing w:val="-5"/>
          <w:sz w:val="22"/>
        </w:rPr>
        <w:t xml:space="preserve"> </w:t>
      </w:r>
      <w:r w:rsidRPr="00C33218">
        <w:rPr>
          <w:rFonts w:ascii="Calibri" w:eastAsia="Calibri" w:hAnsi="Calibri" w:cs="Calibri"/>
          <w:b w:val="0"/>
          <w:color w:val="auto"/>
          <w:sz w:val="22"/>
        </w:rPr>
        <w:t>businesses,</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industry,</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and</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people</w:t>
      </w:r>
      <w:r w:rsidRPr="00C33218">
        <w:rPr>
          <w:rFonts w:ascii="Calibri" w:eastAsia="Calibri" w:hAnsi="Calibri" w:cs="Calibri"/>
          <w:b w:val="0"/>
          <w:color w:val="auto"/>
          <w:spacing w:val="-2"/>
          <w:sz w:val="22"/>
        </w:rPr>
        <w:t xml:space="preserve"> </w:t>
      </w:r>
      <w:r w:rsidRPr="00C33218">
        <w:rPr>
          <w:rFonts w:ascii="Calibri" w:eastAsia="Calibri" w:hAnsi="Calibri" w:cs="Calibri"/>
          <w:b w:val="0"/>
          <w:color w:val="auto"/>
          <w:sz w:val="22"/>
        </w:rPr>
        <w:t>into</w:t>
      </w:r>
      <w:r w:rsidRPr="00C33218">
        <w:rPr>
          <w:rFonts w:ascii="Calibri" w:eastAsia="Calibri" w:hAnsi="Calibri" w:cs="Calibri"/>
          <w:b w:val="0"/>
          <w:color w:val="auto"/>
          <w:spacing w:val="-3"/>
          <w:sz w:val="22"/>
        </w:rPr>
        <w:t xml:space="preserve"> </w:t>
      </w:r>
      <w:r w:rsidRPr="00C33218">
        <w:rPr>
          <w:rFonts w:ascii="Calibri" w:eastAsia="Calibri" w:hAnsi="Calibri" w:cs="Calibri"/>
          <w:b w:val="0"/>
          <w:color w:val="auto"/>
          <w:sz w:val="22"/>
        </w:rPr>
        <w:t>small communities.</w:t>
      </w:r>
    </w:p>
    <w:p w14:paraId="6AD1D91B"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Infrastructure costs can be prohibitive to development and hinder progress; therefore, something needs to be done to address it.</w:t>
      </w:r>
    </w:p>
    <w:p w14:paraId="0F82D28E"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28D43AE0"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Creation of “Leadership East Alabama” program.</w:t>
      </w:r>
    </w:p>
    <w:p w14:paraId="70E35A12"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This program would facilitate an exchange of ideas and promote a more regional</w:t>
      </w:r>
      <w:r w:rsidRPr="00C33218">
        <w:rPr>
          <w:rFonts w:ascii="Calibri" w:eastAsia="Calibri" w:hAnsi="Calibri" w:cs="Calibri"/>
          <w:b w:val="0"/>
          <w:color w:val="auto"/>
          <w:spacing w:val="-28"/>
          <w:sz w:val="22"/>
        </w:rPr>
        <w:t xml:space="preserve"> </w:t>
      </w:r>
      <w:r w:rsidRPr="00C33218">
        <w:rPr>
          <w:rFonts w:ascii="Calibri" w:eastAsia="Calibri" w:hAnsi="Calibri" w:cs="Calibri"/>
          <w:b w:val="0"/>
          <w:color w:val="auto"/>
          <w:sz w:val="22"/>
        </w:rPr>
        <w:t>perspective.</w:t>
      </w:r>
    </w:p>
    <w:p w14:paraId="5D03554E"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63EC7969"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Workforce development and coordination is vital to meeting industry needs.</w:t>
      </w:r>
    </w:p>
    <w:p w14:paraId="01FA9674"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There is a need to link education and industry needs.</w:t>
      </w:r>
    </w:p>
    <w:p w14:paraId="056A8370"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Connect community colleges and high schools with industries.</w:t>
      </w:r>
    </w:p>
    <w:p w14:paraId="62410201"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School funding for training in specific industrial techniques can be difficult to obtain and may be unpredictable.</w:t>
      </w:r>
    </w:p>
    <w:p w14:paraId="72F6D889"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02DDFE2D"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Need to change the mindset regarding career tech education.</w:t>
      </w:r>
    </w:p>
    <w:p w14:paraId="196CC84F"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lastRenderedPageBreak/>
        <w:t>There is a negative connotation associated with career tech and 2‐year degrees. This mindset needs to be</w:t>
      </w:r>
      <w:r w:rsidRPr="00C33218">
        <w:rPr>
          <w:rFonts w:ascii="Calibri" w:eastAsia="Calibri" w:hAnsi="Calibri" w:cs="Calibri"/>
          <w:b w:val="0"/>
          <w:color w:val="auto"/>
          <w:spacing w:val="-9"/>
          <w:sz w:val="22"/>
        </w:rPr>
        <w:t xml:space="preserve"> </w:t>
      </w:r>
      <w:r w:rsidRPr="00C33218">
        <w:rPr>
          <w:rFonts w:ascii="Calibri" w:eastAsia="Calibri" w:hAnsi="Calibri" w:cs="Calibri"/>
          <w:b w:val="0"/>
          <w:color w:val="auto"/>
          <w:sz w:val="22"/>
        </w:rPr>
        <w:t>changed.</w:t>
      </w:r>
    </w:p>
    <w:p w14:paraId="7D4D4EDF"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19D7BF7E"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Career coach and job</w:t>
      </w:r>
      <w:r w:rsidRPr="00C33218">
        <w:rPr>
          <w:rFonts w:ascii="Calibri" w:eastAsia="Calibri" w:hAnsi="Calibri" w:cs="Calibri"/>
          <w:color w:val="auto"/>
          <w:spacing w:val="-15"/>
          <w:sz w:val="22"/>
        </w:rPr>
        <w:t xml:space="preserve"> </w:t>
      </w:r>
      <w:r w:rsidRPr="00C33218">
        <w:rPr>
          <w:rFonts w:ascii="Calibri" w:eastAsia="Calibri" w:hAnsi="Calibri" w:cs="Calibri"/>
          <w:color w:val="auto"/>
          <w:sz w:val="22"/>
        </w:rPr>
        <w:t>shadowing.</w:t>
      </w:r>
    </w:p>
    <w:p w14:paraId="04DA0FA1"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More job shadowing and career coach opportunities need to be offered to students so they can determine the best path for their</w:t>
      </w:r>
      <w:r w:rsidRPr="00C33218">
        <w:rPr>
          <w:rFonts w:ascii="Calibri" w:eastAsia="Calibri" w:hAnsi="Calibri" w:cs="Calibri"/>
          <w:b w:val="0"/>
          <w:color w:val="auto"/>
          <w:spacing w:val="-22"/>
          <w:sz w:val="22"/>
        </w:rPr>
        <w:t xml:space="preserve"> </w:t>
      </w:r>
      <w:r w:rsidRPr="00C33218">
        <w:rPr>
          <w:rFonts w:ascii="Calibri" w:eastAsia="Calibri" w:hAnsi="Calibri" w:cs="Calibri"/>
          <w:b w:val="0"/>
          <w:color w:val="auto"/>
          <w:sz w:val="22"/>
        </w:rPr>
        <w:t>future.</w:t>
      </w:r>
    </w:p>
    <w:p w14:paraId="3C965893" w14:textId="77777777" w:rsidR="00C33218" w:rsidRPr="00C33218" w:rsidRDefault="00C33218" w:rsidP="00C33218">
      <w:pPr>
        <w:autoSpaceDE w:val="0"/>
        <w:autoSpaceDN w:val="0"/>
        <w:spacing w:line="240" w:lineRule="auto"/>
        <w:rPr>
          <w:rFonts w:ascii="Calibri" w:eastAsia="Calibri" w:hAnsi="Calibri" w:cs="Calibri"/>
          <w:b w:val="0"/>
          <w:color w:val="auto"/>
          <w:sz w:val="22"/>
        </w:rPr>
      </w:pPr>
    </w:p>
    <w:p w14:paraId="6ED0C502" w14:textId="77777777" w:rsidR="00C33218" w:rsidRPr="00C33218" w:rsidRDefault="00C33218" w:rsidP="00FB1CE5">
      <w:pPr>
        <w:numPr>
          <w:ilvl w:val="0"/>
          <w:numId w:val="23"/>
        </w:numPr>
        <w:autoSpaceDE w:val="0"/>
        <w:autoSpaceDN w:val="0"/>
        <w:spacing w:line="240" w:lineRule="auto"/>
        <w:rPr>
          <w:rFonts w:ascii="Calibri" w:eastAsia="Calibri" w:hAnsi="Calibri" w:cs="Calibri"/>
          <w:color w:val="auto"/>
          <w:sz w:val="22"/>
        </w:rPr>
      </w:pPr>
      <w:r w:rsidRPr="00C33218">
        <w:rPr>
          <w:rFonts w:ascii="Calibri" w:eastAsia="Calibri" w:hAnsi="Calibri" w:cs="Calibri"/>
          <w:color w:val="auto"/>
          <w:sz w:val="22"/>
        </w:rPr>
        <w:t>Need to identify what skills already exist in the region and what skills are</w:t>
      </w:r>
      <w:r w:rsidRPr="00C33218">
        <w:rPr>
          <w:rFonts w:ascii="Calibri" w:eastAsia="Calibri" w:hAnsi="Calibri" w:cs="Calibri"/>
          <w:color w:val="auto"/>
          <w:spacing w:val="-31"/>
          <w:sz w:val="22"/>
        </w:rPr>
        <w:t xml:space="preserve"> </w:t>
      </w:r>
      <w:r w:rsidRPr="00C33218">
        <w:rPr>
          <w:rFonts w:ascii="Calibri" w:eastAsia="Calibri" w:hAnsi="Calibri" w:cs="Calibri"/>
          <w:color w:val="auto"/>
          <w:sz w:val="22"/>
        </w:rPr>
        <w:t>needed.</w:t>
      </w:r>
    </w:p>
    <w:p w14:paraId="5A22D41D" w14:textId="77777777" w:rsidR="00C33218" w:rsidRPr="00C33218" w:rsidRDefault="00C33218" w:rsidP="00FB1CE5">
      <w:pPr>
        <w:numPr>
          <w:ilvl w:val="1"/>
          <w:numId w:val="23"/>
        </w:numPr>
        <w:autoSpaceDE w:val="0"/>
        <w:autoSpaceDN w:val="0"/>
        <w:spacing w:line="240" w:lineRule="auto"/>
        <w:rPr>
          <w:rFonts w:ascii="Calibri" w:eastAsia="Calibri" w:hAnsi="Calibri" w:cs="Calibri"/>
          <w:b w:val="0"/>
          <w:color w:val="auto"/>
          <w:sz w:val="22"/>
        </w:rPr>
      </w:pPr>
      <w:r w:rsidRPr="00C33218">
        <w:rPr>
          <w:rFonts w:ascii="Calibri" w:eastAsia="Calibri" w:hAnsi="Calibri" w:cs="Calibri"/>
          <w:b w:val="0"/>
          <w:color w:val="auto"/>
          <w:sz w:val="22"/>
        </w:rPr>
        <w:t>Identify industry needs/skills gaps. Technological advances are changing labor force needs, specifically the number of people needed to do a specific task.</w:t>
      </w:r>
    </w:p>
    <w:p w14:paraId="214863E9" w14:textId="712DB0EA" w:rsidR="00C33218" w:rsidRDefault="00C33218" w:rsidP="0092150F">
      <w:pPr>
        <w:rPr>
          <w:rFonts w:eastAsia="Times New Roman" w:cstheme="minorHAnsi"/>
          <w:sz w:val="22"/>
        </w:rPr>
      </w:pPr>
    </w:p>
    <w:p w14:paraId="00E907F5" w14:textId="506D7C99" w:rsidR="00C33218" w:rsidRDefault="00C33218" w:rsidP="0092150F">
      <w:pPr>
        <w:rPr>
          <w:rFonts w:eastAsia="Times New Roman" w:cstheme="minorHAnsi"/>
          <w:sz w:val="22"/>
        </w:rPr>
      </w:pPr>
    </w:p>
    <w:p w14:paraId="2C373446" w14:textId="77777777" w:rsidR="00CE733F" w:rsidRPr="00CE733F" w:rsidRDefault="00CE733F" w:rsidP="00CE733F">
      <w:pPr>
        <w:tabs>
          <w:tab w:val="left" w:pos="470"/>
        </w:tabs>
        <w:spacing w:line="240" w:lineRule="auto"/>
        <w:rPr>
          <w:rFonts w:ascii="Calibri Light" w:eastAsia="Times New Roman" w:hAnsi="Calibri Light" w:cs="Times New Roman"/>
          <w:color w:val="auto"/>
          <w:szCs w:val="28"/>
        </w:rPr>
      </w:pPr>
      <w:r w:rsidRPr="00CE733F">
        <w:rPr>
          <w:rFonts w:ascii="Calibri Light" w:eastAsia="Times New Roman" w:hAnsi="Calibri Light" w:cs="Times New Roman"/>
          <w:color w:val="231F20"/>
          <w:szCs w:val="28"/>
        </w:rPr>
        <w:t>ECONOMIC COMPETITIVENESS</w:t>
      </w:r>
    </w:p>
    <w:p w14:paraId="5CDD27C9" w14:textId="77777777" w:rsidR="00CE733F" w:rsidRPr="00CE733F" w:rsidRDefault="00CE733F" w:rsidP="00CE733F">
      <w:pPr>
        <w:autoSpaceDE w:val="0"/>
        <w:autoSpaceDN w:val="0"/>
        <w:spacing w:line="240" w:lineRule="auto"/>
        <w:rPr>
          <w:rFonts w:ascii="Calibri" w:eastAsia="Calibri" w:hAnsi="Calibri" w:cs="Calibri"/>
          <w:b w:val="0"/>
          <w:color w:val="auto"/>
          <w:sz w:val="22"/>
        </w:rPr>
      </w:pPr>
    </w:p>
    <w:p w14:paraId="2B4C395D" w14:textId="77777777" w:rsidR="00CE733F" w:rsidRPr="00CE733F" w:rsidRDefault="00CE733F" w:rsidP="00CE733F">
      <w:pPr>
        <w:autoSpaceDE w:val="0"/>
        <w:autoSpaceDN w:val="0"/>
        <w:spacing w:line="240" w:lineRule="auto"/>
        <w:outlineLvl w:val="1"/>
        <w:rPr>
          <w:rFonts w:ascii="Calibri Light" w:eastAsia="Cambria" w:hAnsi="Calibri Light" w:cs="Cambria"/>
          <w:bCs/>
          <w:color w:val="auto"/>
          <w:sz w:val="24"/>
          <w:szCs w:val="24"/>
        </w:rPr>
      </w:pPr>
      <w:bookmarkStart w:id="28" w:name="_TOC_250010"/>
      <w:bookmarkEnd w:id="28"/>
      <w:r w:rsidRPr="00CE733F">
        <w:rPr>
          <w:rFonts w:ascii="Calibri Light" w:eastAsia="Cambria" w:hAnsi="Calibri Light" w:cs="Cambria"/>
          <w:bCs/>
          <w:color w:val="4F82BD"/>
          <w:sz w:val="24"/>
          <w:szCs w:val="24"/>
        </w:rPr>
        <w:t>GOALS, OBJECTIVES, BARRIERS, STRATEGIES, METRICS &amp; IMPLEMENTATION STEPS</w:t>
      </w:r>
    </w:p>
    <w:p w14:paraId="30416C48" w14:textId="77777777" w:rsidR="00EB1D25" w:rsidRPr="00EB1D25" w:rsidRDefault="00EB1D25" w:rsidP="00EB1D25">
      <w:pPr>
        <w:rPr>
          <w:rFonts w:eastAsia="Times New Roman" w:cstheme="minorHAnsi"/>
          <w:sz w:val="22"/>
        </w:rPr>
      </w:pPr>
    </w:p>
    <w:p w14:paraId="58E3D4FB"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1. Align needed skills with jobs.</w:t>
      </w:r>
    </w:p>
    <w:p w14:paraId="376E7E52" w14:textId="77777777" w:rsidR="00EB1D25" w:rsidRPr="00EB1D25" w:rsidRDefault="00EB1D25" w:rsidP="00EB1D25">
      <w:pPr>
        <w:rPr>
          <w:rFonts w:eastAsia="Times New Roman" w:cstheme="minorHAnsi"/>
          <w:sz w:val="22"/>
        </w:rPr>
      </w:pPr>
    </w:p>
    <w:p w14:paraId="24F0E12A"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47FAC5C6" w14:textId="77777777" w:rsidR="00EB1D25" w:rsidRPr="00EB1D25" w:rsidRDefault="00EB1D25" w:rsidP="00FB1CE5">
      <w:pPr>
        <w:numPr>
          <w:ilvl w:val="0"/>
          <w:numId w:val="24"/>
        </w:numPr>
        <w:rPr>
          <w:rFonts w:eastAsia="Times New Roman" w:cstheme="minorHAnsi"/>
          <w:b w:val="0"/>
          <w:bCs/>
          <w:color w:val="auto"/>
          <w:sz w:val="22"/>
        </w:rPr>
      </w:pPr>
      <w:r w:rsidRPr="00EB1D25">
        <w:rPr>
          <w:rFonts w:eastAsia="Times New Roman" w:cstheme="minorHAnsi"/>
          <w:b w:val="0"/>
          <w:bCs/>
          <w:color w:val="auto"/>
          <w:sz w:val="22"/>
        </w:rPr>
        <w:t>Develop an effective collaborative environment between industry and education.</w:t>
      </w:r>
    </w:p>
    <w:p w14:paraId="7A821BA3" w14:textId="77777777" w:rsidR="00EB1D25" w:rsidRPr="00EB1D25" w:rsidRDefault="00EB1D25" w:rsidP="00FB1CE5">
      <w:pPr>
        <w:numPr>
          <w:ilvl w:val="0"/>
          <w:numId w:val="24"/>
        </w:numPr>
        <w:rPr>
          <w:rFonts w:eastAsia="Times New Roman" w:cstheme="minorHAnsi"/>
          <w:b w:val="0"/>
          <w:bCs/>
          <w:color w:val="auto"/>
          <w:sz w:val="22"/>
        </w:rPr>
      </w:pPr>
      <w:r w:rsidRPr="00EB1D25">
        <w:rPr>
          <w:rFonts w:eastAsia="Times New Roman" w:cstheme="minorHAnsi"/>
          <w:b w:val="0"/>
          <w:bCs/>
          <w:color w:val="auto"/>
          <w:sz w:val="22"/>
        </w:rPr>
        <w:t>Continually analyze employer needs and employment trends.</w:t>
      </w:r>
    </w:p>
    <w:p w14:paraId="6C6B2CD4" w14:textId="77777777" w:rsidR="00EB1D25" w:rsidRPr="00EB1D25" w:rsidRDefault="00EB1D25" w:rsidP="00FB1CE5">
      <w:pPr>
        <w:numPr>
          <w:ilvl w:val="0"/>
          <w:numId w:val="24"/>
        </w:numPr>
        <w:rPr>
          <w:rFonts w:eastAsia="Times New Roman" w:cstheme="minorHAnsi"/>
          <w:b w:val="0"/>
          <w:bCs/>
          <w:color w:val="auto"/>
          <w:sz w:val="22"/>
        </w:rPr>
      </w:pPr>
      <w:r w:rsidRPr="00EB1D25">
        <w:rPr>
          <w:rFonts w:eastAsia="Times New Roman" w:cstheme="minorHAnsi"/>
          <w:b w:val="0"/>
          <w:bCs/>
          <w:color w:val="auto"/>
          <w:sz w:val="22"/>
        </w:rPr>
        <w:t>Align education and training programs with actual needs.</w:t>
      </w:r>
    </w:p>
    <w:p w14:paraId="66A3C184" w14:textId="77777777" w:rsidR="00EB1D25" w:rsidRPr="00EB1D25" w:rsidRDefault="00EB1D25" w:rsidP="00FB1CE5">
      <w:pPr>
        <w:numPr>
          <w:ilvl w:val="0"/>
          <w:numId w:val="24"/>
        </w:numPr>
        <w:rPr>
          <w:rFonts w:eastAsia="Times New Roman" w:cstheme="minorHAnsi"/>
          <w:b w:val="0"/>
          <w:bCs/>
          <w:color w:val="auto"/>
          <w:sz w:val="22"/>
        </w:rPr>
      </w:pPr>
      <w:r w:rsidRPr="00EB1D25">
        <w:rPr>
          <w:rFonts w:eastAsia="Times New Roman" w:cstheme="minorHAnsi"/>
          <w:b w:val="0"/>
          <w:bCs/>
          <w:color w:val="auto"/>
          <w:sz w:val="22"/>
        </w:rPr>
        <w:t>Provide learning opportunities through real life experiences.</w:t>
      </w:r>
    </w:p>
    <w:p w14:paraId="3343D293" w14:textId="77777777" w:rsidR="00EB1D25" w:rsidRPr="00EB1D25" w:rsidRDefault="00EB1D25" w:rsidP="00EB1D25">
      <w:pPr>
        <w:rPr>
          <w:rFonts w:eastAsia="Times New Roman" w:cstheme="minorHAnsi"/>
          <w:color w:val="auto"/>
          <w:sz w:val="22"/>
        </w:rPr>
      </w:pPr>
    </w:p>
    <w:p w14:paraId="4BF22147"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22F36C66" w14:textId="77777777" w:rsidR="00EB1D25" w:rsidRPr="00EB1D25" w:rsidRDefault="00EB1D25" w:rsidP="00FB1CE5">
      <w:pPr>
        <w:numPr>
          <w:ilvl w:val="0"/>
          <w:numId w:val="25"/>
        </w:numPr>
        <w:rPr>
          <w:rFonts w:eastAsia="Times New Roman" w:cstheme="minorHAnsi"/>
          <w:b w:val="0"/>
          <w:bCs/>
          <w:color w:val="auto"/>
          <w:sz w:val="22"/>
        </w:rPr>
      </w:pPr>
      <w:r w:rsidRPr="00EB1D25">
        <w:rPr>
          <w:rFonts w:eastAsia="Times New Roman" w:cstheme="minorHAnsi"/>
          <w:b w:val="0"/>
          <w:bCs/>
          <w:color w:val="auto"/>
          <w:sz w:val="22"/>
        </w:rPr>
        <w:t>Lack of knowledge of how to or desire to participate in an effective collaborative environment between industry and education.</w:t>
      </w:r>
    </w:p>
    <w:p w14:paraId="6F924318" w14:textId="77777777" w:rsidR="00EB1D25" w:rsidRPr="00EB1D25" w:rsidRDefault="00EB1D25" w:rsidP="00FB1CE5">
      <w:pPr>
        <w:numPr>
          <w:ilvl w:val="0"/>
          <w:numId w:val="25"/>
        </w:numPr>
        <w:rPr>
          <w:rFonts w:eastAsia="Times New Roman" w:cstheme="minorHAnsi"/>
          <w:b w:val="0"/>
          <w:bCs/>
          <w:color w:val="auto"/>
          <w:sz w:val="22"/>
        </w:rPr>
      </w:pPr>
      <w:r w:rsidRPr="00EB1D25">
        <w:rPr>
          <w:rFonts w:eastAsia="Times New Roman" w:cstheme="minorHAnsi"/>
          <w:b w:val="0"/>
          <w:bCs/>
          <w:color w:val="auto"/>
          <w:sz w:val="22"/>
        </w:rPr>
        <w:t>Lack of knowledge of available training for students and businesses.</w:t>
      </w:r>
    </w:p>
    <w:p w14:paraId="5924D8D8" w14:textId="77777777" w:rsidR="00EB1D25" w:rsidRPr="00EB1D25" w:rsidRDefault="00EB1D25" w:rsidP="00FB1CE5">
      <w:pPr>
        <w:numPr>
          <w:ilvl w:val="0"/>
          <w:numId w:val="25"/>
        </w:numPr>
        <w:rPr>
          <w:rFonts w:eastAsia="Times New Roman" w:cstheme="minorHAnsi"/>
          <w:b w:val="0"/>
          <w:bCs/>
          <w:color w:val="auto"/>
          <w:sz w:val="22"/>
        </w:rPr>
      </w:pPr>
      <w:r w:rsidRPr="00EB1D25">
        <w:rPr>
          <w:rFonts w:eastAsia="Times New Roman" w:cstheme="minorHAnsi"/>
          <w:b w:val="0"/>
          <w:bCs/>
          <w:color w:val="auto"/>
          <w:sz w:val="22"/>
        </w:rPr>
        <w:t>Financial costs associated with developing specific career aligned curriculum.</w:t>
      </w:r>
    </w:p>
    <w:p w14:paraId="759FAA50" w14:textId="77777777" w:rsidR="00EB1D25" w:rsidRPr="00EB1D25" w:rsidRDefault="00EB1D25" w:rsidP="00FB1CE5">
      <w:pPr>
        <w:numPr>
          <w:ilvl w:val="0"/>
          <w:numId w:val="25"/>
        </w:numPr>
        <w:rPr>
          <w:rFonts w:eastAsia="Times New Roman" w:cstheme="minorHAnsi"/>
          <w:b w:val="0"/>
          <w:bCs/>
          <w:color w:val="auto"/>
          <w:sz w:val="22"/>
        </w:rPr>
      </w:pPr>
      <w:r w:rsidRPr="00EB1D25">
        <w:rPr>
          <w:rFonts w:eastAsia="Times New Roman" w:cstheme="minorHAnsi"/>
          <w:b w:val="0"/>
          <w:bCs/>
          <w:color w:val="auto"/>
          <w:sz w:val="22"/>
        </w:rPr>
        <w:t>Identifying specific employer needs can be problematic, time consuming, and ever changing.</w:t>
      </w:r>
    </w:p>
    <w:p w14:paraId="0955A2B9" w14:textId="77777777" w:rsidR="00EB1D25" w:rsidRPr="00EB1D25" w:rsidRDefault="00EB1D25" w:rsidP="00FB1CE5">
      <w:pPr>
        <w:numPr>
          <w:ilvl w:val="0"/>
          <w:numId w:val="25"/>
        </w:numPr>
        <w:rPr>
          <w:rFonts w:eastAsia="Times New Roman" w:cstheme="minorHAnsi"/>
          <w:b w:val="0"/>
          <w:bCs/>
          <w:color w:val="auto"/>
          <w:sz w:val="22"/>
        </w:rPr>
      </w:pPr>
      <w:r w:rsidRPr="00EB1D25">
        <w:rPr>
          <w:rFonts w:eastAsia="Times New Roman" w:cstheme="minorHAnsi"/>
          <w:b w:val="0"/>
          <w:bCs/>
          <w:color w:val="auto"/>
          <w:sz w:val="22"/>
        </w:rPr>
        <w:t>Limited involvement of local businesses and industries in workforce and economic development conversations, which are needed to further the region economically.</w:t>
      </w:r>
    </w:p>
    <w:p w14:paraId="355036CD" w14:textId="77777777" w:rsidR="00EB1D25" w:rsidRPr="00EB1D25" w:rsidRDefault="00EB1D25" w:rsidP="00EB1D25">
      <w:pPr>
        <w:rPr>
          <w:rFonts w:eastAsia="Times New Roman" w:cstheme="minorHAnsi"/>
          <w:color w:val="auto"/>
          <w:sz w:val="22"/>
        </w:rPr>
      </w:pPr>
    </w:p>
    <w:p w14:paraId="615314A9"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4B4C8E75"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Work with the Region 5 and Region 8 Workforce Development Councils, EDAA, and AIDT to further communication between industry and education.</w:t>
      </w:r>
    </w:p>
    <w:p w14:paraId="5301EA08"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Pursue low cost mechanisms and grant funding to identify needs and provide training and real life employment experiences.</w:t>
      </w:r>
    </w:p>
    <w:p w14:paraId="0B7C1258"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Provide workshops/training seminars on grant opportunities and how to write grant applications.</w:t>
      </w:r>
    </w:p>
    <w:p w14:paraId="31D880DA"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Promote the ACT WorkKeys program, which utilizes the National Career Readiness Certificate, across the region.</w:t>
      </w:r>
    </w:p>
    <w:p w14:paraId="59D3FE97"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Create a database which lists all available training programs throughout the region.</w:t>
      </w:r>
    </w:p>
    <w:p w14:paraId="34DAC710" w14:textId="77777777" w:rsidR="00EB1D25" w:rsidRPr="00EB1D25" w:rsidRDefault="00EB1D25" w:rsidP="00FB1CE5">
      <w:pPr>
        <w:numPr>
          <w:ilvl w:val="0"/>
          <w:numId w:val="26"/>
        </w:numPr>
        <w:rPr>
          <w:rFonts w:eastAsia="Times New Roman" w:cstheme="minorHAnsi"/>
          <w:b w:val="0"/>
          <w:bCs/>
          <w:color w:val="auto"/>
          <w:sz w:val="22"/>
        </w:rPr>
      </w:pPr>
      <w:r w:rsidRPr="00EB1D25">
        <w:rPr>
          <w:rFonts w:eastAsia="Times New Roman" w:cstheme="minorHAnsi"/>
          <w:b w:val="0"/>
          <w:bCs/>
          <w:color w:val="auto"/>
          <w:sz w:val="22"/>
        </w:rPr>
        <w:t>Utilize workforce apprenticeships or internships.</w:t>
      </w:r>
    </w:p>
    <w:p w14:paraId="48139358" w14:textId="6668B967" w:rsidR="00EB1D25" w:rsidRDefault="00EB1D25" w:rsidP="00EB1D25">
      <w:pPr>
        <w:rPr>
          <w:rFonts w:eastAsia="Times New Roman" w:cstheme="minorHAnsi"/>
          <w:color w:val="auto"/>
          <w:sz w:val="22"/>
        </w:rPr>
      </w:pPr>
    </w:p>
    <w:p w14:paraId="5A9D8287" w14:textId="77777777" w:rsidR="001169AD" w:rsidRPr="00EB1D25" w:rsidRDefault="001169AD" w:rsidP="00EB1D25">
      <w:pPr>
        <w:rPr>
          <w:rFonts w:eastAsia="Times New Roman" w:cstheme="minorHAnsi"/>
          <w:color w:val="auto"/>
          <w:sz w:val="22"/>
        </w:rPr>
      </w:pPr>
    </w:p>
    <w:p w14:paraId="32086B57"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080AB051" w14:textId="77777777" w:rsidR="00EB1D25" w:rsidRPr="00EB1D25" w:rsidRDefault="00EB1D25" w:rsidP="00FB1CE5">
      <w:pPr>
        <w:numPr>
          <w:ilvl w:val="0"/>
          <w:numId w:val="27"/>
        </w:numPr>
        <w:rPr>
          <w:rFonts w:eastAsia="Times New Roman" w:cstheme="minorHAnsi"/>
          <w:b w:val="0"/>
          <w:bCs/>
          <w:color w:val="auto"/>
          <w:sz w:val="22"/>
        </w:rPr>
      </w:pPr>
      <w:r w:rsidRPr="00EB1D25">
        <w:rPr>
          <w:rFonts w:eastAsia="Times New Roman" w:cstheme="minorHAnsi"/>
          <w:b w:val="0"/>
          <w:bCs/>
          <w:color w:val="auto"/>
          <w:sz w:val="22"/>
        </w:rPr>
        <w:t>Increase the percentage of over 25 population with an associate’s degree or higher to the State’s average (currently 29%) over a five‐year period. Measure using American Community Survey.</w:t>
      </w:r>
    </w:p>
    <w:p w14:paraId="1D1AC063" w14:textId="77777777" w:rsidR="00EB1D25" w:rsidRPr="00EB1D25" w:rsidRDefault="00EB1D25" w:rsidP="00FB1CE5">
      <w:pPr>
        <w:numPr>
          <w:ilvl w:val="0"/>
          <w:numId w:val="27"/>
        </w:numPr>
        <w:rPr>
          <w:rFonts w:eastAsia="Times New Roman" w:cstheme="minorHAnsi"/>
          <w:b w:val="0"/>
          <w:bCs/>
          <w:color w:val="auto"/>
          <w:sz w:val="22"/>
        </w:rPr>
      </w:pPr>
      <w:r w:rsidRPr="00EB1D25">
        <w:rPr>
          <w:rFonts w:eastAsia="Times New Roman" w:cstheme="minorHAnsi"/>
          <w:b w:val="0"/>
          <w:bCs/>
          <w:color w:val="auto"/>
          <w:sz w:val="22"/>
        </w:rPr>
        <w:t>Increase the number of ACT WorkKeys program schools and graduates obtaining a National Career Readiness Certificate by 2% over a five‐year period. Measure using data from ACT.</w:t>
      </w:r>
    </w:p>
    <w:p w14:paraId="265348D8" w14:textId="77777777" w:rsidR="00EB1D25" w:rsidRPr="00EB1D25" w:rsidRDefault="00EB1D25" w:rsidP="00EB1D25">
      <w:pPr>
        <w:rPr>
          <w:rFonts w:eastAsia="Times New Roman" w:cstheme="minorHAnsi"/>
          <w:color w:val="auto"/>
          <w:sz w:val="22"/>
        </w:rPr>
      </w:pPr>
    </w:p>
    <w:p w14:paraId="641E46C1"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788D5478" w14:textId="77777777" w:rsidR="00EB1D25" w:rsidRPr="00EB1D25" w:rsidRDefault="00EB1D25" w:rsidP="00FB1CE5">
      <w:pPr>
        <w:numPr>
          <w:ilvl w:val="0"/>
          <w:numId w:val="28"/>
        </w:numPr>
        <w:rPr>
          <w:rFonts w:eastAsia="Times New Roman" w:cstheme="minorHAnsi"/>
          <w:b w:val="0"/>
          <w:bCs/>
          <w:color w:val="auto"/>
          <w:sz w:val="22"/>
        </w:rPr>
      </w:pPr>
      <w:r w:rsidRPr="00EB1D25">
        <w:rPr>
          <w:rFonts w:eastAsia="Times New Roman" w:cstheme="minorHAnsi"/>
          <w:b w:val="0"/>
          <w:bCs/>
          <w:color w:val="auto"/>
          <w:sz w:val="22"/>
        </w:rPr>
        <w:t>Develop strong partnerships with private employers for training and education.</w:t>
      </w:r>
    </w:p>
    <w:p w14:paraId="60EE712F"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Coordinate with Region 5 and Region 8 Workforce Development Councils</w:t>
      </w:r>
    </w:p>
    <w:p w14:paraId="36790000"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Conduct direct personal outreach to existing private employers</w:t>
      </w:r>
    </w:p>
    <w:p w14:paraId="5B01D75D"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Leverage private funding for scholarship programs</w:t>
      </w:r>
    </w:p>
    <w:p w14:paraId="70B0030B" w14:textId="77777777" w:rsidR="00EB1D25" w:rsidRPr="00EB1D25" w:rsidRDefault="00EB1D25" w:rsidP="00FB1CE5">
      <w:pPr>
        <w:numPr>
          <w:ilvl w:val="0"/>
          <w:numId w:val="28"/>
        </w:numPr>
        <w:rPr>
          <w:rFonts w:eastAsia="Times New Roman" w:cstheme="minorHAnsi"/>
          <w:b w:val="0"/>
          <w:bCs/>
          <w:color w:val="auto"/>
          <w:sz w:val="22"/>
        </w:rPr>
      </w:pPr>
      <w:r w:rsidRPr="00EB1D25">
        <w:rPr>
          <w:rFonts w:eastAsia="Times New Roman" w:cstheme="minorHAnsi"/>
          <w:b w:val="0"/>
          <w:bCs/>
          <w:color w:val="auto"/>
          <w:sz w:val="22"/>
        </w:rPr>
        <w:t>Increase access to higher‐education resources.</w:t>
      </w:r>
    </w:p>
    <w:p w14:paraId="2B71AB4B"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Maximize the use of scholarship programs</w:t>
      </w:r>
    </w:p>
    <w:p w14:paraId="42C51E1C"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Work to enhance Jacksonville State University as the region’s premier four‐year institution of higher education</w:t>
      </w:r>
    </w:p>
    <w:p w14:paraId="1F20E50D" w14:textId="77777777" w:rsidR="00EB1D25" w:rsidRPr="00EB1D25" w:rsidRDefault="00EB1D25" w:rsidP="00FB1CE5">
      <w:pPr>
        <w:numPr>
          <w:ilvl w:val="0"/>
          <w:numId w:val="28"/>
        </w:numPr>
        <w:rPr>
          <w:rFonts w:eastAsia="Times New Roman" w:cstheme="minorHAnsi"/>
          <w:b w:val="0"/>
          <w:bCs/>
          <w:color w:val="auto"/>
          <w:sz w:val="22"/>
        </w:rPr>
      </w:pPr>
      <w:r w:rsidRPr="00EB1D25">
        <w:rPr>
          <w:rFonts w:eastAsia="Times New Roman" w:cstheme="minorHAnsi"/>
          <w:b w:val="0"/>
          <w:bCs/>
          <w:color w:val="auto"/>
          <w:sz w:val="22"/>
        </w:rPr>
        <w:t>Enhance communication and promotion of existing workforce programs.</w:t>
      </w:r>
    </w:p>
    <w:p w14:paraId="4BFFE522" w14:textId="77777777" w:rsidR="00EB1D25" w:rsidRPr="00EB1D25" w:rsidRDefault="00EB1D25" w:rsidP="00FB1CE5">
      <w:pPr>
        <w:numPr>
          <w:ilvl w:val="1"/>
          <w:numId w:val="28"/>
        </w:numPr>
        <w:rPr>
          <w:rFonts w:eastAsia="Times New Roman" w:cstheme="minorHAnsi"/>
          <w:b w:val="0"/>
          <w:bCs/>
          <w:color w:val="auto"/>
          <w:sz w:val="22"/>
        </w:rPr>
      </w:pPr>
      <w:r w:rsidRPr="00EB1D25">
        <w:rPr>
          <w:rFonts w:eastAsia="Times New Roman" w:cstheme="minorHAnsi"/>
          <w:b w:val="0"/>
          <w:bCs/>
          <w:color w:val="auto"/>
          <w:sz w:val="22"/>
        </w:rPr>
        <w:t>Work with the Workforce Development Councils to promote the State’s existing workforce training and education programs</w:t>
      </w:r>
    </w:p>
    <w:p w14:paraId="33063925" w14:textId="77777777" w:rsidR="00EB1D25" w:rsidRPr="00EB1D25" w:rsidRDefault="00EB1D25" w:rsidP="00EB1D25">
      <w:pPr>
        <w:rPr>
          <w:rFonts w:eastAsia="Times New Roman" w:cstheme="minorHAnsi"/>
          <w:color w:val="auto"/>
          <w:sz w:val="22"/>
        </w:rPr>
      </w:pPr>
    </w:p>
    <w:p w14:paraId="10CB1A95"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2. Increase the number of people prepared for high wage, high growth jobs.</w:t>
      </w:r>
    </w:p>
    <w:p w14:paraId="5AC78D4F" w14:textId="77777777" w:rsidR="00EB1D25" w:rsidRPr="00EB1D25" w:rsidRDefault="00EB1D25" w:rsidP="00EB1D25">
      <w:pPr>
        <w:rPr>
          <w:rFonts w:eastAsia="Times New Roman" w:cstheme="minorHAnsi"/>
          <w:color w:val="auto"/>
          <w:sz w:val="22"/>
        </w:rPr>
      </w:pPr>
    </w:p>
    <w:p w14:paraId="3484FEF8"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6D363FD1" w14:textId="77777777" w:rsidR="00EB1D25" w:rsidRPr="00EB1D25" w:rsidRDefault="00EB1D25" w:rsidP="00FB1CE5">
      <w:pPr>
        <w:numPr>
          <w:ilvl w:val="0"/>
          <w:numId w:val="29"/>
        </w:numPr>
        <w:rPr>
          <w:rFonts w:eastAsia="Times New Roman" w:cstheme="minorHAnsi"/>
          <w:b w:val="0"/>
          <w:bCs/>
          <w:color w:val="auto"/>
          <w:sz w:val="22"/>
        </w:rPr>
      </w:pPr>
      <w:r w:rsidRPr="00EB1D25">
        <w:rPr>
          <w:rFonts w:eastAsia="Times New Roman" w:cstheme="minorHAnsi"/>
          <w:b w:val="0"/>
          <w:bCs/>
          <w:color w:val="auto"/>
          <w:sz w:val="22"/>
        </w:rPr>
        <w:t>Market and promote the region to national and international industries.</w:t>
      </w:r>
    </w:p>
    <w:p w14:paraId="553B18F4" w14:textId="77777777" w:rsidR="00EB1D25" w:rsidRPr="00EB1D25" w:rsidRDefault="00EB1D25" w:rsidP="00FB1CE5">
      <w:pPr>
        <w:numPr>
          <w:ilvl w:val="0"/>
          <w:numId w:val="29"/>
        </w:numPr>
        <w:rPr>
          <w:rFonts w:eastAsia="Times New Roman" w:cstheme="minorHAnsi"/>
          <w:b w:val="0"/>
          <w:bCs/>
          <w:color w:val="auto"/>
          <w:sz w:val="22"/>
        </w:rPr>
      </w:pPr>
      <w:r w:rsidRPr="00EB1D25">
        <w:rPr>
          <w:rFonts w:eastAsia="Times New Roman" w:cstheme="minorHAnsi"/>
          <w:b w:val="0"/>
          <w:bCs/>
          <w:color w:val="auto"/>
          <w:sz w:val="22"/>
        </w:rPr>
        <w:t>Increase awareness of career opportunities in local high growth sectors.</w:t>
      </w:r>
    </w:p>
    <w:p w14:paraId="5739355C" w14:textId="77777777" w:rsidR="00EB1D25" w:rsidRPr="00EB1D25" w:rsidRDefault="00EB1D25" w:rsidP="00FB1CE5">
      <w:pPr>
        <w:numPr>
          <w:ilvl w:val="0"/>
          <w:numId w:val="29"/>
        </w:numPr>
        <w:rPr>
          <w:rFonts w:eastAsia="Times New Roman" w:cstheme="minorHAnsi"/>
          <w:b w:val="0"/>
          <w:bCs/>
          <w:color w:val="auto"/>
          <w:sz w:val="22"/>
        </w:rPr>
      </w:pPr>
      <w:r w:rsidRPr="00EB1D25">
        <w:rPr>
          <w:rFonts w:eastAsia="Times New Roman" w:cstheme="minorHAnsi"/>
          <w:b w:val="0"/>
          <w:bCs/>
          <w:color w:val="auto"/>
          <w:sz w:val="22"/>
        </w:rPr>
        <w:t>Enhance and increase educational and training opportunities.</w:t>
      </w:r>
    </w:p>
    <w:p w14:paraId="48C0F9C4" w14:textId="77777777" w:rsidR="00EB1D25" w:rsidRPr="00EB1D25" w:rsidRDefault="00EB1D25" w:rsidP="00EB1D25">
      <w:pPr>
        <w:rPr>
          <w:rFonts w:eastAsia="Times New Roman" w:cstheme="minorHAnsi"/>
          <w:color w:val="auto"/>
          <w:sz w:val="22"/>
        </w:rPr>
      </w:pPr>
    </w:p>
    <w:p w14:paraId="2E3AAAE6"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1BBAF31A" w14:textId="77777777" w:rsidR="00EB1D25" w:rsidRPr="00EB1D25" w:rsidRDefault="00EB1D25" w:rsidP="00FB1CE5">
      <w:pPr>
        <w:numPr>
          <w:ilvl w:val="0"/>
          <w:numId w:val="30"/>
        </w:numPr>
        <w:rPr>
          <w:rFonts w:eastAsia="Times New Roman" w:cstheme="minorHAnsi"/>
          <w:b w:val="0"/>
          <w:bCs/>
          <w:color w:val="auto"/>
          <w:sz w:val="22"/>
        </w:rPr>
      </w:pPr>
      <w:r w:rsidRPr="00EB1D25">
        <w:rPr>
          <w:rFonts w:eastAsia="Times New Roman" w:cstheme="minorHAnsi"/>
          <w:b w:val="0"/>
          <w:bCs/>
          <w:color w:val="auto"/>
          <w:sz w:val="22"/>
        </w:rPr>
        <w:t>Differentiating the region from the state and nation can be difficult</w:t>
      </w:r>
    </w:p>
    <w:p w14:paraId="6E0CF31A" w14:textId="77777777" w:rsidR="00EB1D25" w:rsidRPr="00EB1D25" w:rsidRDefault="00EB1D25" w:rsidP="00FB1CE5">
      <w:pPr>
        <w:numPr>
          <w:ilvl w:val="0"/>
          <w:numId w:val="30"/>
        </w:numPr>
        <w:rPr>
          <w:rFonts w:eastAsia="Times New Roman" w:cstheme="minorHAnsi"/>
          <w:b w:val="0"/>
          <w:bCs/>
          <w:color w:val="auto"/>
          <w:sz w:val="22"/>
        </w:rPr>
      </w:pPr>
      <w:r w:rsidRPr="00EB1D25">
        <w:rPr>
          <w:rFonts w:eastAsia="Times New Roman" w:cstheme="minorHAnsi"/>
          <w:b w:val="0"/>
          <w:bCs/>
          <w:color w:val="auto"/>
          <w:sz w:val="22"/>
        </w:rPr>
        <w:t>Lack of desire to complete the necessary education to be prepared for the high wage, high growth jobs</w:t>
      </w:r>
    </w:p>
    <w:p w14:paraId="01D7114E" w14:textId="77777777" w:rsidR="00EB1D25" w:rsidRPr="00EB1D25" w:rsidRDefault="00EB1D25" w:rsidP="00EB1D25">
      <w:pPr>
        <w:rPr>
          <w:rFonts w:eastAsia="Times New Roman" w:cstheme="minorHAnsi"/>
          <w:color w:val="auto"/>
          <w:sz w:val="22"/>
        </w:rPr>
      </w:pPr>
    </w:p>
    <w:p w14:paraId="32BF7D55"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7737EEDC" w14:textId="77777777" w:rsidR="00EB1D25" w:rsidRPr="00EB1D25" w:rsidRDefault="00EB1D25" w:rsidP="00FB1CE5">
      <w:pPr>
        <w:numPr>
          <w:ilvl w:val="0"/>
          <w:numId w:val="31"/>
        </w:numPr>
        <w:rPr>
          <w:rFonts w:eastAsia="Times New Roman" w:cstheme="minorHAnsi"/>
          <w:b w:val="0"/>
          <w:bCs/>
          <w:color w:val="auto"/>
          <w:sz w:val="22"/>
        </w:rPr>
      </w:pPr>
      <w:r w:rsidRPr="00EB1D25">
        <w:rPr>
          <w:rFonts w:eastAsia="Times New Roman" w:cstheme="minorHAnsi"/>
          <w:b w:val="0"/>
          <w:bCs/>
          <w:color w:val="auto"/>
          <w:sz w:val="22"/>
        </w:rPr>
        <w:t>Develop a comprehensive marketing package to promote the region to the world.</w:t>
      </w:r>
    </w:p>
    <w:p w14:paraId="37D35B9E" w14:textId="77777777" w:rsidR="00EB1D25" w:rsidRPr="00EB1D25" w:rsidRDefault="00EB1D25" w:rsidP="00FB1CE5">
      <w:pPr>
        <w:numPr>
          <w:ilvl w:val="0"/>
          <w:numId w:val="31"/>
        </w:numPr>
        <w:rPr>
          <w:rFonts w:eastAsia="Times New Roman" w:cstheme="minorHAnsi"/>
          <w:b w:val="0"/>
          <w:bCs/>
          <w:color w:val="auto"/>
          <w:sz w:val="22"/>
        </w:rPr>
      </w:pPr>
      <w:r w:rsidRPr="00EB1D25">
        <w:rPr>
          <w:rFonts w:eastAsia="Times New Roman" w:cstheme="minorHAnsi"/>
          <w:b w:val="0"/>
          <w:bCs/>
          <w:color w:val="auto"/>
          <w:sz w:val="22"/>
        </w:rPr>
        <w:t>Provide informational packets in schools and online stating career paths and the steps to take to achieve the high wage, high growth jobs.</w:t>
      </w:r>
    </w:p>
    <w:p w14:paraId="426E933E" w14:textId="77777777" w:rsidR="00EB1D25" w:rsidRPr="00EB1D25" w:rsidRDefault="00EB1D25" w:rsidP="00FB1CE5">
      <w:pPr>
        <w:numPr>
          <w:ilvl w:val="0"/>
          <w:numId w:val="31"/>
        </w:numPr>
        <w:rPr>
          <w:rFonts w:eastAsia="Times New Roman" w:cstheme="minorHAnsi"/>
          <w:b w:val="0"/>
          <w:bCs/>
          <w:color w:val="auto"/>
          <w:sz w:val="22"/>
        </w:rPr>
      </w:pPr>
      <w:r w:rsidRPr="00EB1D25">
        <w:rPr>
          <w:rFonts w:eastAsia="Times New Roman" w:cstheme="minorHAnsi"/>
          <w:b w:val="0"/>
          <w:bCs/>
          <w:color w:val="auto"/>
          <w:sz w:val="22"/>
        </w:rPr>
        <w:t>Increase the number of career coaches promoting occupational options.</w:t>
      </w:r>
    </w:p>
    <w:p w14:paraId="27137902" w14:textId="77777777" w:rsidR="00EB1D25" w:rsidRPr="00EB1D25" w:rsidRDefault="00EB1D25" w:rsidP="00EB1D25">
      <w:pPr>
        <w:rPr>
          <w:rFonts w:eastAsia="Times New Roman" w:cstheme="minorHAnsi"/>
          <w:color w:val="auto"/>
          <w:sz w:val="22"/>
        </w:rPr>
      </w:pPr>
    </w:p>
    <w:p w14:paraId="31160025"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34104AAF" w14:textId="77777777" w:rsidR="00EB1D25" w:rsidRPr="00EB1D25" w:rsidRDefault="00EB1D25" w:rsidP="00FB1CE5">
      <w:pPr>
        <w:numPr>
          <w:ilvl w:val="0"/>
          <w:numId w:val="32"/>
        </w:numPr>
        <w:rPr>
          <w:rFonts w:eastAsia="Times New Roman" w:cstheme="minorHAnsi"/>
          <w:b w:val="0"/>
          <w:bCs/>
          <w:color w:val="auto"/>
          <w:sz w:val="22"/>
        </w:rPr>
      </w:pPr>
      <w:r w:rsidRPr="00EB1D25">
        <w:rPr>
          <w:rFonts w:eastAsia="Times New Roman" w:cstheme="minorHAnsi"/>
          <w:b w:val="0"/>
          <w:bCs/>
          <w:color w:val="auto"/>
          <w:sz w:val="22"/>
        </w:rPr>
        <w:t>Increase the number of ACT WorkKeys program schools and graduates obtaining a National Career Readiness Certificate by 2% over a five‐year period. The data will come from ACT.</w:t>
      </w:r>
    </w:p>
    <w:p w14:paraId="700DDABC" w14:textId="77777777" w:rsidR="00EB1D25" w:rsidRPr="00EB1D25" w:rsidRDefault="00EB1D25" w:rsidP="00EB1D25">
      <w:pPr>
        <w:rPr>
          <w:rFonts w:eastAsia="Times New Roman" w:cstheme="minorHAnsi"/>
          <w:color w:val="auto"/>
          <w:sz w:val="22"/>
        </w:rPr>
      </w:pPr>
    </w:p>
    <w:p w14:paraId="5E8D6338"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lastRenderedPageBreak/>
        <w:t>Implementation Steps</w:t>
      </w:r>
    </w:p>
    <w:p w14:paraId="71243E2C" w14:textId="77777777" w:rsidR="00EB1D25" w:rsidRPr="00EB1D25" w:rsidRDefault="00EB1D25" w:rsidP="00FB1CE5">
      <w:pPr>
        <w:numPr>
          <w:ilvl w:val="0"/>
          <w:numId w:val="32"/>
        </w:numPr>
        <w:rPr>
          <w:rFonts w:eastAsia="Times New Roman" w:cstheme="minorHAnsi"/>
          <w:b w:val="0"/>
          <w:bCs/>
          <w:color w:val="auto"/>
          <w:sz w:val="22"/>
        </w:rPr>
      </w:pPr>
      <w:r w:rsidRPr="00EB1D25">
        <w:rPr>
          <w:rFonts w:eastAsia="Times New Roman" w:cstheme="minorHAnsi"/>
          <w:b w:val="0"/>
          <w:bCs/>
          <w:color w:val="auto"/>
          <w:sz w:val="22"/>
        </w:rPr>
        <w:t>Enhance and promote amenity value to retain businesses and educated workforce.</w:t>
      </w:r>
    </w:p>
    <w:p w14:paraId="16720E3B" w14:textId="77777777" w:rsidR="00EB1D25" w:rsidRPr="00EB1D25" w:rsidRDefault="00EB1D25" w:rsidP="00FB1CE5">
      <w:pPr>
        <w:numPr>
          <w:ilvl w:val="1"/>
          <w:numId w:val="32"/>
        </w:numPr>
        <w:rPr>
          <w:rFonts w:eastAsia="Times New Roman" w:cstheme="minorHAnsi"/>
          <w:b w:val="0"/>
          <w:bCs/>
          <w:color w:val="auto"/>
          <w:sz w:val="22"/>
        </w:rPr>
      </w:pPr>
      <w:r w:rsidRPr="00EB1D25">
        <w:rPr>
          <w:rFonts w:eastAsia="Times New Roman" w:cstheme="minorHAnsi"/>
          <w:b w:val="0"/>
          <w:bCs/>
          <w:color w:val="auto"/>
          <w:sz w:val="22"/>
        </w:rPr>
        <w:t>Work with the Community Foundation of Northeast Alabama's member foundations to generate funding for enhancing community amenity assets</w:t>
      </w:r>
    </w:p>
    <w:p w14:paraId="3098A4CF" w14:textId="77777777" w:rsidR="00EB1D25" w:rsidRPr="00EB1D25" w:rsidRDefault="00EB1D25" w:rsidP="00FB1CE5">
      <w:pPr>
        <w:numPr>
          <w:ilvl w:val="1"/>
          <w:numId w:val="32"/>
        </w:numPr>
        <w:rPr>
          <w:rFonts w:eastAsia="Times New Roman" w:cstheme="minorHAnsi"/>
          <w:b w:val="0"/>
          <w:bCs/>
          <w:color w:val="auto"/>
          <w:sz w:val="22"/>
        </w:rPr>
      </w:pPr>
      <w:r w:rsidRPr="00EB1D25">
        <w:rPr>
          <w:rFonts w:eastAsia="Times New Roman" w:cstheme="minorHAnsi"/>
          <w:b w:val="0"/>
          <w:bCs/>
          <w:color w:val="auto"/>
          <w:sz w:val="22"/>
        </w:rPr>
        <w:t>Promote community assets and amenities to existing and prospective businesses</w:t>
      </w:r>
    </w:p>
    <w:p w14:paraId="6AF75597" w14:textId="77777777" w:rsidR="00EB1D25" w:rsidRPr="00EB1D25" w:rsidRDefault="00EB1D25" w:rsidP="00FB1CE5">
      <w:pPr>
        <w:numPr>
          <w:ilvl w:val="1"/>
          <w:numId w:val="32"/>
        </w:numPr>
        <w:rPr>
          <w:rFonts w:eastAsia="Times New Roman" w:cstheme="minorHAnsi"/>
          <w:b w:val="0"/>
          <w:bCs/>
          <w:color w:val="auto"/>
          <w:sz w:val="22"/>
        </w:rPr>
      </w:pPr>
      <w:r w:rsidRPr="00EB1D25">
        <w:rPr>
          <w:rFonts w:eastAsia="Times New Roman" w:cstheme="minorHAnsi"/>
          <w:b w:val="0"/>
          <w:bCs/>
          <w:color w:val="auto"/>
          <w:sz w:val="22"/>
        </w:rPr>
        <w:t>Examine opportunities for regional amenity corridors</w:t>
      </w:r>
    </w:p>
    <w:p w14:paraId="2D9B6B22" w14:textId="77777777" w:rsidR="00EB1D25" w:rsidRPr="00EB1D25" w:rsidRDefault="00EB1D25" w:rsidP="00FB1CE5">
      <w:pPr>
        <w:numPr>
          <w:ilvl w:val="0"/>
          <w:numId w:val="32"/>
        </w:numPr>
        <w:rPr>
          <w:rFonts w:eastAsia="Times New Roman" w:cstheme="minorHAnsi"/>
          <w:b w:val="0"/>
          <w:bCs/>
          <w:color w:val="auto"/>
          <w:sz w:val="22"/>
        </w:rPr>
      </w:pPr>
      <w:r w:rsidRPr="00EB1D25">
        <w:rPr>
          <w:rFonts w:eastAsia="Times New Roman" w:cstheme="minorHAnsi"/>
          <w:b w:val="0"/>
          <w:bCs/>
          <w:color w:val="auto"/>
          <w:sz w:val="22"/>
        </w:rPr>
        <w:t>Identify local economic development strengths and small‐town targets.</w:t>
      </w:r>
    </w:p>
    <w:p w14:paraId="3E69B2C5" w14:textId="77777777" w:rsidR="00EB1D25" w:rsidRPr="00EB1D25" w:rsidRDefault="00EB1D25" w:rsidP="00FB1CE5">
      <w:pPr>
        <w:numPr>
          <w:ilvl w:val="1"/>
          <w:numId w:val="32"/>
        </w:numPr>
        <w:rPr>
          <w:rFonts w:eastAsia="Times New Roman" w:cstheme="minorHAnsi"/>
          <w:b w:val="0"/>
          <w:bCs/>
          <w:color w:val="auto"/>
          <w:sz w:val="22"/>
        </w:rPr>
      </w:pPr>
      <w:r w:rsidRPr="00EB1D25">
        <w:rPr>
          <w:rFonts w:eastAsia="Times New Roman" w:cstheme="minorHAnsi"/>
          <w:b w:val="0"/>
          <w:bCs/>
          <w:color w:val="auto"/>
          <w:sz w:val="22"/>
        </w:rPr>
        <w:t>Identify market opportunities in small towns and rural communities</w:t>
      </w:r>
    </w:p>
    <w:p w14:paraId="77FC0AFA" w14:textId="77777777" w:rsidR="00EB1D25" w:rsidRPr="00EB1D25" w:rsidRDefault="00EB1D25" w:rsidP="00FB1CE5">
      <w:pPr>
        <w:numPr>
          <w:ilvl w:val="1"/>
          <w:numId w:val="32"/>
        </w:numPr>
        <w:rPr>
          <w:rFonts w:eastAsia="Times New Roman" w:cstheme="minorHAnsi"/>
          <w:b w:val="0"/>
          <w:bCs/>
          <w:color w:val="auto"/>
          <w:sz w:val="22"/>
        </w:rPr>
      </w:pPr>
      <w:r w:rsidRPr="00EB1D25">
        <w:rPr>
          <w:rFonts w:eastAsia="Times New Roman" w:cstheme="minorHAnsi"/>
          <w:b w:val="0"/>
          <w:bCs/>
          <w:color w:val="auto"/>
          <w:sz w:val="22"/>
        </w:rPr>
        <w:t>Assist with implementation of economic development “readiness” projects and programs</w:t>
      </w:r>
    </w:p>
    <w:p w14:paraId="1B3E09BD" w14:textId="77777777" w:rsidR="00EB1D25" w:rsidRPr="00EB1D25" w:rsidRDefault="00EB1D25" w:rsidP="00FB1CE5">
      <w:pPr>
        <w:numPr>
          <w:ilvl w:val="0"/>
          <w:numId w:val="33"/>
        </w:numPr>
        <w:rPr>
          <w:rFonts w:eastAsia="Times New Roman" w:cstheme="minorHAnsi"/>
          <w:b w:val="0"/>
          <w:bCs/>
          <w:color w:val="auto"/>
          <w:sz w:val="22"/>
        </w:rPr>
      </w:pPr>
      <w:r w:rsidRPr="00EB1D25">
        <w:rPr>
          <w:rFonts w:eastAsia="Times New Roman" w:cstheme="minorHAnsi"/>
          <w:b w:val="0"/>
          <w:bCs/>
          <w:color w:val="auto"/>
          <w:sz w:val="22"/>
        </w:rPr>
        <w:t>Promote fairs and trade shows to enhance networking</w:t>
      </w:r>
    </w:p>
    <w:p w14:paraId="3608674F" w14:textId="77777777" w:rsidR="00EB1D25" w:rsidRPr="00EB1D25" w:rsidRDefault="00EB1D25" w:rsidP="00FB1CE5">
      <w:pPr>
        <w:numPr>
          <w:ilvl w:val="1"/>
          <w:numId w:val="33"/>
        </w:numPr>
        <w:rPr>
          <w:rFonts w:eastAsia="Times New Roman" w:cstheme="minorHAnsi"/>
          <w:b w:val="0"/>
          <w:bCs/>
          <w:color w:val="auto"/>
          <w:sz w:val="22"/>
        </w:rPr>
      </w:pPr>
      <w:r w:rsidRPr="00EB1D25">
        <w:rPr>
          <w:rFonts w:eastAsia="Times New Roman" w:cstheme="minorHAnsi"/>
          <w:b w:val="0"/>
          <w:bCs/>
          <w:color w:val="auto"/>
          <w:sz w:val="22"/>
        </w:rPr>
        <w:t>Promote the use of mobile job and training fairs</w:t>
      </w:r>
    </w:p>
    <w:p w14:paraId="7B701EC2" w14:textId="77777777" w:rsidR="00EB1D25" w:rsidRPr="00EB1D25" w:rsidRDefault="00EB1D25" w:rsidP="00FB1CE5">
      <w:pPr>
        <w:numPr>
          <w:ilvl w:val="1"/>
          <w:numId w:val="33"/>
        </w:numPr>
        <w:rPr>
          <w:rFonts w:eastAsia="Times New Roman" w:cstheme="minorHAnsi"/>
          <w:b w:val="0"/>
          <w:bCs/>
          <w:color w:val="auto"/>
          <w:sz w:val="22"/>
        </w:rPr>
      </w:pPr>
      <w:r w:rsidRPr="00EB1D25">
        <w:rPr>
          <w:rFonts w:eastAsia="Times New Roman" w:cstheme="minorHAnsi"/>
          <w:b w:val="0"/>
          <w:bCs/>
          <w:color w:val="auto"/>
          <w:sz w:val="22"/>
        </w:rPr>
        <w:t>Promote larger cities in the region as sites for trade shows</w:t>
      </w:r>
    </w:p>
    <w:p w14:paraId="1758E93F" w14:textId="77777777" w:rsidR="00EB1D25" w:rsidRPr="00EB1D25" w:rsidRDefault="00EB1D25" w:rsidP="00FB1CE5">
      <w:pPr>
        <w:numPr>
          <w:ilvl w:val="0"/>
          <w:numId w:val="33"/>
        </w:numPr>
        <w:rPr>
          <w:rFonts w:eastAsia="Times New Roman" w:cstheme="minorHAnsi"/>
          <w:b w:val="0"/>
          <w:bCs/>
          <w:color w:val="auto"/>
          <w:sz w:val="22"/>
        </w:rPr>
      </w:pPr>
      <w:r w:rsidRPr="00EB1D25">
        <w:rPr>
          <w:rFonts w:eastAsia="Times New Roman" w:cstheme="minorHAnsi"/>
          <w:b w:val="0"/>
          <w:bCs/>
          <w:color w:val="auto"/>
          <w:sz w:val="22"/>
        </w:rPr>
        <w:t>Engage students and prospective workers with technology training.</w:t>
      </w:r>
    </w:p>
    <w:p w14:paraId="48F8D799" w14:textId="77777777" w:rsidR="00EB1D25" w:rsidRPr="00EB1D25" w:rsidRDefault="00EB1D25" w:rsidP="00FB1CE5">
      <w:pPr>
        <w:numPr>
          <w:ilvl w:val="1"/>
          <w:numId w:val="33"/>
        </w:numPr>
        <w:rPr>
          <w:rFonts w:eastAsia="Times New Roman" w:cstheme="minorHAnsi"/>
          <w:b w:val="0"/>
          <w:bCs/>
          <w:color w:val="auto"/>
          <w:sz w:val="22"/>
        </w:rPr>
      </w:pPr>
      <w:r w:rsidRPr="00EB1D25">
        <w:rPr>
          <w:rFonts w:eastAsia="Times New Roman" w:cstheme="minorHAnsi"/>
          <w:b w:val="0"/>
          <w:bCs/>
          <w:color w:val="auto"/>
          <w:sz w:val="22"/>
        </w:rPr>
        <w:t>Promote the use of emerging technologies to increase interest in training and education</w:t>
      </w:r>
    </w:p>
    <w:p w14:paraId="0D73EDE3" w14:textId="77777777" w:rsidR="00EB1D25" w:rsidRPr="00EB1D25" w:rsidRDefault="00EB1D25" w:rsidP="00FB1CE5">
      <w:pPr>
        <w:numPr>
          <w:ilvl w:val="1"/>
          <w:numId w:val="33"/>
        </w:numPr>
        <w:rPr>
          <w:rFonts w:eastAsia="Times New Roman" w:cstheme="minorHAnsi"/>
          <w:b w:val="0"/>
          <w:bCs/>
          <w:color w:val="auto"/>
          <w:sz w:val="22"/>
        </w:rPr>
      </w:pPr>
      <w:r w:rsidRPr="00EB1D25">
        <w:rPr>
          <w:rFonts w:eastAsia="Times New Roman" w:cstheme="minorHAnsi"/>
          <w:b w:val="0"/>
          <w:bCs/>
          <w:color w:val="auto"/>
          <w:sz w:val="22"/>
        </w:rPr>
        <w:t>Work with area businesses to promote more apprenticeships and other hands‐on training</w:t>
      </w:r>
    </w:p>
    <w:p w14:paraId="3379E71F" w14:textId="77777777" w:rsidR="00EB1D25" w:rsidRPr="00EB1D25" w:rsidRDefault="00EB1D25" w:rsidP="00EB1D25">
      <w:pPr>
        <w:rPr>
          <w:rFonts w:eastAsia="Times New Roman" w:cstheme="minorHAnsi"/>
          <w:color w:val="auto"/>
          <w:sz w:val="22"/>
        </w:rPr>
      </w:pPr>
    </w:p>
    <w:p w14:paraId="66A458F1"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3. Provide training and job opportunities to enhance human capital.</w:t>
      </w:r>
    </w:p>
    <w:p w14:paraId="49F4F6BC" w14:textId="77777777" w:rsidR="00EB1D25" w:rsidRPr="00EB1D25" w:rsidRDefault="00EB1D25" w:rsidP="00EB1D25">
      <w:pPr>
        <w:rPr>
          <w:rFonts w:eastAsia="Times New Roman" w:cstheme="minorHAnsi"/>
          <w:color w:val="auto"/>
          <w:sz w:val="22"/>
        </w:rPr>
      </w:pPr>
    </w:p>
    <w:p w14:paraId="55AA545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0271DFAE" w14:textId="77777777" w:rsidR="00EB1D25" w:rsidRPr="00EB1D25" w:rsidRDefault="00EB1D25" w:rsidP="00FB1CE5">
      <w:pPr>
        <w:numPr>
          <w:ilvl w:val="0"/>
          <w:numId w:val="34"/>
        </w:numPr>
        <w:rPr>
          <w:rFonts w:eastAsia="Times New Roman" w:cstheme="minorHAnsi"/>
          <w:b w:val="0"/>
          <w:bCs/>
          <w:color w:val="auto"/>
          <w:sz w:val="22"/>
        </w:rPr>
      </w:pPr>
      <w:r w:rsidRPr="00EB1D25">
        <w:rPr>
          <w:rFonts w:eastAsia="Times New Roman" w:cstheme="minorHAnsi"/>
          <w:b w:val="0"/>
          <w:bCs/>
          <w:color w:val="auto"/>
          <w:sz w:val="22"/>
        </w:rPr>
        <w:t>Communicate opportunities to special populations, training providers and employers.</w:t>
      </w:r>
    </w:p>
    <w:p w14:paraId="659EBC6C" w14:textId="77777777" w:rsidR="00EB1D25" w:rsidRPr="00EB1D25" w:rsidRDefault="00EB1D25" w:rsidP="00FB1CE5">
      <w:pPr>
        <w:numPr>
          <w:ilvl w:val="0"/>
          <w:numId w:val="34"/>
        </w:numPr>
        <w:rPr>
          <w:rFonts w:eastAsia="Times New Roman" w:cstheme="minorHAnsi"/>
          <w:b w:val="0"/>
          <w:bCs/>
          <w:color w:val="auto"/>
          <w:sz w:val="22"/>
        </w:rPr>
      </w:pPr>
      <w:r w:rsidRPr="00EB1D25">
        <w:rPr>
          <w:rFonts w:eastAsia="Times New Roman" w:cstheme="minorHAnsi"/>
          <w:b w:val="0"/>
          <w:bCs/>
          <w:color w:val="auto"/>
          <w:sz w:val="22"/>
        </w:rPr>
        <w:t>Identify and connect special populations to employment and training opportunities.</w:t>
      </w:r>
    </w:p>
    <w:p w14:paraId="15AF6D81" w14:textId="77777777" w:rsidR="00EB1D25" w:rsidRPr="00EB1D25" w:rsidRDefault="00EB1D25" w:rsidP="00FB1CE5">
      <w:pPr>
        <w:numPr>
          <w:ilvl w:val="0"/>
          <w:numId w:val="34"/>
        </w:numPr>
        <w:rPr>
          <w:rFonts w:eastAsia="Times New Roman" w:cstheme="minorHAnsi"/>
          <w:b w:val="0"/>
          <w:bCs/>
          <w:color w:val="auto"/>
          <w:sz w:val="22"/>
        </w:rPr>
      </w:pPr>
      <w:r w:rsidRPr="00EB1D25">
        <w:rPr>
          <w:rFonts w:eastAsia="Times New Roman" w:cstheme="minorHAnsi"/>
          <w:b w:val="0"/>
          <w:bCs/>
          <w:color w:val="auto"/>
          <w:sz w:val="22"/>
        </w:rPr>
        <w:t>Assist with training providers and employers in how to accommodate special populations.</w:t>
      </w:r>
    </w:p>
    <w:p w14:paraId="0608B86C" w14:textId="77777777" w:rsidR="00EB1D25" w:rsidRPr="00EB1D25" w:rsidRDefault="00EB1D25" w:rsidP="00EB1D25">
      <w:pPr>
        <w:rPr>
          <w:rFonts w:eastAsia="Times New Roman" w:cstheme="minorHAnsi"/>
          <w:color w:val="auto"/>
          <w:sz w:val="22"/>
        </w:rPr>
      </w:pPr>
    </w:p>
    <w:p w14:paraId="1797B07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3158DB82" w14:textId="77777777" w:rsidR="00EB1D25" w:rsidRPr="00EB1D25" w:rsidRDefault="00EB1D25" w:rsidP="00FB1CE5">
      <w:pPr>
        <w:numPr>
          <w:ilvl w:val="0"/>
          <w:numId w:val="35"/>
        </w:numPr>
        <w:rPr>
          <w:rFonts w:eastAsia="Times New Roman" w:cstheme="minorHAnsi"/>
          <w:b w:val="0"/>
          <w:bCs/>
          <w:color w:val="auto"/>
          <w:sz w:val="22"/>
        </w:rPr>
      </w:pPr>
      <w:r w:rsidRPr="00EB1D25">
        <w:rPr>
          <w:rFonts w:eastAsia="Times New Roman" w:cstheme="minorHAnsi"/>
          <w:b w:val="0"/>
          <w:bCs/>
          <w:color w:val="auto"/>
          <w:sz w:val="22"/>
        </w:rPr>
        <w:t>Identifying and communicating training and employment opportunities to special populations can be extremely difficult</w:t>
      </w:r>
    </w:p>
    <w:p w14:paraId="38E9D8C1" w14:textId="77777777" w:rsidR="00EB1D25" w:rsidRPr="00EB1D25" w:rsidRDefault="00EB1D25" w:rsidP="00FB1CE5">
      <w:pPr>
        <w:numPr>
          <w:ilvl w:val="0"/>
          <w:numId w:val="35"/>
        </w:numPr>
        <w:rPr>
          <w:rFonts w:eastAsia="Times New Roman" w:cstheme="minorHAnsi"/>
          <w:b w:val="0"/>
          <w:bCs/>
          <w:color w:val="auto"/>
          <w:sz w:val="22"/>
        </w:rPr>
      </w:pPr>
      <w:r w:rsidRPr="00EB1D25">
        <w:rPr>
          <w:rFonts w:eastAsia="Times New Roman" w:cstheme="minorHAnsi"/>
          <w:b w:val="0"/>
          <w:bCs/>
          <w:color w:val="auto"/>
          <w:sz w:val="22"/>
        </w:rPr>
        <w:t>Financial cost and unpredictable nature of grants to fund training programs and the costs associated with marketing the programs are troublesome</w:t>
      </w:r>
    </w:p>
    <w:p w14:paraId="7E2D255F" w14:textId="77777777" w:rsidR="00EB1D25" w:rsidRPr="00EB1D25" w:rsidRDefault="00EB1D25" w:rsidP="00EB1D25">
      <w:pPr>
        <w:rPr>
          <w:rFonts w:eastAsia="Times New Roman" w:cstheme="minorHAnsi"/>
          <w:color w:val="auto"/>
          <w:sz w:val="22"/>
        </w:rPr>
      </w:pPr>
    </w:p>
    <w:p w14:paraId="24FFB5BC"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00EBA978" w14:textId="77777777" w:rsidR="00EB1D25" w:rsidRPr="00EB1D25" w:rsidRDefault="00EB1D25" w:rsidP="00FB1CE5">
      <w:pPr>
        <w:numPr>
          <w:ilvl w:val="0"/>
          <w:numId w:val="36"/>
        </w:numPr>
        <w:rPr>
          <w:rFonts w:eastAsia="Times New Roman" w:cstheme="minorHAnsi"/>
          <w:b w:val="0"/>
          <w:bCs/>
          <w:color w:val="auto"/>
          <w:sz w:val="22"/>
        </w:rPr>
      </w:pPr>
      <w:r w:rsidRPr="00EB1D25">
        <w:rPr>
          <w:rFonts w:eastAsia="Times New Roman" w:cstheme="minorHAnsi"/>
          <w:b w:val="0"/>
          <w:bCs/>
          <w:color w:val="auto"/>
          <w:sz w:val="22"/>
        </w:rPr>
        <w:t>Work with social service and economic development agencies to communicate training and other opportunities to special populations and employers.</w:t>
      </w:r>
    </w:p>
    <w:p w14:paraId="6BD10E99" w14:textId="77777777" w:rsidR="00EB1D25" w:rsidRPr="00EB1D25" w:rsidRDefault="00EB1D25" w:rsidP="00FB1CE5">
      <w:pPr>
        <w:numPr>
          <w:ilvl w:val="0"/>
          <w:numId w:val="36"/>
        </w:numPr>
        <w:rPr>
          <w:rFonts w:eastAsia="Times New Roman" w:cstheme="minorHAnsi"/>
          <w:b w:val="0"/>
          <w:bCs/>
          <w:color w:val="auto"/>
          <w:sz w:val="22"/>
        </w:rPr>
      </w:pPr>
      <w:r w:rsidRPr="00EB1D25">
        <w:rPr>
          <w:rFonts w:eastAsia="Times New Roman" w:cstheme="minorHAnsi"/>
          <w:b w:val="0"/>
          <w:bCs/>
          <w:color w:val="auto"/>
          <w:sz w:val="22"/>
        </w:rPr>
        <w:t>Dovetail this work into as many other programs as possible to lower expenses.</w:t>
      </w:r>
    </w:p>
    <w:p w14:paraId="4E29F1A7" w14:textId="77777777" w:rsidR="00EB1D25" w:rsidRPr="00EB1D25" w:rsidRDefault="00EB1D25" w:rsidP="00FB1CE5">
      <w:pPr>
        <w:numPr>
          <w:ilvl w:val="0"/>
          <w:numId w:val="36"/>
        </w:numPr>
        <w:rPr>
          <w:rFonts w:eastAsia="Times New Roman" w:cstheme="minorHAnsi"/>
          <w:b w:val="0"/>
          <w:bCs/>
          <w:color w:val="auto"/>
          <w:sz w:val="22"/>
        </w:rPr>
      </w:pPr>
      <w:r w:rsidRPr="00EB1D25">
        <w:rPr>
          <w:rFonts w:eastAsia="Times New Roman" w:cstheme="minorHAnsi"/>
          <w:b w:val="0"/>
          <w:bCs/>
          <w:color w:val="auto"/>
          <w:sz w:val="22"/>
        </w:rPr>
        <w:t xml:space="preserve">Utilize internship, co-op, and apprenticeship opportunities to assist with workforce development </w:t>
      </w:r>
    </w:p>
    <w:p w14:paraId="3A28729A" w14:textId="77777777" w:rsidR="00EB1D25" w:rsidRPr="00EB1D25" w:rsidRDefault="00EB1D25" w:rsidP="00EB1D25">
      <w:pPr>
        <w:rPr>
          <w:rFonts w:eastAsia="Times New Roman" w:cstheme="minorHAnsi"/>
          <w:color w:val="auto"/>
          <w:sz w:val="22"/>
        </w:rPr>
      </w:pPr>
    </w:p>
    <w:p w14:paraId="3CC15D1B"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611DA282" w14:textId="77777777" w:rsidR="00EB1D25" w:rsidRPr="00EB1D25" w:rsidRDefault="00EB1D25" w:rsidP="00FB1CE5">
      <w:pPr>
        <w:numPr>
          <w:ilvl w:val="0"/>
          <w:numId w:val="37"/>
        </w:numPr>
        <w:rPr>
          <w:rFonts w:eastAsia="Times New Roman" w:cstheme="minorHAnsi"/>
          <w:b w:val="0"/>
          <w:bCs/>
          <w:color w:val="auto"/>
          <w:sz w:val="22"/>
        </w:rPr>
      </w:pPr>
      <w:r w:rsidRPr="00EB1D25">
        <w:rPr>
          <w:rFonts w:eastAsia="Times New Roman" w:cstheme="minorHAnsi"/>
          <w:b w:val="0"/>
          <w:bCs/>
          <w:color w:val="auto"/>
          <w:sz w:val="22"/>
        </w:rPr>
        <w:t>Increase the number of training events held each year by 2% over a five‐year period.</w:t>
      </w:r>
    </w:p>
    <w:p w14:paraId="48F03CED" w14:textId="77777777" w:rsidR="00EB1D25" w:rsidRPr="00EB1D25" w:rsidRDefault="00EB1D25" w:rsidP="00EB1D25">
      <w:pPr>
        <w:rPr>
          <w:rFonts w:eastAsia="Times New Roman" w:cstheme="minorHAnsi"/>
          <w:color w:val="auto"/>
          <w:sz w:val="22"/>
        </w:rPr>
      </w:pPr>
    </w:p>
    <w:p w14:paraId="435E38EC"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10BA93FF" w14:textId="77777777" w:rsidR="00EB1D25" w:rsidRPr="00EB1D25" w:rsidRDefault="00EB1D25" w:rsidP="00FB1CE5">
      <w:pPr>
        <w:numPr>
          <w:ilvl w:val="0"/>
          <w:numId w:val="37"/>
        </w:numPr>
        <w:rPr>
          <w:rFonts w:eastAsia="Times New Roman" w:cstheme="minorHAnsi"/>
          <w:b w:val="0"/>
          <w:bCs/>
          <w:color w:val="auto"/>
          <w:sz w:val="22"/>
        </w:rPr>
      </w:pPr>
      <w:r w:rsidRPr="00EB1D25">
        <w:rPr>
          <w:rFonts w:eastAsia="Times New Roman" w:cstheme="minorHAnsi"/>
          <w:b w:val="0"/>
          <w:bCs/>
          <w:color w:val="auto"/>
          <w:sz w:val="22"/>
        </w:rPr>
        <w:t>Support the existing social service framework.</w:t>
      </w:r>
    </w:p>
    <w:p w14:paraId="60CC6471"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Work with existing social service and development agencies</w:t>
      </w:r>
    </w:p>
    <w:p w14:paraId="1C3635D8" w14:textId="77777777" w:rsidR="00EB1D25" w:rsidRPr="00EB1D25" w:rsidRDefault="00EB1D25" w:rsidP="00FB1CE5">
      <w:pPr>
        <w:numPr>
          <w:ilvl w:val="0"/>
          <w:numId w:val="37"/>
        </w:numPr>
        <w:rPr>
          <w:rFonts w:eastAsia="Times New Roman" w:cstheme="minorHAnsi"/>
          <w:b w:val="0"/>
          <w:bCs/>
          <w:color w:val="auto"/>
          <w:sz w:val="22"/>
        </w:rPr>
      </w:pPr>
      <w:r w:rsidRPr="00EB1D25">
        <w:rPr>
          <w:rFonts w:eastAsia="Times New Roman" w:cstheme="minorHAnsi"/>
          <w:b w:val="0"/>
          <w:bCs/>
          <w:color w:val="auto"/>
          <w:sz w:val="22"/>
        </w:rPr>
        <w:t>Engage and incentivize the private sector in special needs training and employment.</w:t>
      </w:r>
    </w:p>
    <w:p w14:paraId="66BC5D6F"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lastRenderedPageBreak/>
        <w:t>Engage with the private sector</w:t>
      </w:r>
    </w:p>
    <w:p w14:paraId="63594D7A"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Establish incentive programs</w:t>
      </w:r>
    </w:p>
    <w:p w14:paraId="73FE3F92" w14:textId="77777777" w:rsidR="00EB1D25" w:rsidRPr="00EB1D25" w:rsidRDefault="00EB1D25" w:rsidP="00FB1CE5">
      <w:pPr>
        <w:numPr>
          <w:ilvl w:val="0"/>
          <w:numId w:val="37"/>
        </w:numPr>
        <w:rPr>
          <w:rFonts w:eastAsia="Times New Roman" w:cstheme="minorHAnsi"/>
          <w:b w:val="0"/>
          <w:bCs/>
          <w:color w:val="auto"/>
          <w:sz w:val="22"/>
        </w:rPr>
      </w:pPr>
      <w:r w:rsidRPr="00EB1D25">
        <w:rPr>
          <w:rFonts w:eastAsia="Times New Roman" w:cstheme="minorHAnsi"/>
          <w:b w:val="0"/>
          <w:bCs/>
          <w:color w:val="auto"/>
          <w:sz w:val="22"/>
        </w:rPr>
        <w:t>Enhance access to support systems to enable participation in training and employment programs.</w:t>
      </w:r>
    </w:p>
    <w:p w14:paraId="7BD9C6B6"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Enable use of life skills training</w:t>
      </w:r>
    </w:p>
    <w:p w14:paraId="6CA92BED"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Inventory and distribute information about existing services</w:t>
      </w:r>
    </w:p>
    <w:p w14:paraId="31070E06"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Increase access to standard industry equipment and technology</w:t>
      </w:r>
    </w:p>
    <w:p w14:paraId="76B1B772"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Enhance volunteer recruitment</w:t>
      </w:r>
    </w:p>
    <w:p w14:paraId="1AD78441" w14:textId="77777777" w:rsidR="00EB1D25" w:rsidRPr="00EB1D25" w:rsidRDefault="00EB1D25" w:rsidP="00FB1CE5">
      <w:pPr>
        <w:numPr>
          <w:ilvl w:val="1"/>
          <w:numId w:val="37"/>
        </w:numPr>
        <w:rPr>
          <w:rFonts w:eastAsia="Times New Roman" w:cstheme="minorHAnsi"/>
          <w:b w:val="0"/>
          <w:bCs/>
          <w:color w:val="auto"/>
          <w:sz w:val="22"/>
        </w:rPr>
      </w:pPr>
      <w:r w:rsidRPr="00EB1D25">
        <w:rPr>
          <w:rFonts w:eastAsia="Times New Roman" w:cstheme="minorHAnsi"/>
          <w:b w:val="0"/>
          <w:bCs/>
          <w:color w:val="auto"/>
          <w:sz w:val="22"/>
        </w:rPr>
        <w:t>Enable child care services</w:t>
      </w:r>
    </w:p>
    <w:p w14:paraId="58F9848F" w14:textId="77777777" w:rsidR="00EB1D25" w:rsidRPr="00EB1D25" w:rsidRDefault="00EB1D25" w:rsidP="00EB1D25">
      <w:pPr>
        <w:rPr>
          <w:rFonts w:eastAsia="Times New Roman" w:cstheme="minorHAnsi"/>
          <w:color w:val="auto"/>
          <w:sz w:val="22"/>
        </w:rPr>
      </w:pPr>
    </w:p>
    <w:p w14:paraId="775F3EB5"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4. Support existing businesses and spur local entrepreneurship.</w:t>
      </w:r>
    </w:p>
    <w:p w14:paraId="1BF5A103" w14:textId="77777777" w:rsidR="00EB1D25" w:rsidRPr="00EB1D25" w:rsidRDefault="00EB1D25" w:rsidP="00EB1D25">
      <w:pPr>
        <w:rPr>
          <w:rFonts w:eastAsia="Times New Roman" w:cstheme="minorHAnsi"/>
          <w:color w:val="auto"/>
          <w:sz w:val="22"/>
        </w:rPr>
      </w:pPr>
    </w:p>
    <w:p w14:paraId="392EC249"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51E04E53" w14:textId="77777777" w:rsidR="00EB1D25" w:rsidRPr="00EB1D25" w:rsidRDefault="00EB1D25" w:rsidP="00FB1CE5">
      <w:pPr>
        <w:numPr>
          <w:ilvl w:val="0"/>
          <w:numId w:val="38"/>
        </w:numPr>
        <w:rPr>
          <w:rFonts w:eastAsia="Times New Roman" w:cstheme="minorHAnsi"/>
          <w:b w:val="0"/>
          <w:bCs/>
          <w:color w:val="auto"/>
          <w:sz w:val="22"/>
        </w:rPr>
      </w:pPr>
      <w:r w:rsidRPr="00EB1D25">
        <w:rPr>
          <w:rFonts w:eastAsia="Times New Roman" w:cstheme="minorHAnsi"/>
          <w:b w:val="0"/>
          <w:bCs/>
          <w:color w:val="auto"/>
          <w:sz w:val="22"/>
        </w:rPr>
        <w:t>Create a business incubator to provide resources to support entrepreneurs.</w:t>
      </w:r>
    </w:p>
    <w:p w14:paraId="25299DE5" w14:textId="77777777" w:rsidR="00EB1D25" w:rsidRPr="00EB1D25" w:rsidRDefault="00EB1D25" w:rsidP="00FB1CE5">
      <w:pPr>
        <w:numPr>
          <w:ilvl w:val="0"/>
          <w:numId w:val="38"/>
        </w:numPr>
        <w:rPr>
          <w:rFonts w:eastAsia="Times New Roman" w:cstheme="minorHAnsi"/>
          <w:b w:val="0"/>
          <w:bCs/>
          <w:color w:val="auto"/>
          <w:sz w:val="22"/>
        </w:rPr>
      </w:pPr>
      <w:r w:rsidRPr="00EB1D25">
        <w:rPr>
          <w:rFonts w:eastAsia="Times New Roman" w:cstheme="minorHAnsi"/>
          <w:b w:val="0"/>
          <w:bCs/>
          <w:color w:val="auto"/>
          <w:sz w:val="22"/>
        </w:rPr>
        <w:t>Develop a marketing brand for the East Alabama region.</w:t>
      </w:r>
    </w:p>
    <w:p w14:paraId="489B2891" w14:textId="77777777" w:rsidR="00EB1D25" w:rsidRPr="00EB1D25" w:rsidRDefault="00EB1D25" w:rsidP="00FB1CE5">
      <w:pPr>
        <w:numPr>
          <w:ilvl w:val="0"/>
          <w:numId w:val="38"/>
        </w:numPr>
        <w:rPr>
          <w:rFonts w:eastAsia="Times New Roman" w:cstheme="minorHAnsi"/>
          <w:b w:val="0"/>
          <w:bCs/>
          <w:color w:val="auto"/>
          <w:sz w:val="22"/>
        </w:rPr>
      </w:pPr>
      <w:r w:rsidRPr="00EB1D25">
        <w:rPr>
          <w:rFonts w:eastAsia="Times New Roman" w:cstheme="minorHAnsi"/>
          <w:b w:val="0"/>
          <w:bCs/>
          <w:color w:val="auto"/>
          <w:sz w:val="22"/>
        </w:rPr>
        <w:t>Develop a strategy to enhance the tourism industry.</w:t>
      </w:r>
    </w:p>
    <w:p w14:paraId="03701C5E" w14:textId="77777777" w:rsidR="00EB1D25" w:rsidRPr="00EB1D25" w:rsidRDefault="00EB1D25" w:rsidP="00FB1CE5">
      <w:pPr>
        <w:numPr>
          <w:ilvl w:val="0"/>
          <w:numId w:val="38"/>
        </w:numPr>
        <w:rPr>
          <w:rFonts w:eastAsia="Times New Roman" w:cstheme="minorHAnsi"/>
          <w:b w:val="0"/>
          <w:bCs/>
          <w:color w:val="auto"/>
          <w:sz w:val="22"/>
        </w:rPr>
      </w:pPr>
      <w:r w:rsidRPr="00EB1D25">
        <w:rPr>
          <w:rFonts w:eastAsia="Times New Roman" w:cstheme="minorHAnsi"/>
          <w:b w:val="0"/>
          <w:bCs/>
          <w:color w:val="auto"/>
          <w:sz w:val="22"/>
        </w:rPr>
        <w:t>Coordinate efforts to retain existing businesses and industries.</w:t>
      </w:r>
    </w:p>
    <w:p w14:paraId="7EFD05E1" w14:textId="77777777" w:rsidR="00EB1D25" w:rsidRPr="00EB1D25" w:rsidRDefault="00EB1D25" w:rsidP="00FB1CE5">
      <w:pPr>
        <w:numPr>
          <w:ilvl w:val="0"/>
          <w:numId w:val="38"/>
        </w:numPr>
        <w:rPr>
          <w:rFonts w:eastAsia="Times New Roman" w:cstheme="minorHAnsi"/>
          <w:b w:val="0"/>
          <w:bCs/>
          <w:color w:val="auto"/>
          <w:sz w:val="22"/>
        </w:rPr>
      </w:pPr>
      <w:r w:rsidRPr="00EB1D25">
        <w:rPr>
          <w:rFonts w:eastAsia="Times New Roman" w:cstheme="minorHAnsi"/>
          <w:b w:val="0"/>
          <w:bCs/>
          <w:color w:val="auto"/>
          <w:sz w:val="22"/>
        </w:rPr>
        <w:t>Enhance financial incentives/opportunities for local existing business/industry.</w:t>
      </w:r>
    </w:p>
    <w:p w14:paraId="4BD790BC" w14:textId="77777777" w:rsidR="00EB1D25" w:rsidRPr="00EB1D25" w:rsidRDefault="00EB1D25" w:rsidP="00EB1D25">
      <w:pPr>
        <w:rPr>
          <w:rFonts w:eastAsia="Times New Roman" w:cstheme="minorHAnsi"/>
          <w:color w:val="auto"/>
          <w:sz w:val="22"/>
        </w:rPr>
      </w:pPr>
    </w:p>
    <w:p w14:paraId="27D849D9"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2F95E399" w14:textId="77777777" w:rsidR="00EB1D25" w:rsidRPr="00EB1D25" w:rsidRDefault="00EB1D25" w:rsidP="00FB1CE5">
      <w:pPr>
        <w:numPr>
          <w:ilvl w:val="0"/>
          <w:numId w:val="39"/>
        </w:numPr>
        <w:rPr>
          <w:rFonts w:eastAsia="Times New Roman" w:cstheme="minorHAnsi"/>
          <w:b w:val="0"/>
          <w:bCs/>
          <w:color w:val="auto"/>
          <w:sz w:val="22"/>
        </w:rPr>
      </w:pPr>
      <w:r w:rsidRPr="00EB1D25">
        <w:rPr>
          <w:rFonts w:eastAsia="Times New Roman" w:cstheme="minorHAnsi"/>
          <w:b w:val="0"/>
          <w:bCs/>
          <w:color w:val="auto"/>
          <w:sz w:val="22"/>
        </w:rPr>
        <w:t>Extensive collaboration and knowledge is required to create a business incubator</w:t>
      </w:r>
    </w:p>
    <w:p w14:paraId="24492F4A" w14:textId="77777777" w:rsidR="00EB1D25" w:rsidRPr="00EB1D25" w:rsidRDefault="00EB1D25" w:rsidP="00FB1CE5">
      <w:pPr>
        <w:numPr>
          <w:ilvl w:val="0"/>
          <w:numId w:val="39"/>
        </w:numPr>
        <w:rPr>
          <w:rFonts w:eastAsia="Times New Roman" w:cstheme="minorHAnsi"/>
          <w:b w:val="0"/>
          <w:bCs/>
          <w:color w:val="auto"/>
          <w:sz w:val="22"/>
        </w:rPr>
      </w:pPr>
      <w:r w:rsidRPr="00EB1D25">
        <w:rPr>
          <w:rFonts w:eastAsia="Times New Roman" w:cstheme="minorHAnsi"/>
          <w:b w:val="0"/>
          <w:bCs/>
          <w:color w:val="auto"/>
          <w:sz w:val="22"/>
        </w:rPr>
        <w:t>Finding common ground can be difficult and prohibitive to the collaboration needed to develop a marketing brand, creating a strategy to enhance the tourism industry, and coordinating efforts to retain existing businesses and industries</w:t>
      </w:r>
    </w:p>
    <w:p w14:paraId="26A7E108" w14:textId="77777777" w:rsidR="00EB1D25" w:rsidRPr="00EB1D25" w:rsidRDefault="00EB1D25" w:rsidP="00FB1CE5">
      <w:pPr>
        <w:numPr>
          <w:ilvl w:val="0"/>
          <w:numId w:val="39"/>
        </w:numPr>
        <w:rPr>
          <w:rFonts w:eastAsia="Times New Roman" w:cstheme="minorHAnsi"/>
          <w:b w:val="0"/>
          <w:bCs/>
          <w:color w:val="auto"/>
          <w:sz w:val="22"/>
        </w:rPr>
      </w:pPr>
      <w:r w:rsidRPr="00EB1D25">
        <w:rPr>
          <w:rFonts w:eastAsia="Times New Roman" w:cstheme="minorHAnsi"/>
          <w:b w:val="0"/>
          <w:bCs/>
          <w:color w:val="auto"/>
          <w:sz w:val="22"/>
        </w:rPr>
        <w:t>Financial burden associated with developing a business incubator and offering incentives/opportunities to local existing business/industry</w:t>
      </w:r>
    </w:p>
    <w:p w14:paraId="1170BDC3" w14:textId="77777777" w:rsidR="00EB1D25" w:rsidRPr="00EB1D25" w:rsidRDefault="00EB1D25" w:rsidP="00FB1CE5">
      <w:pPr>
        <w:numPr>
          <w:ilvl w:val="0"/>
          <w:numId w:val="39"/>
        </w:numPr>
        <w:rPr>
          <w:rFonts w:eastAsia="Times New Roman" w:cstheme="minorHAnsi"/>
          <w:b w:val="0"/>
          <w:bCs/>
          <w:color w:val="auto"/>
          <w:sz w:val="22"/>
        </w:rPr>
      </w:pPr>
      <w:r w:rsidRPr="00EB1D25">
        <w:rPr>
          <w:rFonts w:eastAsia="Times New Roman" w:cstheme="minorHAnsi"/>
          <w:b w:val="0"/>
          <w:bCs/>
          <w:color w:val="auto"/>
          <w:sz w:val="22"/>
        </w:rPr>
        <w:t>Geographic size of the region can be problematic when trying to promote collaboration throughout the region. Thinking regionally but acting locally is difficult.</w:t>
      </w:r>
    </w:p>
    <w:p w14:paraId="2D2C8AC1" w14:textId="77777777" w:rsidR="00EB1D25" w:rsidRPr="00EB1D25" w:rsidRDefault="00EB1D25" w:rsidP="00FB1CE5">
      <w:pPr>
        <w:numPr>
          <w:ilvl w:val="0"/>
          <w:numId w:val="39"/>
        </w:numPr>
        <w:rPr>
          <w:rFonts w:eastAsia="Times New Roman" w:cstheme="minorHAnsi"/>
          <w:b w:val="0"/>
          <w:bCs/>
          <w:color w:val="auto"/>
          <w:sz w:val="22"/>
        </w:rPr>
      </w:pPr>
      <w:r w:rsidRPr="00EB1D25">
        <w:rPr>
          <w:rFonts w:eastAsia="Times New Roman" w:cstheme="minorHAnsi"/>
          <w:b w:val="0"/>
          <w:bCs/>
          <w:color w:val="auto"/>
          <w:sz w:val="22"/>
        </w:rPr>
        <w:t>Technology deficit in the region. There is a lack of consistent, high‐quality long distance and cell phone service, nor is there high‐speed internet everywhere in the region.</w:t>
      </w:r>
    </w:p>
    <w:p w14:paraId="20D3C856" w14:textId="77777777" w:rsidR="00EB1D25" w:rsidRPr="00EB1D25" w:rsidRDefault="00EB1D25" w:rsidP="00EB1D25">
      <w:pPr>
        <w:rPr>
          <w:rFonts w:eastAsia="Times New Roman" w:cstheme="minorHAnsi"/>
          <w:color w:val="auto"/>
          <w:sz w:val="22"/>
        </w:rPr>
      </w:pPr>
    </w:p>
    <w:p w14:paraId="77B943E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196E4198" w14:textId="77777777" w:rsidR="00EB1D25" w:rsidRPr="00EB1D25" w:rsidRDefault="00EB1D25" w:rsidP="00FB1CE5">
      <w:pPr>
        <w:numPr>
          <w:ilvl w:val="0"/>
          <w:numId w:val="40"/>
        </w:numPr>
        <w:rPr>
          <w:rFonts w:eastAsia="Times New Roman" w:cstheme="minorHAnsi"/>
          <w:b w:val="0"/>
          <w:bCs/>
          <w:color w:val="auto"/>
          <w:sz w:val="22"/>
        </w:rPr>
      </w:pPr>
      <w:r w:rsidRPr="00EB1D25">
        <w:rPr>
          <w:rFonts w:eastAsia="Times New Roman" w:cstheme="minorHAnsi"/>
          <w:b w:val="0"/>
          <w:bCs/>
          <w:color w:val="auto"/>
          <w:sz w:val="22"/>
        </w:rPr>
        <w:t>Utilize existing educational resources—e.g., University of Alabama Center for Business and Economic Development or Jacksonville State University Small Business Development Center—to provide knowledge to galvanize collaboration and development of a business incubator, marketing brand, tourism strategy, and retain existing business and industries.</w:t>
      </w:r>
    </w:p>
    <w:p w14:paraId="35D72DE0" w14:textId="77777777" w:rsidR="00EB1D25" w:rsidRPr="00EB1D25" w:rsidRDefault="00EB1D25" w:rsidP="00FB1CE5">
      <w:pPr>
        <w:numPr>
          <w:ilvl w:val="0"/>
          <w:numId w:val="40"/>
        </w:numPr>
        <w:rPr>
          <w:rFonts w:eastAsia="Times New Roman" w:cstheme="minorHAnsi"/>
          <w:b w:val="0"/>
          <w:bCs/>
          <w:color w:val="auto"/>
          <w:sz w:val="22"/>
        </w:rPr>
      </w:pPr>
      <w:r w:rsidRPr="00EB1D25">
        <w:rPr>
          <w:rFonts w:eastAsia="Times New Roman" w:cstheme="minorHAnsi"/>
          <w:b w:val="0"/>
          <w:bCs/>
          <w:color w:val="auto"/>
          <w:sz w:val="22"/>
        </w:rPr>
        <w:t>Pursue partnerships, grant‐funding sources, and other resources to relieve the financial burden associated with developing a business incubator or offering incentives/opportunities to local existing business and industry.</w:t>
      </w:r>
    </w:p>
    <w:p w14:paraId="1B07B30F" w14:textId="77777777" w:rsidR="00EB1D25" w:rsidRPr="00EB1D25" w:rsidRDefault="00EB1D25" w:rsidP="00FB1CE5">
      <w:pPr>
        <w:numPr>
          <w:ilvl w:val="0"/>
          <w:numId w:val="40"/>
        </w:numPr>
        <w:rPr>
          <w:rFonts w:eastAsia="Times New Roman" w:cstheme="minorHAnsi"/>
          <w:b w:val="0"/>
          <w:bCs/>
          <w:color w:val="auto"/>
          <w:sz w:val="22"/>
        </w:rPr>
      </w:pPr>
      <w:r w:rsidRPr="00EB1D25">
        <w:rPr>
          <w:rFonts w:eastAsia="Times New Roman" w:cstheme="minorHAnsi"/>
          <w:b w:val="0"/>
          <w:bCs/>
          <w:color w:val="auto"/>
          <w:sz w:val="22"/>
        </w:rPr>
        <w:t>Utilize technology as much as possible to connect the region; for example, conference calls and web conferencing can bring people together.</w:t>
      </w:r>
    </w:p>
    <w:p w14:paraId="116D0145" w14:textId="77777777" w:rsidR="00EB1D25" w:rsidRPr="00EB1D25" w:rsidRDefault="00EB1D25" w:rsidP="00FB1CE5">
      <w:pPr>
        <w:numPr>
          <w:ilvl w:val="0"/>
          <w:numId w:val="40"/>
        </w:numPr>
        <w:rPr>
          <w:rFonts w:eastAsia="Times New Roman" w:cstheme="minorHAnsi"/>
          <w:b w:val="0"/>
          <w:bCs/>
          <w:color w:val="auto"/>
          <w:sz w:val="22"/>
        </w:rPr>
      </w:pPr>
      <w:r w:rsidRPr="00EB1D25">
        <w:rPr>
          <w:rFonts w:eastAsia="Times New Roman" w:cstheme="minorHAnsi"/>
          <w:b w:val="0"/>
          <w:bCs/>
          <w:color w:val="auto"/>
          <w:sz w:val="22"/>
        </w:rPr>
        <w:t>Collaborate with Connecting Alabama and other organizations to bring high‐speed internet and other communication technology to as many people as possible in the region.</w:t>
      </w:r>
    </w:p>
    <w:p w14:paraId="1DD67E19" w14:textId="3F9664A4" w:rsidR="00EB1D25" w:rsidRDefault="00EB1D25" w:rsidP="00EB1D25">
      <w:pPr>
        <w:rPr>
          <w:rFonts w:eastAsia="Times New Roman" w:cstheme="minorHAnsi"/>
          <w:color w:val="auto"/>
          <w:sz w:val="22"/>
        </w:rPr>
      </w:pPr>
    </w:p>
    <w:p w14:paraId="079FAAB8" w14:textId="77777777" w:rsidR="00B06A7A" w:rsidRPr="00EB1D25" w:rsidRDefault="00B06A7A" w:rsidP="00EB1D25">
      <w:pPr>
        <w:rPr>
          <w:rFonts w:eastAsia="Times New Roman" w:cstheme="minorHAnsi"/>
          <w:color w:val="auto"/>
          <w:sz w:val="22"/>
        </w:rPr>
      </w:pPr>
    </w:p>
    <w:p w14:paraId="48B04A3E"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2E1CF91A" w14:textId="77777777" w:rsidR="00EB1D25" w:rsidRPr="00EB1D25" w:rsidRDefault="00EB1D25" w:rsidP="00FB1CE5">
      <w:pPr>
        <w:numPr>
          <w:ilvl w:val="0"/>
          <w:numId w:val="41"/>
        </w:numPr>
        <w:rPr>
          <w:rFonts w:eastAsia="Times New Roman" w:cstheme="minorHAnsi"/>
          <w:b w:val="0"/>
          <w:bCs/>
          <w:color w:val="auto"/>
          <w:sz w:val="22"/>
        </w:rPr>
      </w:pPr>
      <w:r w:rsidRPr="00EB1D25">
        <w:rPr>
          <w:rFonts w:eastAsia="Times New Roman" w:cstheme="minorHAnsi"/>
          <w:b w:val="0"/>
          <w:bCs/>
          <w:color w:val="auto"/>
          <w:sz w:val="22"/>
        </w:rPr>
        <w:t>Increase the number of collaboration/planning meetings held each year by 2% over a five‐year period.</w:t>
      </w:r>
    </w:p>
    <w:p w14:paraId="288D2659" w14:textId="77777777" w:rsidR="00EB1D25" w:rsidRPr="00EB1D25" w:rsidRDefault="00EB1D25" w:rsidP="00FB1CE5">
      <w:pPr>
        <w:numPr>
          <w:ilvl w:val="0"/>
          <w:numId w:val="41"/>
        </w:numPr>
        <w:rPr>
          <w:rFonts w:eastAsia="Times New Roman" w:cstheme="minorHAnsi"/>
          <w:b w:val="0"/>
          <w:bCs/>
          <w:color w:val="auto"/>
          <w:sz w:val="22"/>
        </w:rPr>
      </w:pPr>
      <w:r w:rsidRPr="00EB1D25">
        <w:rPr>
          <w:rFonts w:eastAsia="Times New Roman" w:cstheme="minorHAnsi"/>
          <w:b w:val="0"/>
          <w:bCs/>
          <w:color w:val="auto"/>
          <w:sz w:val="22"/>
        </w:rPr>
        <w:t>Increase participation in the Alabama Communities of Excellence (ACE) program by 1% over a five‐year period.</w:t>
      </w:r>
    </w:p>
    <w:p w14:paraId="4A04FE3F" w14:textId="77777777" w:rsidR="00EB1D25" w:rsidRPr="00EB1D25" w:rsidRDefault="00EB1D25" w:rsidP="00EB1D25">
      <w:pPr>
        <w:rPr>
          <w:rFonts w:eastAsia="Times New Roman" w:cstheme="minorHAnsi"/>
          <w:color w:val="auto"/>
          <w:sz w:val="22"/>
        </w:rPr>
      </w:pPr>
    </w:p>
    <w:p w14:paraId="3C9A8F87"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10810351"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Establish a regional marketing program and brand.</w:t>
      </w:r>
    </w:p>
    <w:p w14:paraId="4068E2AA"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Build on existing economic development resources</w:t>
      </w:r>
    </w:p>
    <w:p w14:paraId="12CC5BFE"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Work with existing industries to identify competitive strengths</w:t>
      </w:r>
    </w:p>
    <w:p w14:paraId="44F1D6A5"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Determine regional economic development branding concepts</w:t>
      </w:r>
    </w:p>
    <w:p w14:paraId="0CC45AB3"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Develop a regional economic development program</w:t>
      </w:r>
    </w:p>
    <w:p w14:paraId="63D847F0"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Leverage tourism potential.</w:t>
      </w:r>
    </w:p>
    <w:p w14:paraId="7B4CA3E4"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Develop a regional tourism development strategy</w:t>
      </w:r>
    </w:p>
    <w:p w14:paraId="46385CA3"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Establish tourism corridors and nodes</w:t>
      </w:r>
    </w:p>
    <w:p w14:paraId="7B46A7F6"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Assess the feasibility of business incubator projects.</w:t>
      </w:r>
    </w:p>
    <w:p w14:paraId="60A684E5"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Work with universities to identify incubator concepts</w:t>
      </w:r>
    </w:p>
    <w:p w14:paraId="6F454132"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Test the feasibility of incubators</w:t>
      </w:r>
    </w:p>
    <w:p w14:paraId="4EE30C9B"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Promote the use of existing small business resources.</w:t>
      </w:r>
    </w:p>
    <w:p w14:paraId="77677072"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Take advantage of resources available through Made in Alabama organizations</w:t>
      </w:r>
    </w:p>
    <w:p w14:paraId="5651B2F5"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Communicate with area businesses about assistance programs</w:t>
      </w:r>
    </w:p>
    <w:p w14:paraId="174B506D"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Focus on business retention and growth efforts.</w:t>
      </w:r>
    </w:p>
    <w:p w14:paraId="3F591CE5"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Most new jobs will be created by businesses that already exist in the region</w:t>
      </w:r>
    </w:p>
    <w:p w14:paraId="58B658FA"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Enable the growth of existing businesses</w:t>
      </w:r>
    </w:p>
    <w:p w14:paraId="66805C37"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Enhance amenity value as a tool for economic development.</w:t>
      </w:r>
    </w:p>
    <w:p w14:paraId="655E8B4F"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Costs and amenities drive location decisions</w:t>
      </w:r>
    </w:p>
    <w:p w14:paraId="77135406"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Link economic development and tourism efforts</w:t>
      </w:r>
    </w:p>
    <w:p w14:paraId="3B8B73D3" w14:textId="77777777" w:rsidR="00EB1D25" w:rsidRPr="00EB1D25" w:rsidRDefault="00EB1D25" w:rsidP="00FB1CE5">
      <w:pPr>
        <w:numPr>
          <w:ilvl w:val="0"/>
          <w:numId w:val="42"/>
        </w:numPr>
        <w:rPr>
          <w:rFonts w:eastAsia="Times New Roman" w:cstheme="minorHAnsi"/>
          <w:b w:val="0"/>
          <w:bCs/>
          <w:color w:val="auto"/>
          <w:sz w:val="22"/>
        </w:rPr>
      </w:pPr>
      <w:r w:rsidRPr="00EB1D25">
        <w:rPr>
          <w:rFonts w:eastAsia="Times New Roman" w:cstheme="minorHAnsi"/>
          <w:b w:val="0"/>
          <w:bCs/>
          <w:color w:val="auto"/>
          <w:sz w:val="22"/>
        </w:rPr>
        <w:t>Focus financial and other incentives on growing local businesses.</w:t>
      </w:r>
    </w:p>
    <w:p w14:paraId="6FE7330D"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Local businesses create jobs and create amenity value</w:t>
      </w:r>
    </w:p>
    <w:p w14:paraId="139E6BEB" w14:textId="77777777" w:rsidR="00EB1D25" w:rsidRPr="00EB1D25" w:rsidRDefault="00EB1D25" w:rsidP="00FB1CE5">
      <w:pPr>
        <w:numPr>
          <w:ilvl w:val="1"/>
          <w:numId w:val="42"/>
        </w:numPr>
        <w:rPr>
          <w:rFonts w:eastAsia="Times New Roman" w:cstheme="minorHAnsi"/>
          <w:b w:val="0"/>
          <w:bCs/>
          <w:color w:val="auto"/>
          <w:sz w:val="22"/>
        </w:rPr>
      </w:pPr>
      <w:r w:rsidRPr="00EB1D25">
        <w:rPr>
          <w:rFonts w:eastAsia="Times New Roman" w:cstheme="minorHAnsi"/>
          <w:b w:val="0"/>
          <w:bCs/>
          <w:color w:val="auto"/>
          <w:sz w:val="22"/>
        </w:rPr>
        <w:t>Let the State handle incentives for out‐of-state relocations</w:t>
      </w:r>
    </w:p>
    <w:p w14:paraId="3F9EC2F4" w14:textId="77777777" w:rsidR="00EB1D25" w:rsidRPr="00EB1D25" w:rsidRDefault="00EB1D25" w:rsidP="00EB1D25">
      <w:pPr>
        <w:rPr>
          <w:rFonts w:eastAsia="Times New Roman" w:cstheme="minorHAnsi"/>
          <w:color w:val="auto"/>
          <w:sz w:val="22"/>
        </w:rPr>
      </w:pPr>
    </w:p>
    <w:p w14:paraId="48A9E767"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5. Capitalize on existing downtown areas.</w:t>
      </w:r>
    </w:p>
    <w:p w14:paraId="391F2F50" w14:textId="77777777" w:rsidR="00EB1D25" w:rsidRPr="00EB1D25" w:rsidRDefault="00EB1D25" w:rsidP="00EB1D25">
      <w:pPr>
        <w:rPr>
          <w:rFonts w:eastAsia="Times New Roman" w:cstheme="minorHAnsi"/>
          <w:color w:val="auto"/>
          <w:sz w:val="22"/>
        </w:rPr>
      </w:pPr>
    </w:p>
    <w:p w14:paraId="7C66E22E"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120001EA" w14:textId="77777777" w:rsidR="00EB1D25" w:rsidRPr="00EB1D25" w:rsidRDefault="00EB1D25" w:rsidP="00FB1CE5">
      <w:pPr>
        <w:numPr>
          <w:ilvl w:val="0"/>
          <w:numId w:val="43"/>
        </w:numPr>
        <w:rPr>
          <w:rFonts w:eastAsia="Times New Roman" w:cstheme="minorHAnsi"/>
          <w:b w:val="0"/>
          <w:bCs/>
          <w:color w:val="auto"/>
          <w:sz w:val="22"/>
        </w:rPr>
      </w:pPr>
      <w:r w:rsidRPr="00EB1D25">
        <w:rPr>
          <w:rFonts w:eastAsia="Times New Roman" w:cstheme="minorHAnsi"/>
          <w:b w:val="0"/>
          <w:bCs/>
          <w:color w:val="auto"/>
          <w:sz w:val="22"/>
        </w:rPr>
        <w:t>Conduct a comprehensive plan and zoning ordinance review and update, if needed, to create appealing downtown areas which promote opportunities for mixed‐use space.</w:t>
      </w:r>
    </w:p>
    <w:p w14:paraId="25562395" w14:textId="77777777" w:rsidR="00EB1D25" w:rsidRPr="00EB1D25" w:rsidRDefault="00EB1D25" w:rsidP="00FB1CE5">
      <w:pPr>
        <w:numPr>
          <w:ilvl w:val="0"/>
          <w:numId w:val="43"/>
        </w:numPr>
        <w:rPr>
          <w:rFonts w:eastAsia="Times New Roman" w:cstheme="minorHAnsi"/>
          <w:b w:val="0"/>
          <w:bCs/>
          <w:color w:val="auto"/>
          <w:sz w:val="22"/>
        </w:rPr>
      </w:pPr>
      <w:r w:rsidRPr="00EB1D25">
        <w:rPr>
          <w:rFonts w:eastAsia="Times New Roman" w:cstheme="minorHAnsi"/>
          <w:b w:val="0"/>
          <w:bCs/>
          <w:color w:val="auto"/>
          <w:sz w:val="22"/>
        </w:rPr>
        <w:t>Develop a marketing plan to accentuate downtown areas.</w:t>
      </w:r>
    </w:p>
    <w:p w14:paraId="749FE018" w14:textId="77777777" w:rsidR="00EB1D25" w:rsidRPr="00EB1D25" w:rsidRDefault="00EB1D25" w:rsidP="00FB1CE5">
      <w:pPr>
        <w:numPr>
          <w:ilvl w:val="0"/>
          <w:numId w:val="43"/>
        </w:numPr>
        <w:rPr>
          <w:rFonts w:eastAsia="Times New Roman" w:cstheme="minorHAnsi"/>
          <w:b w:val="0"/>
          <w:bCs/>
          <w:color w:val="auto"/>
          <w:sz w:val="22"/>
        </w:rPr>
      </w:pPr>
      <w:r w:rsidRPr="00EB1D25">
        <w:rPr>
          <w:rFonts w:eastAsia="Times New Roman" w:cstheme="minorHAnsi"/>
          <w:b w:val="0"/>
          <w:bCs/>
          <w:color w:val="auto"/>
          <w:sz w:val="22"/>
        </w:rPr>
        <w:t>Establish and promote social, recreational, cultural, and commercial activities downtown.</w:t>
      </w:r>
    </w:p>
    <w:p w14:paraId="3464F82C" w14:textId="77777777" w:rsidR="00EB1D25" w:rsidRPr="00EB1D25" w:rsidRDefault="00EB1D25" w:rsidP="00FB1CE5">
      <w:pPr>
        <w:numPr>
          <w:ilvl w:val="0"/>
          <w:numId w:val="43"/>
        </w:numPr>
        <w:rPr>
          <w:rFonts w:eastAsia="Times New Roman" w:cstheme="minorHAnsi"/>
          <w:b w:val="0"/>
          <w:bCs/>
          <w:color w:val="auto"/>
          <w:sz w:val="22"/>
        </w:rPr>
      </w:pPr>
      <w:r w:rsidRPr="00EB1D25">
        <w:rPr>
          <w:rFonts w:eastAsia="Times New Roman" w:cstheme="minorHAnsi"/>
          <w:b w:val="0"/>
          <w:bCs/>
          <w:color w:val="auto"/>
          <w:sz w:val="22"/>
        </w:rPr>
        <w:t>Design an effective and safe multimodal transportation plan to and within downtown.</w:t>
      </w:r>
    </w:p>
    <w:p w14:paraId="209188C7" w14:textId="77777777" w:rsidR="00EB1D25" w:rsidRPr="00EB1D25" w:rsidRDefault="00EB1D25" w:rsidP="00EB1D25">
      <w:pPr>
        <w:rPr>
          <w:rFonts w:eastAsia="Times New Roman" w:cstheme="minorHAnsi"/>
          <w:color w:val="auto"/>
          <w:sz w:val="22"/>
        </w:rPr>
      </w:pPr>
    </w:p>
    <w:p w14:paraId="0A38F72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466DC013" w14:textId="77777777" w:rsidR="00EB1D25" w:rsidRPr="00EB1D25" w:rsidRDefault="00EB1D25" w:rsidP="00FB1CE5">
      <w:pPr>
        <w:numPr>
          <w:ilvl w:val="0"/>
          <w:numId w:val="44"/>
        </w:numPr>
        <w:rPr>
          <w:rFonts w:eastAsia="Times New Roman" w:cstheme="minorHAnsi"/>
          <w:b w:val="0"/>
          <w:bCs/>
          <w:color w:val="auto"/>
          <w:sz w:val="22"/>
        </w:rPr>
      </w:pPr>
      <w:r w:rsidRPr="00EB1D25">
        <w:rPr>
          <w:rFonts w:eastAsia="Times New Roman" w:cstheme="minorHAnsi"/>
          <w:b w:val="0"/>
          <w:bCs/>
          <w:color w:val="auto"/>
          <w:sz w:val="22"/>
        </w:rPr>
        <w:lastRenderedPageBreak/>
        <w:t>Apathy regarding downtown areas, especially ones in complete disrepair</w:t>
      </w:r>
    </w:p>
    <w:p w14:paraId="7B6E61E1" w14:textId="77777777" w:rsidR="00EB1D25" w:rsidRPr="00EB1D25" w:rsidRDefault="00EB1D25" w:rsidP="00FB1CE5">
      <w:pPr>
        <w:numPr>
          <w:ilvl w:val="0"/>
          <w:numId w:val="44"/>
        </w:numPr>
        <w:rPr>
          <w:rFonts w:eastAsia="Times New Roman" w:cstheme="minorHAnsi"/>
          <w:b w:val="0"/>
          <w:bCs/>
          <w:color w:val="auto"/>
          <w:sz w:val="22"/>
        </w:rPr>
      </w:pPr>
      <w:r w:rsidRPr="00EB1D25">
        <w:rPr>
          <w:rFonts w:eastAsia="Times New Roman" w:cstheme="minorHAnsi"/>
          <w:b w:val="0"/>
          <w:bCs/>
          <w:color w:val="auto"/>
          <w:sz w:val="22"/>
        </w:rPr>
        <w:t>Time and fiscal constraints and apathy towards reviewing comprehensive plans and zoning ordinances</w:t>
      </w:r>
    </w:p>
    <w:p w14:paraId="54ADF1CB" w14:textId="77777777" w:rsidR="00EB1D25" w:rsidRPr="00EB1D25" w:rsidRDefault="00EB1D25" w:rsidP="00FB1CE5">
      <w:pPr>
        <w:numPr>
          <w:ilvl w:val="0"/>
          <w:numId w:val="44"/>
        </w:numPr>
        <w:rPr>
          <w:rFonts w:eastAsia="Times New Roman" w:cstheme="minorHAnsi"/>
          <w:b w:val="0"/>
          <w:bCs/>
          <w:color w:val="auto"/>
          <w:sz w:val="22"/>
        </w:rPr>
      </w:pPr>
      <w:r w:rsidRPr="00EB1D25">
        <w:rPr>
          <w:rFonts w:eastAsia="Times New Roman" w:cstheme="minorHAnsi"/>
          <w:b w:val="0"/>
          <w:bCs/>
          <w:color w:val="auto"/>
          <w:sz w:val="22"/>
        </w:rPr>
        <w:t>Establishing clear governance over downtown areas, including maintenance and ability to conduct activities, is needed</w:t>
      </w:r>
    </w:p>
    <w:p w14:paraId="3021D8BB" w14:textId="77777777" w:rsidR="00EB1D25" w:rsidRPr="00EB1D25" w:rsidRDefault="00EB1D25" w:rsidP="00FB1CE5">
      <w:pPr>
        <w:numPr>
          <w:ilvl w:val="0"/>
          <w:numId w:val="44"/>
        </w:numPr>
        <w:rPr>
          <w:rFonts w:eastAsia="Times New Roman" w:cstheme="minorHAnsi"/>
          <w:b w:val="0"/>
          <w:bCs/>
          <w:color w:val="auto"/>
          <w:sz w:val="22"/>
        </w:rPr>
      </w:pPr>
      <w:r w:rsidRPr="00EB1D25">
        <w:rPr>
          <w:rFonts w:eastAsia="Times New Roman" w:cstheme="minorHAnsi"/>
          <w:b w:val="0"/>
          <w:bCs/>
          <w:color w:val="auto"/>
          <w:sz w:val="22"/>
        </w:rPr>
        <w:t>Prioritization of the personal motor vehicle over any other form of transportation is problematic when trying to promote biking and walking</w:t>
      </w:r>
    </w:p>
    <w:p w14:paraId="1D844B90" w14:textId="77777777" w:rsidR="00EB1D25" w:rsidRPr="00EB1D25" w:rsidRDefault="00EB1D25" w:rsidP="00FB1CE5">
      <w:pPr>
        <w:numPr>
          <w:ilvl w:val="0"/>
          <w:numId w:val="44"/>
        </w:numPr>
        <w:rPr>
          <w:rFonts w:eastAsia="Times New Roman" w:cstheme="minorHAnsi"/>
          <w:b w:val="0"/>
          <w:bCs/>
          <w:color w:val="auto"/>
          <w:sz w:val="22"/>
        </w:rPr>
      </w:pPr>
      <w:r w:rsidRPr="00EB1D25">
        <w:rPr>
          <w:rFonts w:eastAsia="Times New Roman" w:cstheme="minorHAnsi"/>
          <w:b w:val="0"/>
          <w:bCs/>
          <w:color w:val="auto"/>
          <w:sz w:val="22"/>
        </w:rPr>
        <w:t>Conflict between rural and urban counties regarding priorities and competition</w:t>
      </w:r>
    </w:p>
    <w:p w14:paraId="77538DAE" w14:textId="77777777" w:rsidR="00EB1D25" w:rsidRPr="00EB1D25" w:rsidRDefault="00EB1D25" w:rsidP="00EB1D25">
      <w:pPr>
        <w:rPr>
          <w:rFonts w:eastAsia="Times New Roman" w:cstheme="minorHAnsi"/>
          <w:color w:val="auto"/>
          <w:sz w:val="22"/>
        </w:rPr>
      </w:pPr>
    </w:p>
    <w:p w14:paraId="5B6F3928"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54F09191" w14:textId="77777777" w:rsidR="00EB1D25" w:rsidRPr="00EB1D25" w:rsidRDefault="00EB1D25" w:rsidP="00FB1CE5">
      <w:pPr>
        <w:numPr>
          <w:ilvl w:val="0"/>
          <w:numId w:val="45"/>
        </w:numPr>
        <w:rPr>
          <w:rFonts w:eastAsia="Times New Roman" w:cstheme="minorHAnsi"/>
          <w:b w:val="0"/>
          <w:bCs/>
          <w:color w:val="auto"/>
          <w:sz w:val="22"/>
        </w:rPr>
      </w:pPr>
      <w:r w:rsidRPr="00EB1D25">
        <w:rPr>
          <w:rFonts w:eastAsia="Times New Roman" w:cstheme="minorHAnsi"/>
          <w:b w:val="0"/>
          <w:bCs/>
          <w:color w:val="auto"/>
          <w:sz w:val="22"/>
        </w:rPr>
        <w:t>Organize small activities downtown to draw people to the area, building on the momentum to launch an aggressive program of events to draw people to the area, promote biking and walking.</w:t>
      </w:r>
    </w:p>
    <w:p w14:paraId="2C0D3FF1" w14:textId="77777777" w:rsidR="00EB1D25" w:rsidRPr="00EB1D25" w:rsidRDefault="00EB1D25" w:rsidP="00FB1CE5">
      <w:pPr>
        <w:numPr>
          <w:ilvl w:val="0"/>
          <w:numId w:val="45"/>
        </w:numPr>
        <w:rPr>
          <w:rFonts w:eastAsia="Times New Roman" w:cstheme="minorHAnsi"/>
          <w:b w:val="0"/>
          <w:bCs/>
          <w:color w:val="auto"/>
          <w:sz w:val="22"/>
        </w:rPr>
      </w:pPr>
      <w:r w:rsidRPr="00EB1D25">
        <w:rPr>
          <w:rFonts w:eastAsia="Times New Roman" w:cstheme="minorHAnsi"/>
          <w:b w:val="0"/>
          <w:bCs/>
          <w:color w:val="auto"/>
          <w:sz w:val="22"/>
        </w:rPr>
        <w:t>Acquire research that promotes downtowns and what can happen if a community focuses their efforts on their downtown.</w:t>
      </w:r>
    </w:p>
    <w:p w14:paraId="135AD958" w14:textId="77777777" w:rsidR="00EB1D25" w:rsidRPr="00EB1D25" w:rsidRDefault="00EB1D25" w:rsidP="00FB1CE5">
      <w:pPr>
        <w:numPr>
          <w:ilvl w:val="0"/>
          <w:numId w:val="45"/>
        </w:numPr>
        <w:rPr>
          <w:rFonts w:eastAsia="Times New Roman" w:cstheme="minorHAnsi"/>
          <w:b w:val="0"/>
          <w:bCs/>
          <w:color w:val="auto"/>
          <w:sz w:val="22"/>
        </w:rPr>
      </w:pPr>
      <w:r w:rsidRPr="00EB1D25">
        <w:rPr>
          <w:rFonts w:eastAsia="Times New Roman" w:cstheme="minorHAnsi"/>
          <w:b w:val="0"/>
          <w:bCs/>
          <w:color w:val="auto"/>
          <w:sz w:val="22"/>
        </w:rPr>
        <w:t>Work with the regional chamber of commerce programs to communicate the benefits of collaboration and identify the priorities of rural areas.</w:t>
      </w:r>
    </w:p>
    <w:p w14:paraId="1F50C1D0" w14:textId="77777777" w:rsidR="00EB1D25" w:rsidRPr="00EB1D25" w:rsidRDefault="00EB1D25" w:rsidP="00EB1D25">
      <w:pPr>
        <w:rPr>
          <w:rFonts w:eastAsia="Times New Roman" w:cstheme="minorHAnsi"/>
          <w:color w:val="auto"/>
          <w:sz w:val="22"/>
        </w:rPr>
      </w:pPr>
    </w:p>
    <w:p w14:paraId="78280EEB"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33D13CB7" w14:textId="77777777" w:rsidR="00EB1D25" w:rsidRPr="00EB1D25" w:rsidRDefault="00EB1D25" w:rsidP="00FB1CE5">
      <w:pPr>
        <w:numPr>
          <w:ilvl w:val="0"/>
          <w:numId w:val="46"/>
        </w:numPr>
        <w:rPr>
          <w:rFonts w:eastAsia="Times New Roman" w:cstheme="minorHAnsi"/>
          <w:b w:val="0"/>
          <w:bCs/>
          <w:color w:val="auto"/>
          <w:sz w:val="22"/>
        </w:rPr>
      </w:pPr>
      <w:r w:rsidRPr="00EB1D25">
        <w:rPr>
          <w:rFonts w:eastAsia="Times New Roman" w:cstheme="minorHAnsi"/>
          <w:b w:val="0"/>
          <w:bCs/>
          <w:color w:val="auto"/>
          <w:sz w:val="22"/>
        </w:rPr>
        <w:t>Increase the number of communities that have a downtown association or equivalent program by 2% over a five‐year period.</w:t>
      </w:r>
    </w:p>
    <w:p w14:paraId="7D130F52" w14:textId="77777777" w:rsidR="00EB1D25" w:rsidRPr="00EB1D25" w:rsidRDefault="00EB1D25" w:rsidP="00FB1CE5">
      <w:pPr>
        <w:numPr>
          <w:ilvl w:val="0"/>
          <w:numId w:val="46"/>
        </w:numPr>
        <w:rPr>
          <w:rFonts w:eastAsia="Times New Roman" w:cstheme="minorHAnsi"/>
          <w:b w:val="0"/>
          <w:bCs/>
          <w:color w:val="auto"/>
          <w:sz w:val="22"/>
        </w:rPr>
      </w:pPr>
      <w:r w:rsidRPr="00EB1D25">
        <w:rPr>
          <w:rFonts w:eastAsia="Times New Roman" w:cstheme="minorHAnsi"/>
          <w:b w:val="0"/>
          <w:bCs/>
          <w:color w:val="auto"/>
          <w:sz w:val="22"/>
        </w:rPr>
        <w:t>Increase the number of communities that participate in the Main Street program by 2% over five‐years (they are currently not accepting new applicants).</w:t>
      </w:r>
    </w:p>
    <w:p w14:paraId="5F3FAAA2" w14:textId="77777777" w:rsidR="00EB1D25" w:rsidRPr="00EB1D25" w:rsidRDefault="00EB1D25" w:rsidP="00EB1D25">
      <w:pPr>
        <w:rPr>
          <w:rFonts w:eastAsia="Times New Roman" w:cstheme="minorHAnsi"/>
          <w:color w:val="auto"/>
          <w:sz w:val="22"/>
        </w:rPr>
      </w:pPr>
    </w:p>
    <w:p w14:paraId="2881EDC8"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1B8BDED6" w14:textId="77777777" w:rsidR="00EB1D25" w:rsidRPr="00EB1D25" w:rsidRDefault="00EB1D25" w:rsidP="00FB1CE5">
      <w:pPr>
        <w:numPr>
          <w:ilvl w:val="0"/>
          <w:numId w:val="47"/>
        </w:numPr>
        <w:rPr>
          <w:rFonts w:eastAsia="Times New Roman" w:cstheme="minorHAnsi"/>
          <w:b w:val="0"/>
          <w:bCs/>
          <w:color w:val="auto"/>
          <w:sz w:val="22"/>
        </w:rPr>
      </w:pPr>
      <w:r w:rsidRPr="00EB1D25">
        <w:rPr>
          <w:rFonts w:eastAsia="Times New Roman" w:cstheme="minorHAnsi"/>
          <w:b w:val="0"/>
          <w:bCs/>
          <w:color w:val="auto"/>
          <w:sz w:val="22"/>
        </w:rPr>
        <w:t>Establish a regional main street program and recruit downtowns.</w:t>
      </w:r>
    </w:p>
    <w:p w14:paraId="5FF06EAA"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Establish a regional main street program</w:t>
      </w:r>
    </w:p>
    <w:p w14:paraId="25D24F12"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Promote the merits of downtown revitalization</w:t>
      </w:r>
    </w:p>
    <w:p w14:paraId="10301AD1"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Identify candidate communities for a revitalization program</w:t>
      </w:r>
    </w:p>
    <w:p w14:paraId="20817D06" w14:textId="77777777" w:rsidR="00EB1D25" w:rsidRPr="00EB1D25" w:rsidRDefault="00EB1D25" w:rsidP="00FB1CE5">
      <w:pPr>
        <w:numPr>
          <w:ilvl w:val="0"/>
          <w:numId w:val="47"/>
        </w:numPr>
        <w:rPr>
          <w:rFonts w:eastAsia="Times New Roman" w:cstheme="minorHAnsi"/>
          <w:b w:val="0"/>
          <w:bCs/>
          <w:color w:val="auto"/>
          <w:sz w:val="22"/>
        </w:rPr>
      </w:pPr>
      <w:r w:rsidRPr="00EB1D25">
        <w:rPr>
          <w:rFonts w:eastAsia="Times New Roman" w:cstheme="minorHAnsi"/>
          <w:b w:val="0"/>
          <w:bCs/>
          <w:color w:val="auto"/>
          <w:sz w:val="22"/>
        </w:rPr>
        <w:t>Establish a local revitalization program (recommended for each community, adapted to meet their unique circumstances and needs).</w:t>
      </w:r>
    </w:p>
    <w:p w14:paraId="22A61264"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Establish a downtown revitalization entity</w:t>
      </w:r>
    </w:p>
    <w:p w14:paraId="581C5D8B"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Prepare a downtown revitalization plan</w:t>
      </w:r>
    </w:p>
    <w:p w14:paraId="533D87D2" w14:textId="77777777" w:rsidR="00EB1D25" w:rsidRPr="00EB1D25" w:rsidRDefault="00EB1D25" w:rsidP="00FB1CE5">
      <w:pPr>
        <w:numPr>
          <w:ilvl w:val="1"/>
          <w:numId w:val="47"/>
        </w:numPr>
        <w:rPr>
          <w:rFonts w:eastAsia="Times New Roman" w:cstheme="minorHAnsi"/>
          <w:b w:val="0"/>
          <w:bCs/>
          <w:color w:val="auto"/>
          <w:sz w:val="22"/>
        </w:rPr>
      </w:pPr>
      <w:r w:rsidRPr="00EB1D25">
        <w:rPr>
          <w:rFonts w:eastAsia="Times New Roman" w:cstheme="minorHAnsi"/>
          <w:b w:val="0"/>
          <w:bCs/>
          <w:color w:val="auto"/>
          <w:sz w:val="22"/>
        </w:rPr>
        <w:t>Implement the revitalization plan</w:t>
      </w:r>
    </w:p>
    <w:p w14:paraId="7A905376" w14:textId="77777777" w:rsidR="00EB1D25" w:rsidRPr="00EB1D25" w:rsidRDefault="00EB1D25" w:rsidP="00FB1CE5">
      <w:pPr>
        <w:numPr>
          <w:ilvl w:val="0"/>
          <w:numId w:val="47"/>
        </w:numPr>
        <w:rPr>
          <w:rFonts w:eastAsia="Times New Roman" w:cstheme="minorHAnsi"/>
          <w:b w:val="0"/>
          <w:bCs/>
          <w:color w:val="auto"/>
          <w:sz w:val="22"/>
        </w:rPr>
      </w:pPr>
      <w:r w:rsidRPr="00EB1D25">
        <w:rPr>
          <w:rFonts w:eastAsia="Times New Roman" w:cstheme="minorHAnsi"/>
          <w:b w:val="0"/>
          <w:bCs/>
          <w:color w:val="auto"/>
          <w:sz w:val="22"/>
        </w:rPr>
        <w:t>Establish a local historic preservation program.</w:t>
      </w:r>
    </w:p>
    <w:p w14:paraId="0DDEBD59" w14:textId="77777777" w:rsidR="00EB1D25" w:rsidRPr="00EB1D25" w:rsidRDefault="00EB1D25" w:rsidP="00EB1D25">
      <w:pPr>
        <w:rPr>
          <w:rFonts w:eastAsia="Times New Roman" w:cstheme="minorHAnsi"/>
          <w:color w:val="C00000"/>
          <w:sz w:val="22"/>
        </w:rPr>
      </w:pPr>
    </w:p>
    <w:p w14:paraId="3512ACF7"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6. Assist in the development of physical infrastructure and facilities; for example, utilizing or demolishing abandoned industrial and commercial sites.</w:t>
      </w:r>
    </w:p>
    <w:p w14:paraId="28824AF6" w14:textId="77777777" w:rsidR="00EB1D25" w:rsidRPr="00EB1D25" w:rsidRDefault="00EB1D25" w:rsidP="00EB1D25">
      <w:pPr>
        <w:rPr>
          <w:rFonts w:eastAsia="Times New Roman" w:cstheme="minorHAnsi"/>
          <w:color w:val="auto"/>
          <w:sz w:val="22"/>
        </w:rPr>
      </w:pPr>
    </w:p>
    <w:p w14:paraId="298280EE"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0E9901D5"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Identify and seek funding sources to improve existing industrial and commercial sites and provide adequate community facilities and services.</w:t>
      </w:r>
    </w:p>
    <w:p w14:paraId="1EE7F3EA"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Repurpose or remediate existing properties.</w:t>
      </w:r>
    </w:p>
    <w:p w14:paraId="43851FF0"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Designate and promote buildings comparable to the AdvantageSite program.</w:t>
      </w:r>
    </w:p>
    <w:p w14:paraId="65272269"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lastRenderedPageBreak/>
        <w:t>Provide best practices regarding the permitting process for construction and demolition of buildings.</w:t>
      </w:r>
    </w:p>
    <w:p w14:paraId="29600963"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Insure a safe, efficient and economic transportation system.</w:t>
      </w:r>
    </w:p>
    <w:p w14:paraId="6454DC60"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Provide safe, decent, and sanitary housing in a suitable living environment for all residents of the region.</w:t>
      </w:r>
    </w:p>
    <w:p w14:paraId="26973EAB" w14:textId="77777777" w:rsidR="00EB1D25" w:rsidRPr="00EB1D25" w:rsidRDefault="00EB1D25" w:rsidP="00EB1D25">
      <w:pPr>
        <w:rPr>
          <w:rFonts w:eastAsia="Times New Roman" w:cstheme="minorHAnsi"/>
          <w:color w:val="auto"/>
          <w:sz w:val="22"/>
        </w:rPr>
      </w:pPr>
    </w:p>
    <w:p w14:paraId="134C004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65B2D185"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Environmental and regulatory concerns associated with reuse or demolishing of existing structures, especially former industrial sites</w:t>
      </w:r>
    </w:p>
    <w:p w14:paraId="181CCA96"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Funding and collaboration is needed to create a program for buildings that is comparable to the AdvantageSite program</w:t>
      </w:r>
    </w:p>
    <w:p w14:paraId="2394AC38"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Funding</w:t>
      </w:r>
    </w:p>
    <w:p w14:paraId="199F9E03"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Current transportation practices</w:t>
      </w:r>
    </w:p>
    <w:p w14:paraId="1B7D9F60"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Lack of affordable housing</w:t>
      </w:r>
    </w:p>
    <w:p w14:paraId="3D57E7E3" w14:textId="77777777" w:rsidR="00EB1D25" w:rsidRPr="00EB1D25" w:rsidRDefault="00EB1D25" w:rsidP="00EB1D25">
      <w:pPr>
        <w:rPr>
          <w:rFonts w:eastAsia="Times New Roman" w:cstheme="minorHAnsi"/>
          <w:color w:val="auto"/>
          <w:sz w:val="22"/>
        </w:rPr>
      </w:pPr>
    </w:p>
    <w:p w14:paraId="7067CA46"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58C7E553"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Develop partnerships for sharing best practices, identifying potential funding sources, and addressing regulatory and environmental concerns.</w:t>
      </w:r>
    </w:p>
    <w:p w14:paraId="07B591C6"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Work with the existing AdvantageSite program to modify/adapt it for buildings.</w:t>
      </w:r>
    </w:p>
    <w:p w14:paraId="5BA60CA1"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Work with transportation professionals to modernize transportation practices.</w:t>
      </w:r>
    </w:p>
    <w:p w14:paraId="0C3F6312"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Collaborate with housing providers to increase available affordable housing.</w:t>
      </w:r>
    </w:p>
    <w:p w14:paraId="76C85033" w14:textId="77777777" w:rsidR="00EB1D25" w:rsidRPr="00EB1D25" w:rsidRDefault="00EB1D25" w:rsidP="00EB1D25">
      <w:pPr>
        <w:rPr>
          <w:rFonts w:eastAsia="Times New Roman" w:cstheme="minorHAnsi"/>
          <w:color w:val="auto"/>
          <w:sz w:val="22"/>
        </w:rPr>
      </w:pPr>
    </w:p>
    <w:p w14:paraId="7DB9AA3C"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56C4CDC9" w14:textId="77777777" w:rsidR="00EB1D25" w:rsidRPr="00EB1D25" w:rsidRDefault="00EB1D25" w:rsidP="00FB1CE5">
      <w:pPr>
        <w:numPr>
          <w:ilvl w:val="0"/>
          <w:numId w:val="51"/>
        </w:numPr>
        <w:rPr>
          <w:rFonts w:eastAsia="Times New Roman" w:cstheme="minorHAnsi"/>
          <w:b w:val="0"/>
          <w:bCs/>
          <w:color w:val="auto"/>
          <w:sz w:val="22"/>
        </w:rPr>
      </w:pPr>
      <w:r w:rsidRPr="00EB1D25">
        <w:rPr>
          <w:rFonts w:eastAsia="Times New Roman" w:cstheme="minorHAnsi"/>
          <w:b w:val="0"/>
          <w:bCs/>
          <w:color w:val="auto"/>
          <w:sz w:val="22"/>
        </w:rPr>
        <w:t>Increase the number of reutilized industrial and commercial sites by 2% over a five‐year period.</w:t>
      </w:r>
    </w:p>
    <w:p w14:paraId="571779F3" w14:textId="77777777" w:rsidR="00EB1D25" w:rsidRPr="00EB1D25" w:rsidRDefault="00EB1D25" w:rsidP="00FB1CE5">
      <w:pPr>
        <w:numPr>
          <w:ilvl w:val="0"/>
          <w:numId w:val="51"/>
        </w:numPr>
        <w:rPr>
          <w:rFonts w:eastAsia="Times New Roman" w:cstheme="minorHAnsi"/>
          <w:b w:val="0"/>
          <w:bCs/>
          <w:color w:val="auto"/>
          <w:sz w:val="22"/>
        </w:rPr>
      </w:pPr>
      <w:r w:rsidRPr="00EB1D25">
        <w:rPr>
          <w:rFonts w:eastAsia="Times New Roman" w:cstheme="minorHAnsi"/>
          <w:b w:val="0"/>
          <w:bCs/>
          <w:color w:val="auto"/>
          <w:sz w:val="22"/>
        </w:rPr>
        <w:t>Develop a program for buildings comparable to the AdvantageSite program and see the number of certifications increase each year over a five‐year period.</w:t>
      </w:r>
    </w:p>
    <w:p w14:paraId="3AAE48A1" w14:textId="77777777" w:rsidR="00EB1D25" w:rsidRPr="00EB1D25" w:rsidRDefault="00EB1D25" w:rsidP="00FB1CE5">
      <w:pPr>
        <w:numPr>
          <w:ilvl w:val="0"/>
          <w:numId w:val="51"/>
        </w:numPr>
        <w:rPr>
          <w:rFonts w:eastAsia="Times New Roman" w:cstheme="minorHAnsi"/>
          <w:b w:val="0"/>
          <w:bCs/>
          <w:color w:val="auto"/>
          <w:sz w:val="22"/>
        </w:rPr>
      </w:pPr>
      <w:r w:rsidRPr="00EB1D25">
        <w:rPr>
          <w:rFonts w:eastAsia="Times New Roman" w:cstheme="minorHAnsi"/>
          <w:b w:val="0"/>
          <w:bCs/>
          <w:color w:val="auto"/>
          <w:sz w:val="22"/>
        </w:rPr>
        <w:t>Increase the percentage of local governments with adequate community facilities and services by 2% over the next five years.</w:t>
      </w:r>
    </w:p>
    <w:p w14:paraId="4B250ACD" w14:textId="77777777" w:rsidR="00EB1D25" w:rsidRPr="00EB1D25" w:rsidRDefault="00EB1D25" w:rsidP="00EB1D25">
      <w:pPr>
        <w:rPr>
          <w:rFonts w:eastAsia="Times New Roman" w:cstheme="minorHAnsi"/>
          <w:color w:val="auto"/>
          <w:sz w:val="22"/>
        </w:rPr>
      </w:pPr>
    </w:p>
    <w:p w14:paraId="671C2ACB"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3EA2A329" w14:textId="77777777" w:rsidR="00EB1D25" w:rsidRPr="00EB1D25" w:rsidRDefault="00EB1D25" w:rsidP="00FB1CE5">
      <w:pPr>
        <w:numPr>
          <w:ilvl w:val="0"/>
          <w:numId w:val="52"/>
        </w:numPr>
        <w:rPr>
          <w:rFonts w:eastAsia="Times New Roman" w:cstheme="minorHAnsi"/>
          <w:b w:val="0"/>
          <w:bCs/>
          <w:color w:val="auto"/>
          <w:sz w:val="22"/>
        </w:rPr>
      </w:pPr>
      <w:r w:rsidRPr="00EB1D25">
        <w:rPr>
          <w:rFonts w:eastAsia="Times New Roman" w:cstheme="minorHAnsi"/>
          <w:b w:val="0"/>
          <w:bCs/>
          <w:color w:val="auto"/>
          <w:sz w:val="22"/>
        </w:rPr>
        <w:t>Utilize programs for inventorying and marketing industrial properties.</w:t>
      </w:r>
    </w:p>
    <w:p w14:paraId="005A2794"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Utilize the existing AdvantageSite program for industrial sites</w:t>
      </w:r>
    </w:p>
    <w:p w14:paraId="1DACF76A"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Establish a program for buildings modeled after AdvantageSite</w:t>
      </w:r>
    </w:p>
    <w:p w14:paraId="0F9C5C27" w14:textId="77777777" w:rsidR="00EB1D25" w:rsidRPr="00EB1D25" w:rsidRDefault="00EB1D25" w:rsidP="00FB1CE5">
      <w:pPr>
        <w:numPr>
          <w:ilvl w:val="0"/>
          <w:numId w:val="52"/>
        </w:numPr>
        <w:rPr>
          <w:rFonts w:eastAsia="Times New Roman" w:cstheme="minorHAnsi"/>
          <w:b w:val="0"/>
          <w:bCs/>
          <w:color w:val="auto"/>
          <w:sz w:val="22"/>
        </w:rPr>
      </w:pPr>
      <w:r w:rsidRPr="00EB1D25">
        <w:rPr>
          <w:rFonts w:eastAsia="Times New Roman" w:cstheme="minorHAnsi"/>
          <w:b w:val="0"/>
          <w:bCs/>
          <w:color w:val="auto"/>
          <w:sz w:val="22"/>
        </w:rPr>
        <w:t>Utilize programs for funding infrastructure and facilities.</w:t>
      </w:r>
    </w:p>
    <w:p w14:paraId="7C880055"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Pursue funding from existing programs for infrastructure and facilities</w:t>
      </w:r>
    </w:p>
    <w:p w14:paraId="0881B79D"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Explore the potential for new programs for infrastructure and facilities funding</w:t>
      </w:r>
    </w:p>
    <w:p w14:paraId="736DC9E3" w14:textId="77777777" w:rsidR="00EB1D25" w:rsidRPr="00EB1D25" w:rsidRDefault="00EB1D25" w:rsidP="00FB1CE5">
      <w:pPr>
        <w:numPr>
          <w:ilvl w:val="0"/>
          <w:numId w:val="52"/>
        </w:numPr>
        <w:rPr>
          <w:rFonts w:eastAsia="Times New Roman" w:cstheme="minorHAnsi"/>
          <w:b w:val="0"/>
          <w:bCs/>
          <w:color w:val="auto"/>
          <w:sz w:val="22"/>
        </w:rPr>
      </w:pPr>
      <w:r w:rsidRPr="00EB1D25">
        <w:rPr>
          <w:rFonts w:eastAsia="Times New Roman" w:cstheme="minorHAnsi"/>
          <w:b w:val="0"/>
          <w:bCs/>
          <w:color w:val="auto"/>
          <w:sz w:val="22"/>
        </w:rPr>
        <w:t>Utilize existing environmental clean‐up programs.</w:t>
      </w:r>
    </w:p>
    <w:p w14:paraId="55E71116" w14:textId="77777777" w:rsidR="00EB1D25" w:rsidRPr="00EB1D25" w:rsidRDefault="00EB1D25" w:rsidP="00EB1D25">
      <w:pPr>
        <w:rPr>
          <w:rFonts w:eastAsia="Times New Roman" w:cstheme="minorHAnsi"/>
          <w:color w:val="auto"/>
          <w:sz w:val="22"/>
        </w:rPr>
      </w:pPr>
    </w:p>
    <w:p w14:paraId="1C874A24" w14:textId="77777777"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Goal 7. Develop and conserve the region's natural resources by utilizing land use and growth management policies.</w:t>
      </w:r>
    </w:p>
    <w:p w14:paraId="0D34160E" w14:textId="77777777" w:rsidR="00EB1D25" w:rsidRPr="00EB1D25" w:rsidRDefault="00EB1D25" w:rsidP="00EB1D25">
      <w:pPr>
        <w:rPr>
          <w:rFonts w:eastAsia="Times New Roman" w:cstheme="minorHAnsi"/>
          <w:color w:val="auto"/>
          <w:sz w:val="22"/>
        </w:rPr>
      </w:pPr>
    </w:p>
    <w:p w14:paraId="223EDBCC"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6082EA3D" w14:textId="77777777" w:rsidR="00EB1D25" w:rsidRPr="00EB1D25" w:rsidRDefault="00EB1D25" w:rsidP="00FB1CE5">
      <w:pPr>
        <w:numPr>
          <w:ilvl w:val="0"/>
          <w:numId w:val="53"/>
        </w:numPr>
        <w:rPr>
          <w:rFonts w:eastAsia="Times New Roman" w:cstheme="minorHAnsi"/>
          <w:b w:val="0"/>
          <w:bCs/>
          <w:color w:val="auto"/>
          <w:sz w:val="22"/>
        </w:rPr>
      </w:pPr>
      <w:r w:rsidRPr="00EB1D25">
        <w:rPr>
          <w:rFonts w:eastAsia="Times New Roman" w:cstheme="minorHAnsi"/>
          <w:b w:val="0"/>
          <w:bCs/>
          <w:color w:val="auto"/>
          <w:sz w:val="22"/>
        </w:rPr>
        <w:t>Provide optimal development of communities' agriculture and timberland.</w:t>
      </w:r>
    </w:p>
    <w:p w14:paraId="19610ACB" w14:textId="77777777" w:rsidR="00EB1D25" w:rsidRPr="00EB1D25" w:rsidRDefault="00EB1D25" w:rsidP="00FB1CE5">
      <w:pPr>
        <w:numPr>
          <w:ilvl w:val="0"/>
          <w:numId w:val="53"/>
        </w:numPr>
        <w:rPr>
          <w:rFonts w:eastAsia="Times New Roman" w:cstheme="minorHAnsi"/>
          <w:b w:val="0"/>
          <w:bCs/>
          <w:color w:val="auto"/>
          <w:sz w:val="22"/>
        </w:rPr>
      </w:pPr>
      <w:r w:rsidRPr="00EB1D25">
        <w:rPr>
          <w:rFonts w:eastAsia="Times New Roman" w:cstheme="minorHAnsi"/>
          <w:b w:val="0"/>
          <w:bCs/>
          <w:color w:val="auto"/>
          <w:sz w:val="22"/>
        </w:rPr>
        <w:lastRenderedPageBreak/>
        <w:t>Provide optimal development and control of water resources and address flood hazard issues in the region.</w:t>
      </w:r>
    </w:p>
    <w:p w14:paraId="3AE7BF0D" w14:textId="77777777" w:rsidR="00EB1D25" w:rsidRPr="00EB1D25" w:rsidRDefault="00EB1D25" w:rsidP="00FB1CE5">
      <w:pPr>
        <w:numPr>
          <w:ilvl w:val="0"/>
          <w:numId w:val="53"/>
        </w:numPr>
        <w:rPr>
          <w:rFonts w:eastAsia="Times New Roman" w:cstheme="minorHAnsi"/>
          <w:b w:val="0"/>
          <w:bCs/>
          <w:color w:val="auto"/>
          <w:sz w:val="22"/>
        </w:rPr>
      </w:pPr>
      <w:r w:rsidRPr="00EB1D25">
        <w:rPr>
          <w:rFonts w:eastAsia="Times New Roman" w:cstheme="minorHAnsi"/>
          <w:b w:val="0"/>
          <w:bCs/>
          <w:color w:val="auto"/>
          <w:sz w:val="22"/>
        </w:rPr>
        <w:t>Protect and preserve valuable environmental and historic resources.</w:t>
      </w:r>
    </w:p>
    <w:p w14:paraId="67991D21" w14:textId="77777777" w:rsidR="00EB1D25" w:rsidRPr="00EB1D25" w:rsidRDefault="00EB1D25" w:rsidP="00FB1CE5">
      <w:pPr>
        <w:numPr>
          <w:ilvl w:val="0"/>
          <w:numId w:val="53"/>
        </w:numPr>
        <w:rPr>
          <w:rFonts w:eastAsia="Times New Roman" w:cstheme="minorHAnsi"/>
          <w:b w:val="0"/>
          <w:bCs/>
          <w:color w:val="auto"/>
          <w:sz w:val="22"/>
        </w:rPr>
      </w:pPr>
      <w:r w:rsidRPr="00EB1D25">
        <w:rPr>
          <w:rFonts w:eastAsia="Times New Roman" w:cstheme="minorHAnsi"/>
          <w:b w:val="0"/>
          <w:bCs/>
          <w:color w:val="auto"/>
          <w:sz w:val="22"/>
        </w:rPr>
        <w:t>Promote the efficient use of energy.</w:t>
      </w:r>
    </w:p>
    <w:p w14:paraId="77FF58CC" w14:textId="77777777" w:rsidR="00EB1D25" w:rsidRPr="00EB1D25" w:rsidRDefault="00EB1D25" w:rsidP="00EB1D25">
      <w:pPr>
        <w:rPr>
          <w:rFonts w:eastAsia="Times New Roman" w:cstheme="minorHAnsi"/>
          <w:color w:val="auto"/>
          <w:sz w:val="22"/>
        </w:rPr>
      </w:pPr>
    </w:p>
    <w:p w14:paraId="19FE73D6"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51AE979B" w14:textId="77777777" w:rsidR="00EB1D25" w:rsidRPr="00EB1D25" w:rsidRDefault="00EB1D25" w:rsidP="00FB1CE5">
      <w:pPr>
        <w:numPr>
          <w:ilvl w:val="0"/>
          <w:numId w:val="54"/>
        </w:numPr>
        <w:rPr>
          <w:rFonts w:eastAsia="Times New Roman" w:cstheme="minorHAnsi"/>
          <w:b w:val="0"/>
          <w:bCs/>
          <w:color w:val="auto"/>
          <w:sz w:val="22"/>
        </w:rPr>
      </w:pPr>
      <w:r w:rsidRPr="00EB1D25">
        <w:rPr>
          <w:rFonts w:eastAsia="Times New Roman" w:cstheme="minorHAnsi"/>
          <w:b w:val="0"/>
          <w:bCs/>
          <w:color w:val="auto"/>
          <w:sz w:val="22"/>
        </w:rPr>
        <w:t>There is a delicate balance between development and conservation, which can be problematic for agricultural land, timberland, water resources, flood hazard areas, and historic resources.</w:t>
      </w:r>
    </w:p>
    <w:p w14:paraId="31FAFE5C" w14:textId="77777777" w:rsidR="00EB1D25" w:rsidRPr="00EB1D25" w:rsidRDefault="00EB1D25" w:rsidP="00FB1CE5">
      <w:pPr>
        <w:numPr>
          <w:ilvl w:val="0"/>
          <w:numId w:val="54"/>
        </w:numPr>
        <w:rPr>
          <w:rFonts w:eastAsia="Times New Roman" w:cstheme="minorHAnsi"/>
          <w:b w:val="0"/>
          <w:bCs/>
          <w:color w:val="auto"/>
          <w:sz w:val="22"/>
        </w:rPr>
      </w:pPr>
      <w:r w:rsidRPr="00EB1D25">
        <w:rPr>
          <w:rFonts w:eastAsia="Times New Roman" w:cstheme="minorHAnsi"/>
          <w:b w:val="0"/>
          <w:bCs/>
          <w:color w:val="auto"/>
          <w:sz w:val="22"/>
        </w:rPr>
        <w:t>Lack of knowledge of land use and growth management practices.</w:t>
      </w:r>
    </w:p>
    <w:p w14:paraId="04FCDC3A" w14:textId="77777777" w:rsidR="00EB1D25" w:rsidRPr="00EB1D25" w:rsidRDefault="00EB1D25" w:rsidP="00FB1CE5">
      <w:pPr>
        <w:numPr>
          <w:ilvl w:val="0"/>
          <w:numId w:val="54"/>
        </w:numPr>
        <w:rPr>
          <w:rFonts w:eastAsia="Times New Roman" w:cstheme="minorHAnsi"/>
          <w:b w:val="0"/>
          <w:bCs/>
          <w:color w:val="auto"/>
          <w:sz w:val="22"/>
        </w:rPr>
      </w:pPr>
      <w:r w:rsidRPr="00EB1D25">
        <w:rPr>
          <w:rFonts w:eastAsia="Times New Roman" w:cstheme="minorHAnsi"/>
          <w:b w:val="0"/>
          <w:bCs/>
          <w:color w:val="auto"/>
          <w:sz w:val="22"/>
        </w:rPr>
        <w:t>There is a cost associated with implementing energy conservation methods, which may deter people from implementing the measures that would be cost saving in the future.</w:t>
      </w:r>
    </w:p>
    <w:p w14:paraId="73995783" w14:textId="77777777" w:rsidR="00EB1D25" w:rsidRPr="00EB1D25" w:rsidRDefault="00EB1D25" w:rsidP="00EB1D25">
      <w:pPr>
        <w:rPr>
          <w:rFonts w:eastAsia="Times New Roman" w:cstheme="minorHAnsi"/>
          <w:color w:val="auto"/>
          <w:sz w:val="22"/>
        </w:rPr>
      </w:pPr>
    </w:p>
    <w:p w14:paraId="5CBF3081"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2DB49EB4" w14:textId="77777777" w:rsidR="00EB1D25" w:rsidRPr="00EB1D25" w:rsidRDefault="00EB1D25" w:rsidP="00FB1CE5">
      <w:pPr>
        <w:numPr>
          <w:ilvl w:val="0"/>
          <w:numId w:val="55"/>
        </w:numPr>
        <w:rPr>
          <w:rFonts w:eastAsia="Times New Roman" w:cstheme="minorHAnsi"/>
          <w:b w:val="0"/>
          <w:bCs/>
          <w:color w:val="auto"/>
          <w:sz w:val="22"/>
        </w:rPr>
      </w:pPr>
      <w:r w:rsidRPr="00EB1D25">
        <w:rPr>
          <w:rFonts w:eastAsia="Times New Roman" w:cstheme="minorHAnsi"/>
          <w:b w:val="0"/>
          <w:bCs/>
          <w:color w:val="auto"/>
          <w:sz w:val="22"/>
        </w:rPr>
        <w:t>Providing educational materials clearly explaining development constraints and optimal conditions for development.</w:t>
      </w:r>
    </w:p>
    <w:p w14:paraId="05393111" w14:textId="77777777" w:rsidR="00EB1D25" w:rsidRPr="00EB1D25" w:rsidRDefault="00EB1D25" w:rsidP="00FB1CE5">
      <w:pPr>
        <w:numPr>
          <w:ilvl w:val="0"/>
          <w:numId w:val="55"/>
        </w:numPr>
        <w:rPr>
          <w:rFonts w:eastAsia="Times New Roman" w:cstheme="minorHAnsi"/>
          <w:b w:val="0"/>
          <w:bCs/>
          <w:color w:val="auto"/>
          <w:sz w:val="22"/>
        </w:rPr>
      </w:pPr>
      <w:r w:rsidRPr="00EB1D25">
        <w:rPr>
          <w:rFonts w:eastAsia="Times New Roman" w:cstheme="minorHAnsi"/>
          <w:b w:val="0"/>
          <w:bCs/>
          <w:color w:val="auto"/>
          <w:sz w:val="22"/>
        </w:rPr>
        <w:t>Educate on the benefits of land use and growth management practices.</w:t>
      </w:r>
    </w:p>
    <w:p w14:paraId="7E1C0C33" w14:textId="77777777" w:rsidR="00EB1D25" w:rsidRPr="00EB1D25" w:rsidRDefault="00EB1D25" w:rsidP="00FB1CE5">
      <w:pPr>
        <w:numPr>
          <w:ilvl w:val="0"/>
          <w:numId w:val="55"/>
        </w:numPr>
        <w:rPr>
          <w:rFonts w:eastAsia="Times New Roman" w:cstheme="minorHAnsi"/>
          <w:b w:val="0"/>
          <w:bCs/>
          <w:color w:val="auto"/>
          <w:sz w:val="22"/>
        </w:rPr>
      </w:pPr>
      <w:r w:rsidRPr="00EB1D25">
        <w:rPr>
          <w:rFonts w:eastAsia="Times New Roman" w:cstheme="minorHAnsi"/>
          <w:b w:val="0"/>
          <w:bCs/>
          <w:color w:val="auto"/>
          <w:sz w:val="22"/>
        </w:rPr>
        <w:t>Identify funding sources for implementing energy conservation methods.</w:t>
      </w:r>
    </w:p>
    <w:p w14:paraId="150CF51E" w14:textId="77777777" w:rsidR="00EB1D25" w:rsidRPr="00EB1D25" w:rsidRDefault="00EB1D25" w:rsidP="00EB1D25">
      <w:pPr>
        <w:rPr>
          <w:rFonts w:eastAsia="Times New Roman" w:cstheme="minorHAnsi"/>
          <w:color w:val="auto"/>
          <w:sz w:val="22"/>
        </w:rPr>
      </w:pPr>
    </w:p>
    <w:p w14:paraId="2D244BA7"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647711A5" w14:textId="77777777" w:rsidR="00EB1D25" w:rsidRPr="00EB1D25" w:rsidRDefault="00EB1D25" w:rsidP="00FB1CE5">
      <w:pPr>
        <w:numPr>
          <w:ilvl w:val="0"/>
          <w:numId w:val="56"/>
        </w:numPr>
        <w:rPr>
          <w:rFonts w:eastAsia="Times New Roman" w:cstheme="minorHAnsi"/>
          <w:b w:val="0"/>
          <w:bCs/>
          <w:color w:val="auto"/>
          <w:sz w:val="22"/>
        </w:rPr>
      </w:pPr>
      <w:r w:rsidRPr="00EB1D25">
        <w:rPr>
          <w:rFonts w:eastAsia="Times New Roman" w:cstheme="minorHAnsi"/>
          <w:b w:val="0"/>
          <w:bCs/>
          <w:color w:val="auto"/>
          <w:sz w:val="22"/>
        </w:rPr>
        <w:t>Increase the percentage of reused properties by 2% over a five‐year period.</w:t>
      </w:r>
    </w:p>
    <w:p w14:paraId="46ECC7D3" w14:textId="77777777" w:rsidR="00EB1D25" w:rsidRPr="00EB1D25" w:rsidRDefault="00EB1D25" w:rsidP="00FB1CE5">
      <w:pPr>
        <w:numPr>
          <w:ilvl w:val="0"/>
          <w:numId w:val="56"/>
        </w:numPr>
        <w:rPr>
          <w:rFonts w:eastAsia="Times New Roman" w:cstheme="minorHAnsi"/>
          <w:b w:val="0"/>
          <w:bCs/>
          <w:color w:val="auto"/>
          <w:sz w:val="22"/>
        </w:rPr>
      </w:pPr>
      <w:r w:rsidRPr="00EB1D25">
        <w:rPr>
          <w:rFonts w:eastAsia="Times New Roman" w:cstheme="minorHAnsi"/>
          <w:b w:val="0"/>
          <w:bCs/>
          <w:color w:val="auto"/>
          <w:sz w:val="22"/>
        </w:rPr>
        <w:t>Decrease the percentage of vacant commercial structures by 2% over a five‐year period.</w:t>
      </w:r>
    </w:p>
    <w:p w14:paraId="04BABE2D" w14:textId="77777777" w:rsidR="00EB1D25" w:rsidRPr="00EB1D25" w:rsidRDefault="00EB1D25" w:rsidP="00FB1CE5">
      <w:pPr>
        <w:numPr>
          <w:ilvl w:val="0"/>
          <w:numId w:val="56"/>
        </w:numPr>
        <w:rPr>
          <w:rFonts w:eastAsia="Times New Roman" w:cstheme="minorHAnsi"/>
          <w:b w:val="0"/>
          <w:bCs/>
          <w:color w:val="auto"/>
          <w:sz w:val="22"/>
        </w:rPr>
      </w:pPr>
      <w:r w:rsidRPr="00EB1D25">
        <w:rPr>
          <w:rFonts w:eastAsia="Times New Roman" w:cstheme="minorHAnsi"/>
          <w:b w:val="0"/>
          <w:bCs/>
          <w:color w:val="auto"/>
          <w:sz w:val="22"/>
        </w:rPr>
        <w:t>Increase the number of local governments with land use and/or growth management policies by 2% over the next five‐years.</w:t>
      </w:r>
    </w:p>
    <w:p w14:paraId="0B1E73A2" w14:textId="77777777" w:rsidR="00EB1D25" w:rsidRPr="00EB1D25" w:rsidRDefault="00EB1D25" w:rsidP="00EB1D25">
      <w:pPr>
        <w:rPr>
          <w:rFonts w:eastAsia="Times New Roman" w:cstheme="minorHAnsi"/>
          <w:color w:val="auto"/>
          <w:sz w:val="22"/>
        </w:rPr>
      </w:pPr>
    </w:p>
    <w:p w14:paraId="2A46B291"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753D3EA9" w14:textId="77777777" w:rsidR="00EB1D25" w:rsidRPr="00EB1D25" w:rsidRDefault="00EB1D25" w:rsidP="00FB1CE5">
      <w:pPr>
        <w:numPr>
          <w:ilvl w:val="0"/>
          <w:numId w:val="57"/>
        </w:numPr>
        <w:rPr>
          <w:rFonts w:eastAsia="Times New Roman" w:cstheme="minorHAnsi"/>
          <w:b w:val="0"/>
          <w:bCs/>
          <w:color w:val="auto"/>
          <w:sz w:val="22"/>
        </w:rPr>
      </w:pPr>
      <w:r w:rsidRPr="00EB1D25">
        <w:rPr>
          <w:rFonts w:eastAsia="Times New Roman" w:cstheme="minorHAnsi"/>
          <w:b w:val="0"/>
          <w:bCs/>
          <w:color w:val="auto"/>
          <w:sz w:val="22"/>
        </w:rPr>
        <w:t>Provide educational opportunities on land use and growth management.</w:t>
      </w:r>
    </w:p>
    <w:p w14:paraId="4999DF5E"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Utilize educational forums on sound land use and growth management practices</w:t>
      </w:r>
    </w:p>
    <w:p w14:paraId="2F1AEA4C"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Utilize educational forums on comprehensive planning and zoning</w:t>
      </w:r>
    </w:p>
    <w:p w14:paraId="369B3496"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Provide additional educational opportunities on comprehensive planning and zoning</w:t>
      </w:r>
    </w:p>
    <w:p w14:paraId="7B3D2333" w14:textId="77777777" w:rsidR="00EB1D25" w:rsidRPr="00EB1D25" w:rsidRDefault="00EB1D25" w:rsidP="00FB1CE5">
      <w:pPr>
        <w:numPr>
          <w:ilvl w:val="0"/>
          <w:numId w:val="57"/>
        </w:numPr>
        <w:rPr>
          <w:rFonts w:eastAsia="Times New Roman" w:cstheme="minorHAnsi"/>
          <w:b w:val="0"/>
          <w:bCs/>
          <w:color w:val="auto"/>
          <w:sz w:val="22"/>
        </w:rPr>
      </w:pPr>
      <w:r w:rsidRPr="00EB1D25">
        <w:rPr>
          <w:rFonts w:eastAsia="Times New Roman" w:cstheme="minorHAnsi"/>
          <w:b w:val="0"/>
          <w:bCs/>
          <w:color w:val="auto"/>
          <w:sz w:val="22"/>
        </w:rPr>
        <w:t>Assist communities with planning and zoning initiatives.</w:t>
      </w:r>
    </w:p>
    <w:p w14:paraId="737C4B05"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Initiate comprehensive plans</w:t>
      </w:r>
    </w:p>
    <w:p w14:paraId="0256E373"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Initiate new zoning and development regulations</w:t>
      </w:r>
    </w:p>
    <w:p w14:paraId="5A606427" w14:textId="77777777" w:rsidR="00EB1D25" w:rsidRPr="00EB1D25" w:rsidRDefault="00EB1D25" w:rsidP="00FB1CE5">
      <w:pPr>
        <w:numPr>
          <w:ilvl w:val="0"/>
          <w:numId w:val="57"/>
        </w:numPr>
        <w:rPr>
          <w:rFonts w:eastAsia="Times New Roman" w:cstheme="minorHAnsi"/>
          <w:b w:val="0"/>
          <w:bCs/>
          <w:color w:val="auto"/>
          <w:sz w:val="22"/>
        </w:rPr>
      </w:pPr>
      <w:r w:rsidRPr="00EB1D25">
        <w:rPr>
          <w:rFonts w:eastAsia="Times New Roman" w:cstheme="minorHAnsi"/>
          <w:b w:val="0"/>
          <w:bCs/>
          <w:color w:val="auto"/>
          <w:sz w:val="22"/>
        </w:rPr>
        <w:t>Educate the public on energy efficiency measures and encourage action.</w:t>
      </w:r>
    </w:p>
    <w:p w14:paraId="3EEF20E9"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Promote the Environmental Protection Agency's Energy Star Program</w:t>
      </w:r>
    </w:p>
    <w:p w14:paraId="76CE54F8" w14:textId="77777777" w:rsidR="00EB1D25" w:rsidRPr="00EB1D25" w:rsidRDefault="00EB1D25" w:rsidP="00FB1CE5">
      <w:pPr>
        <w:numPr>
          <w:ilvl w:val="1"/>
          <w:numId w:val="57"/>
        </w:numPr>
        <w:rPr>
          <w:rFonts w:eastAsia="Times New Roman" w:cstheme="minorHAnsi"/>
          <w:b w:val="0"/>
          <w:bCs/>
          <w:color w:val="auto"/>
          <w:sz w:val="22"/>
        </w:rPr>
      </w:pPr>
      <w:r w:rsidRPr="00EB1D25">
        <w:rPr>
          <w:rFonts w:eastAsia="Times New Roman" w:cstheme="minorHAnsi"/>
          <w:b w:val="0"/>
          <w:bCs/>
          <w:color w:val="auto"/>
          <w:sz w:val="22"/>
        </w:rPr>
        <w:t xml:space="preserve">Encourage action from potential Energy Star program participants </w:t>
      </w:r>
    </w:p>
    <w:p w14:paraId="649EB57D" w14:textId="77777777" w:rsidR="00EB1D25" w:rsidRPr="00B06A7A" w:rsidRDefault="00EB1D25" w:rsidP="00FB1CE5">
      <w:pPr>
        <w:pStyle w:val="ListParagraph"/>
        <w:numPr>
          <w:ilvl w:val="0"/>
          <w:numId w:val="58"/>
        </w:numPr>
        <w:rPr>
          <w:rFonts w:eastAsia="Times New Roman" w:cstheme="minorHAnsi"/>
          <w:b w:val="0"/>
          <w:bCs/>
          <w:color w:val="auto"/>
          <w:sz w:val="22"/>
        </w:rPr>
      </w:pPr>
      <w:r w:rsidRPr="00B06A7A">
        <w:rPr>
          <w:rFonts w:eastAsia="Times New Roman" w:cstheme="minorHAnsi"/>
          <w:b w:val="0"/>
          <w:bCs/>
          <w:color w:val="auto"/>
          <w:sz w:val="22"/>
        </w:rPr>
        <w:t>Promote other existing energy programs</w:t>
      </w:r>
    </w:p>
    <w:p w14:paraId="37A55EF1" w14:textId="77777777" w:rsidR="00EB1D25" w:rsidRPr="00EB1D25" w:rsidRDefault="00EB1D25" w:rsidP="00EB1D25">
      <w:pPr>
        <w:rPr>
          <w:rFonts w:eastAsia="Times New Roman" w:cstheme="minorHAnsi"/>
          <w:color w:val="auto"/>
          <w:sz w:val="22"/>
        </w:rPr>
      </w:pPr>
    </w:p>
    <w:p w14:paraId="5E3817EB" w14:textId="5786FA79" w:rsidR="00EB1D25" w:rsidRPr="00EB1D25" w:rsidRDefault="00EB1D25" w:rsidP="00EB1D25">
      <w:pPr>
        <w:rPr>
          <w:rFonts w:eastAsia="Times New Roman" w:cstheme="minorHAnsi"/>
          <w:bCs/>
          <w:color w:val="C00000"/>
          <w:sz w:val="22"/>
        </w:rPr>
      </w:pPr>
      <w:r w:rsidRPr="00EB1D25">
        <w:rPr>
          <w:rFonts w:eastAsia="Times New Roman" w:cstheme="minorHAnsi"/>
          <w:bCs/>
          <w:color w:val="C00000"/>
          <w:sz w:val="22"/>
        </w:rPr>
        <w:t xml:space="preserve">Goal </w:t>
      </w:r>
      <w:r w:rsidR="00B06A7A">
        <w:rPr>
          <w:rFonts w:eastAsia="Times New Roman" w:cstheme="minorHAnsi"/>
          <w:bCs/>
          <w:color w:val="C00000"/>
          <w:sz w:val="22"/>
        </w:rPr>
        <w:t>8</w:t>
      </w:r>
      <w:r w:rsidRPr="00EB1D25">
        <w:rPr>
          <w:rFonts w:eastAsia="Times New Roman" w:cstheme="minorHAnsi"/>
          <w:bCs/>
          <w:color w:val="C00000"/>
          <w:sz w:val="22"/>
        </w:rPr>
        <w:t>. Assist in the development of internet infrastructure and facilities</w:t>
      </w:r>
    </w:p>
    <w:p w14:paraId="28FA8071" w14:textId="77777777" w:rsidR="00EB1D25" w:rsidRPr="00EB1D25" w:rsidRDefault="00EB1D25" w:rsidP="00EB1D25">
      <w:pPr>
        <w:rPr>
          <w:rFonts w:eastAsia="Times New Roman" w:cstheme="minorHAnsi"/>
          <w:color w:val="auto"/>
          <w:sz w:val="22"/>
        </w:rPr>
      </w:pPr>
    </w:p>
    <w:p w14:paraId="2D1E425F"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Objectives</w:t>
      </w:r>
    </w:p>
    <w:p w14:paraId="7CE50FBF"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Identify and seek funding sources to improve existing internet infrastructure and provide adequate community facilities and services.</w:t>
      </w:r>
    </w:p>
    <w:p w14:paraId="7A9A1F66"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lastRenderedPageBreak/>
        <w:t>Designate and promote buildings to serve as co-working space for remote workers</w:t>
      </w:r>
    </w:p>
    <w:p w14:paraId="05B38691" w14:textId="25C5DA9D"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Create opportunities for more residents to utilize remote work</w:t>
      </w:r>
    </w:p>
    <w:p w14:paraId="533E1B8D"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Insure an efficient and economic technology system to promote local businesses</w:t>
      </w:r>
    </w:p>
    <w:p w14:paraId="10B3D6E1" w14:textId="77777777" w:rsidR="00EB1D25" w:rsidRPr="00EB1D25" w:rsidRDefault="00EB1D25" w:rsidP="00FB1CE5">
      <w:pPr>
        <w:numPr>
          <w:ilvl w:val="0"/>
          <w:numId w:val="48"/>
        </w:numPr>
        <w:rPr>
          <w:rFonts w:eastAsia="Times New Roman" w:cstheme="minorHAnsi"/>
          <w:b w:val="0"/>
          <w:bCs/>
          <w:color w:val="auto"/>
          <w:sz w:val="22"/>
        </w:rPr>
      </w:pPr>
      <w:r w:rsidRPr="00EB1D25">
        <w:rPr>
          <w:rFonts w:eastAsia="Times New Roman" w:cstheme="minorHAnsi"/>
          <w:b w:val="0"/>
          <w:bCs/>
          <w:color w:val="auto"/>
          <w:sz w:val="22"/>
        </w:rPr>
        <w:t>Foster an environment for digital economies to thrive</w:t>
      </w:r>
    </w:p>
    <w:p w14:paraId="5E47235E" w14:textId="77777777" w:rsidR="00EB1D25" w:rsidRPr="00EB1D25" w:rsidRDefault="00EB1D25" w:rsidP="00EB1D25">
      <w:pPr>
        <w:rPr>
          <w:rFonts w:eastAsia="Times New Roman" w:cstheme="minorHAnsi"/>
          <w:color w:val="auto"/>
          <w:sz w:val="22"/>
        </w:rPr>
      </w:pPr>
    </w:p>
    <w:p w14:paraId="6A24BEBD"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Barriers</w:t>
      </w:r>
    </w:p>
    <w:p w14:paraId="1EB64097"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 xml:space="preserve">Lack of access to internet can restrict access to jobs or business location </w:t>
      </w:r>
    </w:p>
    <w:p w14:paraId="50D891DC"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Internet infrastructure is missing or lacking across the region</w:t>
      </w:r>
    </w:p>
    <w:p w14:paraId="1F6076D2"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Funding</w:t>
      </w:r>
    </w:p>
    <w:p w14:paraId="52BB1E38" w14:textId="77777777" w:rsidR="00EB1D25" w:rsidRPr="00EB1D25" w:rsidRDefault="00EB1D25" w:rsidP="00FB1CE5">
      <w:pPr>
        <w:numPr>
          <w:ilvl w:val="0"/>
          <w:numId w:val="49"/>
        </w:numPr>
        <w:rPr>
          <w:rFonts w:eastAsia="Times New Roman" w:cstheme="minorHAnsi"/>
          <w:b w:val="0"/>
          <w:bCs/>
          <w:color w:val="auto"/>
          <w:sz w:val="22"/>
        </w:rPr>
      </w:pPr>
      <w:r w:rsidRPr="00EB1D25">
        <w:rPr>
          <w:rFonts w:eastAsia="Times New Roman" w:cstheme="minorHAnsi"/>
          <w:b w:val="0"/>
          <w:bCs/>
          <w:color w:val="auto"/>
          <w:sz w:val="22"/>
        </w:rPr>
        <w:t>Learning curve of newer technology</w:t>
      </w:r>
    </w:p>
    <w:p w14:paraId="6F833291" w14:textId="77777777" w:rsidR="00EB1D25" w:rsidRPr="00EB1D25" w:rsidRDefault="00EB1D25" w:rsidP="00EB1D25">
      <w:pPr>
        <w:rPr>
          <w:rFonts w:eastAsia="Times New Roman" w:cstheme="minorHAnsi"/>
          <w:color w:val="auto"/>
          <w:sz w:val="22"/>
        </w:rPr>
      </w:pPr>
    </w:p>
    <w:p w14:paraId="1737D7EB" w14:textId="77777777" w:rsidR="00EB1D25" w:rsidRPr="00EB1D25" w:rsidRDefault="00EB1D25" w:rsidP="00EB1D25">
      <w:pPr>
        <w:rPr>
          <w:rFonts w:eastAsia="Times New Roman" w:cstheme="minorHAnsi"/>
          <w:color w:val="auto"/>
          <w:sz w:val="22"/>
        </w:rPr>
      </w:pPr>
    </w:p>
    <w:p w14:paraId="546313EF"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Strategies</w:t>
      </w:r>
    </w:p>
    <w:p w14:paraId="78008F30"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Develop partnerships for sharing best practices and identifying potential funding sources</w:t>
      </w:r>
    </w:p>
    <w:p w14:paraId="48821CB2"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Work with technology professionals to modernize infrastructure and practices.</w:t>
      </w:r>
    </w:p>
    <w:p w14:paraId="4293C709" w14:textId="77777777" w:rsidR="00EB1D25" w:rsidRPr="00EB1D25" w:rsidRDefault="00EB1D25" w:rsidP="00FB1CE5">
      <w:pPr>
        <w:numPr>
          <w:ilvl w:val="0"/>
          <w:numId w:val="50"/>
        </w:numPr>
        <w:rPr>
          <w:rFonts w:eastAsia="Times New Roman" w:cstheme="minorHAnsi"/>
          <w:b w:val="0"/>
          <w:bCs/>
          <w:color w:val="auto"/>
          <w:sz w:val="22"/>
        </w:rPr>
      </w:pPr>
      <w:r w:rsidRPr="00EB1D25">
        <w:rPr>
          <w:rFonts w:eastAsia="Times New Roman" w:cstheme="minorHAnsi"/>
          <w:b w:val="0"/>
          <w:bCs/>
          <w:color w:val="auto"/>
          <w:sz w:val="22"/>
        </w:rPr>
        <w:t>Collaborate to increase available internet connectivity.</w:t>
      </w:r>
    </w:p>
    <w:p w14:paraId="3A476D1A" w14:textId="77777777" w:rsidR="00EB1D25" w:rsidRPr="00EB1D25" w:rsidRDefault="00EB1D25" w:rsidP="00EB1D25">
      <w:pPr>
        <w:rPr>
          <w:rFonts w:eastAsia="Times New Roman" w:cstheme="minorHAnsi"/>
          <w:color w:val="auto"/>
          <w:sz w:val="22"/>
        </w:rPr>
      </w:pPr>
    </w:p>
    <w:p w14:paraId="61314733"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Metrics</w:t>
      </w:r>
    </w:p>
    <w:p w14:paraId="3A8557AE" w14:textId="77777777" w:rsidR="00EB1D25" w:rsidRPr="00EB1D25" w:rsidRDefault="00EB1D25" w:rsidP="00FB1CE5">
      <w:pPr>
        <w:numPr>
          <w:ilvl w:val="0"/>
          <w:numId w:val="51"/>
        </w:numPr>
        <w:rPr>
          <w:rFonts w:eastAsia="Times New Roman" w:cstheme="minorHAnsi"/>
          <w:b w:val="0"/>
          <w:bCs/>
          <w:color w:val="auto"/>
          <w:sz w:val="22"/>
        </w:rPr>
      </w:pPr>
      <w:r w:rsidRPr="00EB1D25">
        <w:rPr>
          <w:rFonts w:eastAsia="Times New Roman" w:cstheme="minorHAnsi"/>
          <w:b w:val="0"/>
          <w:bCs/>
          <w:color w:val="auto"/>
          <w:sz w:val="22"/>
        </w:rPr>
        <w:t>Increase the percentage of local governments with adequate internet connectivity by 2% over the next five years.</w:t>
      </w:r>
    </w:p>
    <w:p w14:paraId="2881741F" w14:textId="77777777" w:rsidR="00EB1D25" w:rsidRPr="00EB1D25" w:rsidRDefault="00EB1D25" w:rsidP="00EB1D25">
      <w:pPr>
        <w:rPr>
          <w:rFonts w:eastAsia="Times New Roman" w:cstheme="minorHAnsi"/>
          <w:color w:val="auto"/>
          <w:sz w:val="22"/>
        </w:rPr>
      </w:pPr>
    </w:p>
    <w:p w14:paraId="09508ECD" w14:textId="77777777" w:rsidR="00EB1D25" w:rsidRPr="00EB1D25" w:rsidRDefault="00EB1D25" w:rsidP="00EB1D25">
      <w:pPr>
        <w:rPr>
          <w:rFonts w:eastAsia="Times New Roman" w:cstheme="minorHAnsi"/>
          <w:bCs/>
          <w:color w:val="auto"/>
          <w:sz w:val="22"/>
        </w:rPr>
      </w:pPr>
      <w:r w:rsidRPr="00EB1D25">
        <w:rPr>
          <w:rFonts w:eastAsia="Times New Roman" w:cstheme="minorHAnsi"/>
          <w:bCs/>
          <w:color w:val="auto"/>
          <w:sz w:val="22"/>
        </w:rPr>
        <w:t>Implementation Steps</w:t>
      </w:r>
    </w:p>
    <w:p w14:paraId="7282F129" w14:textId="77777777" w:rsidR="00EB1D25" w:rsidRPr="00EB1D25" w:rsidRDefault="00EB1D25" w:rsidP="00FB1CE5">
      <w:pPr>
        <w:numPr>
          <w:ilvl w:val="0"/>
          <w:numId w:val="52"/>
        </w:numPr>
        <w:rPr>
          <w:rFonts w:eastAsia="Times New Roman" w:cstheme="minorHAnsi"/>
          <w:b w:val="0"/>
          <w:bCs/>
          <w:color w:val="auto"/>
          <w:sz w:val="22"/>
        </w:rPr>
      </w:pPr>
      <w:r w:rsidRPr="00EB1D25">
        <w:rPr>
          <w:rFonts w:eastAsia="Times New Roman" w:cstheme="minorHAnsi"/>
          <w:b w:val="0"/>
          <w:bCs/>
          <w:color w:val="auto"/>
          <w:sz w:val="22"/>
        </w:rPr>
        <w:t>Utilize programs for funding infrastructure and facilities.</w:t>
      </w:r>
    </w:p>
    <w:p w14:paraId="246AB5EC"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Pursue funding from existing programs for infrastructure and facilities</w:t>
      </w:r>
    </w:p>
    <w:p w14:paraId="2CD1D44F" w14:textId="77777777" w:rsidR="00EB1D25" w:rsidRPr="00EB1D25" w:rsidRDefault="00EB1D25" w:rsidP="00FB1CE5">
      <w:pPr>
        <w:numPr>
          <w:ilvl w:val="1"/>
          <w:numId w:val="52"/>
        </w:numPr>
        <w:rPr>
          <w:rFonts w:eastAsia="Times New Roman" w:cstheme="minorHAnsi"/>
          <w:b w:val="0"/>
          <w:bCs/>
          <w:color w:val="auto"/>
          <w:sz w:val="22"/>
        </w:rPr>
      </w:pPr>
      <w:r w:rsidRPr="00EB1D25">
        <w:rPr>
          <w:rFonts w:eastAsia="Times New Roman" w:cstheme="minorHAnsi"/>
          <w:b w:val="0"/>
          <w:bCs/>
          <w:color w:val="auto"/>
          <w:sz w:val="22"/>
        </w:rPr>
        <w:t>Explore the potential for new programs for infrastructure and facilities funding</w:t>
      </w:r>
    </w:p>
    <w:p w14:paraId="08CAAFAC" w14:textId="77777777" w:rsidR="00EB1D25" w:rsidRPr="00EB1D25" w:rsidRDefault="00EB1D25" w:rsidP="00FB1CE5">
      <w:pPr>
        <w:numPr>
          <w:ilvl w:val="0"/>
          <w:numId w:val="52"/>
        </w:numPr>
        <w:rPr>
          <w:rFonts w:eastAsia="Times New Roman" w:cstheme="minorHAnsi"/>
          <w:b w:val="0"/>
          <w:bCs/>
          <w:color w:val="auto"/>
          <w:sz w:val="22"/>
        </w:rPr>
      </w:pPr>
      <w:r w:rsidRPr="00EB1D25">
        <w:rPr>
          <w:rFonts w:eastAsia="Times New Roman" w:cstheme="minorHAnsi"/>
          <w:b w:val="0"/>
          <w:bCs/>
          <w:color w:val="auto"/>
          <w:sz w:val="22"/>
        </w:rPr>
        <w:t>Promote technology improvements</w:t>
      </w:r>
    </w:p>
    <w:p w14:paraId="62C20C36" w14:textId="77777777" w:rsidR="00EB1D25" w:rsidRPr="00EB1D25" w:rsidRDefault="00EB1D25" w:rsidP="00EB1D25">
      <w:pPr>
        <w:rPr>
          <w:rFonts w:eastAsia="Times New Roman" w:cstheme="minorHAnsi"/>
          <w:sz w:val="22"/>
        </w:rPr>
      </w:pPr>
    </w:p>
    <w:p w14:paraId="1351E64E" w14:textId="116DC1C5" w:rsidR="00EB1D25" w:rsidRDefault="00EB1D25" w:rsidP="0092150F">
      <w:pPr>
        <w:rPr>
          <w:rFonts w:eastAsia="Times New Roman" w:cstheme="minorHAnsi"/>
          <w:sz w:val="22"/>
        </w:rPr>
      </w:pPr>
    </w:p>
    <w:p w14:paraId="3AAF5106" w14:textId="72C41E54" w:rsidR="002721EA" w:rsidRDefault="002721EA" w:rsidP="0092150F">
      <w:pPr>
        <w:rPr>
          <w:rFonts w:eastAsia="Times New Roman" w:cstheme="minorHAnsi"/>
          <w:sz w:val="22"/>
        </w:rPr>
      </w:pPr>
    </w:p>
    <w:p w14:paraId="68CC83D5" w14:textId="08EA8462" w:rsidR="002721EA" w:rsidRDefault="002721EA" w:rsidP="0092150F">
      <w:pPr>
        <w:rPr>
          <w:rFonts w:eastAsia="Times New Roman" w:cstheme="minorHAnsi"/>
          <w:sz w:val="22"/>
        </w:rPr>
      </w:pPr>
    </w:p>
    <w:p w14:paraId="27E55CB3" w14:textId="2522023D" w:rsidR="002721EA" w:rsidRDefault="002721EA" w:rsidP="0092150F">
      <w:pPr>
        <w:rPr>
          <w:rFonts w:eastAsia="Times New Roman" w:cstheme="minorHAnsi"/>
          <w:sz w:val="22"/>
        </w:rPr>
      </w:pPr>
    </w:p>
    <w:p w14:paraId="24BCB561" w14:textId="76870E32" w:rsidR="002721EA" w:rsidRDefault="002721EA" w:rsidP="0092150F">
      <w:pPr>
        <w:rPr>
          <w:rFonts w:eastAsia="Times New Roman" w:cstheme="minorHAnsi"/>
          <w:sz w:val="22"/>
        </w:rPr>
      </w:pPr>
    </w:p>
    <w:p w14:paraId="36388AB4" w14:textId="322DDCA8" w:rsidR="002721EA" w:rsidRDefault="002721EA" w:rsidP="0092150F">
      <w:pPr>
        <w:rPr>
          <w:rFonts w:eastAsia="Times New Roman" w:cstheme="minorHAnsi"/>
          <w:sz w:val="22"/>
        </w:rPr>
      </w:pPr>
    </w:p>
    <w:p w14:paraId="2476D487" w14:textId="7DC3FB0F" w:rsidR="002721EA" w:rsidRDefault="002721EA" w:rsidP="0092150F">
      <w:pPr>
        <w:rPr>
          <w:rFonts w:eastAsia="Times New Roman" w:cstheme="minorHAnsi"/>
          <w:sz w:val="22"/>
        </w:rPr>
      </w:pPr>
    </w:p>
    <w:p w14:paraId="62835B3E" w14:textId="64504FD5" w:rsidR="002721EA" w:rsidRDefault="002721EA" w:rsidP="0092150F">
      <w:pPr>
        <w:rPr>
          <w:rFonts w:eastAsia="Times New Roman" w:cstheme="minorHAnsi"/>
          <w:sz w:val="22"/>
        </w:rPr>
      </w:pPr>
    </w:p>
    <w:p w14:paraId="7813974F" w14:textId="22A0B859" w:rsidR="002721EA" w:rsidRDefault="002721EA" w:rsidP="0092150F">
      <w:pPr>
        <w:rPr>
          <w:rFonts w:eastAsia="Times New Roman" w:cstheme="minorHAnsi"/>
          <w:sz w:val="22"/>
        </w:rPr>
      </w:pPr>
    </w:p>
    <w:p w14:paraId="0ACCF18C" w14:textId="735B38B6" w:rsidR="002721EA" w:rsidRDefault="002721EA" w:rsidP="0092150F">
      <w:pPr>
        <w:rPr>
          <w:rFonts w:eastAsia="Times New Roman" w:cstheme="minorHAnsi"/>
          <w:sz w:val="22"/>
        </w:rPr>
      </w:pPr>
    </w:p>
    <w:p w14:paraId="0D9B8872" w14:textId="22CE274D" w:rsidR="002721EA" w:rsidRDefault="002721EA" w:rsidP="0092150F">
      <w:pPr>
        <w:rPr>
          <w:rFonts w:eastAsia="Times New Roman" w:cstheme="minorHAnsi"/>
          <w:sz w:val="22"/>
        </w:rPr>
      </w:pPr>
    </w:p>
    <w:p w14:paraId="59C67D0D" w14:textId="2EB851E3" w:rsidR="002721EA" w:rsidRDefault="002721EA" w:rsidP="0092150F">
      <w:pPr>
        <w:rPr>
          <w:rFonts w:eastAsia="Times New Roman" w:cstheme="minorHAnsi"/>
          <w:sz w:val="22"/>
        </w:rPr>
      </w:pPr>
    </w:p>
    <w:p w14:paraId="702A3619" w14:textId="1E6A459C" w:rsidR="002721EA" w:rsidRDefault="002721EA" w:rsidP="0092150F">
      <w:pPr>
        <w:rPr>
          <w:rFonts w:eastAsia="Times New Roman" w:cstheme="minorHAnsi"/>
          <w:sz w:val="22"/>
        </w:rPr>
      </w:pPr>
    </w:p>
    <w:p w14:paraId="6DFD3421" w14:textId="77777777" w:rsidR="002721EA" w:rsidRDefault="002721EA" w:rsidP="0092150F">
      <w:pPr>
        <w:rPr>
          <w:rFonts w:eastAsia="Times New Roman" w:cstheme="minorHAnsi"/>
          <w:sz w:val="22"/>
        </w:rPr>
      </w:pPr>
    </w:p>
    <w:p w14:paraId="4B1A5BBC" w14:textId="4D3E18F5" w:rsidR="002721EA" w:rsidRDefault="002721EA" w:rsidP="0092150F">
      <w:pPr>
        <w:rPr>
          <w:rFonts w:eastAsia="Times New Roman" w:cstheme="minorHAnsi"/>
          <w:sz w:val="22"/>
        </w:rPr>
      </w:pPr>
    </w:p>
    <w:p w14:paraId="0C60D09F" w14:textId="77777777" w:rsidR="002721EA" w:rsidRPr="002721EA" w:rsidRDefault="002721EA" w:rsidP="002721EA">
      <w:pPr>
        <w:spacing w:line="240" w:lineRule="auto"/>
        <w:rPr>
          <w:rFonts w:ascii="Calibri Light" w:eastAsia="Times New Roman" w:hAnsi="Calibri Light" w:cs="Times New Roman"/>
          <w:color w:val="auto"/>
          <w:szCs w:val="28"/>
        </w:rPr>
      </w:pPr>
      <w:r w:rsidRPr="002721EA">
        <w:rPr>
          <w:rFonts w:ascii="Calibri Light" w:eastAsia="Times New Roman" w:hAnsi="Calibri Light" w:cs="Times New Roman"/>
          <w:color w:val="231F20"/>
          <w:szCs w:val="28"/>
        </w:rPr>
        <w:lastRenderedPageBreak/>
        <w:t>TRANSPORTATION</w:t>
      </w:r>
    </w:p>
    <w:p w14:paraId="79300939"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42DEC904" w14:textId="77777777" w:rsidR="002721EA" w:rsidRPr="002721EA" w:rsidRDefault="002721EA" w:rsidP="002721EA">
      <w:pPr>
        <w:autoSpaceDE w:val="0"/>
        <w:autoSpaceDN w:val="0"/>
        <w:spacing w:line="240" w:lineRule="auto"/>
        <w:outlineLvl w:val="1"/>
        <w:rPr>
          <w:rFonts w:ascii="Calibri Light" w:eastAsia="Cambria" w:hAnsi="Calibri Light" w:cs="Cambria"/>
          <w:bCs/>
          <w:color w:val="auto"/>
          <w:sz w:val="24"/>
          <w:szCs w:val="24"/>
        </w:rPr>
      </w:pPr>
      <w:bookmarkStart w:id="29" w:name="_TOC_250009"/>
      <w:bookmarkEnd w:id="29"/>
      <w:r w:rsidRPr="002721EA">
        <w:rPr>
          <w:rFonts w:ascii="Calibri Light" w:eastAsia="Cambria" w:hAnsi="Calibri Light" w:cs="Cambria"/>
          <w:bCs/>
          <w:color w:val="4F82BD"/>
          <w:sz w:val="24"/>
          <w:szCs w:val="24"/>
        </w:rPr>
        <w:t>REGIONAL NEEDS FOR TRANSPORTATION</w:t>
      </w:r>
    </w:p>
    <w:p w14:paraId="77D27B49" w14:textId="77777777" w:rsidR="002721EA" w:rsidRPr="002721EA" w:rsidRDefault="002721EA" w:rsidP="002721EA">
      <w:pPr>
        <w:autoSpaceDE w:val="0"/>
        <w:autoSpaceDN w:val="0"/>
        <w:spacing w:line="240" w:lineRule="auto"/>
        <w:ind w:left="110" w:hanging="1"/>
        <w:rPr>
          <w:rFonts w:ascii="Calibri" w:eastAsia="Calibri" w:hAnsi="Calibri" w:cs="Calibri"/>
          <w:b w:val="0"/>
          <w:color w:val="auto"/>
          <w:sz w:val="22"/>
        </w:rPr>
      </w:pPr>
    </w:p>
    <w:p w14:paraId="60D0A1BE" w14:textId="77777777" w:rsidR="002721EA" w:rsidRPr="002721EA" w:rsidRDefault="002721EA" w:rsidP="002721EA">
      <w:pPr>
        <w:autoSpaceDE w:val="0"/>
        <w:autoSpaceDN w:val="0"/>
        <w:spacing w:line="240" w:lineRule="auto"/>
        <w:rPr>
          <w:rFonts w:ascii="Calibri" w:eastAsia="Calibri" w:hAnsi="Calibri" w:cs="Calibri"/>
          <w:b w:val="0"/>
          <w:color w:val="auto"/>
          <w:sz w:val="22"/>
        </w:rPr>
      </w:pPr>
      <w:r w:rsidRPr="002721EA">
        <w:rPr>
          <w:rFonts w:ascii="Calibri" w:eastAsia="Calibri" w:hAnsi="Calibri" w:cs="Calibri"/>
          <w:b w:val="0"/>
          <w:color w:val="auto"/>
          <w:sz w:val="22"/>
        </w:rPr>
        <w:t>The Transportation Livability Resource Team (LRT) identified the following regional needs:</w:t>
      </w:r>
    </w:p>
    <w:p w14:paraId="3ED9EA8A"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490774EB" w14:textId="77777777" w:rsidR="002721EA" w:rsidRPr="002721EA" w:rsidRDefault="002721EA" w:rsidP="002721EA">
      <w:pPr>
        <w:spacing w:line="240" w:lineRule="auto"/>
        <w:rPr>
          <w:rFonts w:ascii="Calibri" w:eastAsia="Times New Roman" w:hAnsi="Calibri" w:cs="Times New Roman"/>
          <w:color w:val="auto"/>
          <w:sz w:val="24"/>
          <w:szCs w:val="24"/>
        </w:rPr>
      </w:pPr>
      <w:r w:rsidRPr="002721EA">
        <w:rPr>
          <w:rFonts w:ascii="Calibri" w:eastAsia="Times New Roman" w:hAnsi="Calibri" w:cs="Times New Roman"/>
          <w:color w:val="auto"/>
          <w:sz w:val="24"/>
          <w:szCs w:val="24"/>
          <w:u w:val="single"/>
        </w:rPr>
        <w:t>Urban Transit</w:t>
      </w:r>
    </w:p>
    <w:p w14:paraId="3E1D2B78"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00197B1B" w14:textId="77777777" w:rsidR="002721EA" w:rsidRPr="002721EA" w:rsidRDefault="002721EA" w:rsidP="00FB1CE5">
      <w:pPr>
        <w:numPr>
          <w:ilvl w:val="0"/>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Steady funding for</w:t>
      </w:r>
      <w:r w:rsidRPr="002721EA">
        <w:rPr>
          <w:rFonts w:ascii="Calibri" w:eastAsia="Calibri" w:hAnsi="Calibri" w:cs="Calibri"/>
          <w:color w:val="auto"/>
          <w:spacing w:val="-11"/>
          <w:sz w:val="22"/>
        </w:rPr>
        <w:t xml:space="preserve"> </w:t>
      </w:r>
      <w:r w:rsidRPr="002721EA">
        <w:rPr>
          <w:rFonts w:ascii="Calibri" w:eastAsia="Calibri" w:hAnsi="Calibri" w:cs="Calibri"/>
          <w:color w:val="auto"/>
          <w:sz w:val="22"/>
        </w:rPr>
        <w:t>transit</w:t>
      </w:r>
    </w:p>
    <w:p w14:paraId="6C946C7C"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 only funding sources for local transit in the region are from federal sources, matched with required local government</w:t>
      </w:r>
      <w:r w:rsidRPr="002721EA">
        <w:rPr>
          <w:rFonts w:ascii="Calibri" w:eastAsia="Calibri" w:hAnsi="Calibri" w:cs="Calibri"/>
          <w:b w:val="0"/>
          <w:color w:val="auto"/>
          <w:spacing w:val="-12"/>
          <w:sz w:val="22"/>
        </w:rPr>
        <w:t xml:space="preserve"> </w:t>
      </w:r>
      <w:r w:rsidRPr="002721EA">
        <w:rPr>
          <w:rFonts w:ascii="Calibri" w:eastAsia="Calibri" w:hAnsi="Calibri" w:cs="Calibri"/>
          <w:b w:val="0"/>
          <w:color w:val="auto"/>
          <w:sz w:val="22"/>
        </w:rPr>
        <w:t>support.</w:t>
      </w:r>
    </w:p>
    <w:p w14:paraId="1512BB4D"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There are no State contributions for</w:t>
      </w:r>
      <w:r w:rsidRPr="002721EA">
        <w:rPr>
          <w:rFonts w:ascii="Calibri" w:eastAsia="Calibri" w:hAnsi="Calibri" w:cs="Calibri"/>
          <w:b w:val="0"/>
          <w:color w:val="auto"/>
          <w:spacing w:val="-24"/>
          <w:sz w:val="22"/>
        </w:rPr>
        <w:t xml:space="preserve"> </w:t>
      </w:r>
      <w:r w:rsidRPr="002721EA">
        <w:rPr>
          <w:rFonts w:ascii="Calibri" w:eastAsia="Calibri" w:hAnsi="Calibri" w:cs="Calibri"/>
          <w:b w:val="0"/>
          <w:color w:val="auto"/>
          <w:sz w:val="22"/>
        </w:rPr>
        <w:t>transit.</w:t>
      </w:r>
    </w:p>
    <w:p w14:paraId="0AA8299B"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There are no private partnerships for funding transit throughout the region.</w:t>
      </w:r>
    </w:p>
    <w:p w14:paraId="7050CE5C"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6709A252" w14:textId="77777777" w:rsidR="002721EA" w:rsidRPr="002721EA" w:rsidRDefault="002721EA" w:rsidP="00FB1CE5">
      <w:pPr>
        <w:numPr>
          <w:ilvl w:val="0"/>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Reduction in headways for existing fixed route transit</w:t>
      </w:r>
      <w:r w:rsidRPr="002721EA">
        <w:rPr>
          <w:rFonts w:ascii="Calibri" w:eastAsia="Calibri" w:hAnsi="Calibri" w:cs="Calibri"/>
          <w:color w:val="auto"/>
          <w:spacing w:val="-29"/>
          <w:sz w:val="22"/>
        </w:rPr>
        <w:t xml:space="preserve"> </w:t>
      </w:r>
      <w:r w:rsidRPr="002721EA">
        <w:rPr>
          <w:rFonts w:ascii="Calibri" w:eastAsia="Calibri" w:hAnsi="Calibri" w:cs="Calibri"/>
          <w:color w:val="auto"/>
          <w:sz w:val="22"/>
        </w:rPr>
        <w:t>systems</w:t>
      </w:r>
    </w:p>
    <w:p w14:paraId="77A50A37"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Established fixed route transit systems currently have one‐hour headways. This situation makes for ineffective and unreliable transportation for employment purposes.</w:t>
      </w:r>
    </w:p>
    <w:p w14:paraId="1185C570"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53F40B10" w14:textId="77777777" w:rsidR="002721EA" w:rsidRPr="002721EA" w:rsidRDefault="002721EA" w:rsidP="00FB1CE5">
      <w:pPr>
        <w:numPr>
          <w:ilvl w:val="0"/>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Improved, less fragmented transit</w:t>
      </w:r>
      <w:r w:rsidRPr="002721EA">
        <w:rPr>
          <w:rFonts w:ascii="Calibri" w:eastAsia="Calibri" w:hAnsi="Calibri" w:cs="Calibri"/>
          <w:color w:val="auto"/>
          <w:spacing w:val="-12"/>
          <w:sz w:val="22"/>
        </w:rPr>
        <w:t xml:space="preserve"> </w:t>
      </w:r>
      <w:r w:rsidRPr="002721EA">
        <w:rPr>
          <w:rFonts w:ascii="Calibri" w:eastAsia="Calibri" w:hAnsi="Calibri" w:cs="Calibri"/>
          <w:color w:val="auto"/>
          <w:sz w:val="22"/>
        </w:rPr>
        <w:t>routes</w:t>
      </w:r>
    </w:p>
    <w:p w14:paraId="5459598D"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Existing land use patterns prohibit compact development and promote sprawl, reducing the effectiveness of the existing transit</w:t>
      </w:r>
      <w:r w:rsidRPr="002721EA">
        <w:rPr>
          <w:rFonts w:ascii="Calibri" w:eastAsia="Calibri" w:hAnsi="Calibri" w:cs="Calibri"/>
          <w:b w:val="0"/>
          <w:color w:val="auto"/>
          <w:spacing w:val="-12"/>
          <w:sz w:val="22"/>
        </w:rPr>
        <w:t xml:space="preserve"> </w:t>
      </w:r>
      <w:r w:rsidRPr="002721EA">
        <w:rPr>
          <w:rFonts w:ascii="Calibri" w:eastAsia="Calibri" w:hAnsi="Calibri" w:cs="Calibri"/>
          <w:b w:val="0"/>
          <w:color w:val="auto"/>
          <w:sz w:val="22"/>
        </w:rPr>
        <w:t>systems.</w:t>
      </w:r>
    </w:p>
    <w:p w14:paraId="02CD4FEA"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97F87BF" w14:textId="77777777" w:rsidR="002721EA" w:rsidRPr="002721EA" w:rsidRDefault="002721EA" w:rsidP="00FB1CE5">
      <w:pPr>
        <w:numPr>
          <w:ilvl w:val="0"/>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Promotional options are limited because promotion will not reduce headway and make the system more attractive to new users.</w:t>
      </w:r>
    </w:p>
    <w:p w14:paraId="4C8765A8"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Many potential users have the perception that the system is only available to specialized</w:t>
      </w:r>
      <w:r w:rsidRPr="002721EA">
        <w:rPr>
          <w:rFonts w:ascii="Calibri" w:eastAsia="Calibri" w:hAnsi="Calibri" w:cs="Calibri"/>
          <w:b w:val="0"/>
          <w:color w:val="auto"/>
          <w:spacing w:val="-14"/>
          <w:sz w:val="22"/>
        </w:rPr>
        <w:t xml:space="preserve"> </w:t>
      </w:r>
      <w:r w:rsidRPr="002721EA">
        <w:rPr>
          <w:rFonts w:ascii="Calibri" w:eastAsia="Calibri" w:hAnsi="Calibri" w:cs="Calibri"/>
          <w:b w:val="0"/>
          <w:color w:val="auto"/>
          <w:sz w:val="22"/>
        </w:rPr>
        <w:t>populations.</w:t>
      </w:r>
    </w:p>
    <w:p w14:paraId="0153C284"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Sprawl prevents residents from accessing services.</w:t>
      </w:r>
    </w:p>
    <w:p w14:paraId="0559E553"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 existing service routes do not support all ranges of housing costs (primarily convenient for low‐income</w:t>
      </w:r>
      <w:r w:rsidRPr="002721EA">
        <w:rPr>
          <w:rFonts w:ascii="Calibri" w:eastAsia="Calibri" w:hAnsi="Calibri" w:cs="Calibri"/>
          <w:b w:val="0"/>
          <w:color w:val="auto"/>
          <w:spacing w:val="-15"/>
          <w:sz w:val="22"/>
        </w:rPr>
        <w:t xml:space="preserve"> </w:t>
      </w:r>
      <w:r w:rsidRPr="002721EA">
        <w:rPr>
          <w:rFonts w:ascii="Calibri" w:eastAsia="Calibri" w:hAnsi="Calibri" w:cs="Calibri"/>
          <w:b w:val="0"/>
          <w:color w:val="auto"/>
          <w:sz w:val="22"/>
        </w:rPr>
        <w:t>housing).</w:t>
      </w:r>
    </w:p>
    <w:p w14:paraId="64BF4A70"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997933F" w14:textId="77777777" w:rsidR="002721EA" w:rsidRPr="002721EA" w:rsidRDefault="002721EA" w:rsidP="00FB1CE5">
      <w:pPr>
        <w:numPr>
          <w:ilvl w:val="0"/>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There</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is</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a</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need</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for</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better</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coordination</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among</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transit</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providers</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and</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expanded</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funding</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sources.</w:t>
      </w:r>
    </w:p>
    <w:p w14:paraId="66F8A955" w14:textId="77777777" w:rsidR="002721EA" w:rsidRPr="002721EA" w:rsidRDefault="002721EA" w:rsidP="00FB1CE5">
      <w:pPr>
        <w:numPr>
          <w:ilvl w:val="1"/>
          <w:numId w:val="59"/>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There is no interconnected transit across county lines. The existing fixed route transit systems rarely cross municipal</w:t>
      </w:r>
      <w:r w:rsidRPr="002721EA">
        <w:rPr>
          <w:rFonts w:ascii="Calibri" w:eastAsia="Calibri" w:hAnsi="Calibri" w:cs="Calibri"/>
          <w:b w:val="0"/>
          <w:color w:val="auto"/>
          <w:spacing w:val="-12"/>
          <w:sz w:val="22"/>
        </w:rPr>
        <w:t xml:space="preserve"> </w:t>
      </w:r>
      <w:r w:rsidRPr="002721EA">
        <w:rPr>
          <w:rFonts w:ascii="Calibri" w:eastAsia="Calibri" w:hAnsi="Calibri" w:cs="Calibri"/>
          <w:b w:val="0"/>
          <w:color w:val="auto"/>
          <w:sz w:val="22"/>
        </w:rPr>
        <w:t>boundaries.</w:t>
      </w:r>
    </w:p>
    <w:p w14:paraId="6C850CB9" w14:textId="77777777" w:rsidR="002721EA" w:rsidRPr="002721EA" w:rsidRDefault="002721EA" w:rsidP="002721EA">
      <w:pPr>
        <w:autoSpaceDE w:val="0"/>
        <w:autoSpaceDN w:val="0"/>
        <w:spacing w:line="240" w:lineRule="auto"/>
        <w:rPr>
          <w:rFonts w:ascii="Calibri" w:eastAsia="Calibri" w:hAnsi="Calibri" w:cs="Calibri"/>
          <w:b w:val="0"/>
          <w:color w:val="auto"/>
          <w:sz w:val="22"/>
        </w:rPr>
      </w:pPr>
    </w:p>
    <w:p w14:paraId="47461629" w14:textId="77777777" w:rsidR="002721EA" w:rsidRPr="002721EA" w:rsidRDefault="002721EA" w:rsidP="002721EA">
      <w:pPr>
        <w:autoSpaceDE w:val="0"/>
        <w:autoSpaceDN w:val="0"/>
        <w:spacing w:line="240" w:lineRule="auto"/>
        <w:outlineLvl w:val="3"/>
        <w:rPr>
          <w:rFonts w:ascii="Calibri" w:eastAsia="Calibri" w:hAnsi="Calibri" w:cs="Calibri"/>
          <w:bCs/>
          <w:color w:val="auto"/>
          <w:sz w:val="22"/>
        </w:rPr>
      </w:pPr>
      <w:r w:rsidRPr="002721EA">
        <w:rPr>
          <w:rFonts w:ascii="Calibri" w:eastAsia="Calibri" w:hAnsi="Calibri" w:cs="Calibri"/>
          <w:bCs/>
          <w:color w:val="auto"/>
          <w:sz w:val="22"/>
          <w:u w:val="single"/>
        </w:rPr>
        <w:t>Rural Transit</w:t>
      </w:r>
    </w:p>
    <w:p w14:paraId="66CCED99"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5EC3E417" w14:textId="77777777" w:rsidR="002721EA" w:rsidRPr="002721EA" w:rsidRDefault="002721EA" w:rsidP="00FB1CE5">
      <w:pPr>
        <w:numPr>
          <w:ilvl w:val="0"/>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In</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various</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areas</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throughout</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the</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region,</w:t>
      </w:r>
      <w:r w:rsidRPr="002721EA">
        <w:rPr>
          <w:rFonts w:ascii="Calibri" w:eastAsia="Calibri" w:hAnsi="Calibri" w:cs="Calibri"/>
          <w:color w:val="auto"/>
          <w:spacing w:val="-6"/>
          <w:sz w:val="22"/>
        </w:rPr>
        <w:t xml:space="preserve"> </w:t>
      </w:r>
      <w:r w:rsidRPr="002721EA">
        <w:rPr>
          <w:rFonts w:ascii="Calibri" w:eastAsia="Calibri" w:hAnsi="Calibri" w:cs="Calibri"/>
          <w:color w:val="auto"/>
          <w:sz w:val="22"/>
        </w:rPr>
        <w:t>transit</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options</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are</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non‐existent.</w:t>
      </w:r>
    </w:p>
    <w:p w14:paraId="1C123A92"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025DC251" w14:textId="77777777" w:rsidR="002721EA" w:rsidRPr="002721EA" w:rsidRDefault="002721EA" w:rsidP="00FB1CE5">
      <w:pPr>
        <w:numPr>
          <w:ilvl w:val="0"/>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There</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is</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a</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lack</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of</w:t>
      </w:r>
      <w:r w:rsidRPr="002721EA">
        <w:rPr>
          <w:rFonts w:ascii="Calibri" w:eastAsia="Calibri" w:hAnsi="Calibri" w:cs="Calibri"/>
          <w:color w:val="auto"/>
          <w:spacing w:val="-3"/>
          <w:sz w:val="22"/>
        </w:rPr>
        <w:t xml:space="preserve"> S</w:t>
      </w:r>
      <w:r w:rsidRPr="002721EA">
        <w:rPr>
          <w:rFonts w:ascii="Calibri" w:eastAsia="Calibri" w:hAnsi="Calibri" w:cs="Calibri"/>
          <w:color w:val="auto"/>
          <w:sz w:val="22"/>
        </w:rPr>
        <w:t>tate</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and</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local</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financial</w:t>
      </w:r>
      <w:r w:rsidRPr="002721EA">
        <w:rPr>
          <w:rFonts w:ascii="Calibri" w:eastAsia="Calibri" w:hAnsi="Calibri" w:cs="Calibri"/>
          <w:color w:val="auto"/>
          <w:spacing w:val="-4"/>
          <w:sz w:val="22"/>
        </w:rPr>
        <w:t xml:space="preserve"> </w:t>
      </w:r>
      <w:r w:rsidRPr="002721EA">
        <w:rPr>
          <w:rFonts w:ascii="Calibri" w:eastAsia="Calibri" w:hAnsi="Calibri" w:cs="Calibri"/>
          <w:color w:val="auto"/>
          <w:sz w:val="22"/>
        </w:rPr>
        <w:t>contributions</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to</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rural</w:t>
      </w:r>
      <w:r w:rsidRPr="002721EA">
        <w:rPr>
          <w:rFonts w:ascii="Calibri" w:eastAsia="Calibri" w:hAnsi="Calibri" w:cs="Calibri"/>
          <w:color w:val="auto"/>
          <w:spacing w:val="-3"/>
          <w:sz w:val="22"/>
        </w:rPr>
        <w:t xml:space="preserve"> </w:t>
      </w:r>
      <w:r w:rsidRPr="002721EA">
        <w:rPr>
          <w:rFonts w:ascii="Calibri" w:eastAsia="Calibri" w:hAnsi="Calibri" w:cs="Calibri"/>
          <w:color w:val="auto"/>
          <w:sz w:val="22"/>
        </w:rPr>
        <w:t>transit</w:t>
      </w:r>
      <w:r w:rsidRPr="002721EA">
        <w:rPr>
          <w:rFonts w:ascii="Calibri" w:eastAsia="Calibri" w:hAnsi="Calibri" w:cs="Calibri"/>
          <w:color w:val="auto"/>
          <w:spacing w:val="-5"/>
          <w:sz w:val="22"/>
        </w:rPr>
        <w:t xml:space="preserve"> </w:t>
      </w:r>
      <w:r w:rsidRPr="002721EA">
        <w:rPr>
          <w:rFonts w:ascii="Calibri" w:eastAsia="Calibri" w:hAnsi="Calibri" w:cs="Calibri"/>
          <w:color w:val="auto"/>
          <w:sz w:val="22"/>
        </w:rPr>
        <w:t>systems.</w:t>
      </w:r>
    </w:p>
    <w:p w14:paraId="61F457A5" w14:textId="77777777" w:rsidR="002721EA" w:rsidRPr="002721EA" w:rsidRDefault="002721EA" w:rsidP="00FB1CE5">
      <w:pPr>
        <w:numPr>
          <w:ilvl w:val="1"/>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Existing transit systems operate on federal grants with only required matching funds submitted by local</w:t>
      </w:r>
      <w:r w:rsidRPr="002721EA">
        <w:rPr>
          <w:rFonts w:ascii="Calibri" w:eastAsia="Calibri" w:hAnsi="Calibri" w:cs="Calibri"/>
          <w:b w:val="0"/>
          <w:color w:val="auto"/>
          <w:spacing w:val="-6"/>
          <w:sz w:val="22"/>
        </w:rPr>
        <w:t xml:space="preserve"> </w:t>
      </w:r>
      <w:r w:rsidRPr="002721EA">
        <w:rPr>
          <w:rFonts w:ascii="Calibri" w:eastAsia="Calibri" w:hAnsi="Calibri" w:cs="Calibri"/>
          <w:b w:val="0"/>
          <w:color w:val="auto"/>
          <w:sz w:val="22"/>
        </w:rPr>
        <w:t>governments.</w:t>
      </w:r>
    </w:p>
    <w:p w14:paraId="75D333F3"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427CEE68" w14:textId="77777777" w:rsidR="002721EA" w:rsidRPr="002721EA" w:rsidRDefault="002721EA" w:rsidP="00FB1CE5">
      <w:pPr>
        <w:numPr>
          <w:ilvl w:val="0"/>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Continued residential dispersion creates challenges for</w:t>
      </w:r>
      <w:r w:rsidRPr="002721EA">
        <w:rPr>
          <w:rFonts w:ascii="Calibri" w:eastAsia="Calibri" w:hAnsi="Calibri" w:cs="Calibri"/>
          <w:color w:val="auto"/>
          <w:spacing w:val="-29"/>
          <w:sz w:val="22"/>
        </w:rPr>
        <w:t xml:space="preserve"> </w:t>
      </w:r>
      <w:r w:rsidRPr="002721EA">
        <w:rPr>
          <w:rFonts w:ascii="Calibri" w:eastAsia="Calibri" w:hAnsi="Calibri" w:cs="Calibri"/>
          <w:color w:val="auto"/>
          <w:sz w:val="22"/>
        </w:rPr>
        <w:t>transit.</w:t>
      </w:r>
    </w:p>
    <w:p w14:paraId="4DD2F2CF" w14:textId="77777777" w:rsidR="002721EA" w:rsidRPr="002721EA" w:rsidRDefault="002721EA" w:rsidP="00FB1CE5">
      <w:pPr>
        <w:numPr>
          <w:ilvl w:val="1"/>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Land use patterns do not discourage sprawl; in fact, in some cases it is</w:t>
      </w:r>
      <w:r w:rsidRPr="002721EA">
        <w:rPr>
          <w:rFonts w:ascii="Calibri" w:eastAsia="Calibri" w:hAnsi="Calibri" w:cs="Calibri"/>
          <w:b w:val="0"/>
          <w:color w:val="auto"/>
          <w:spacing w:val="-28"/>
          <w:sz w:val="22"/>
        </w:rPr>
        <w:t xml:space="preserve"> </w:t>
      </w:r>
      <w:r w:rsidRPr="002721EA">
        <w:rPr>
          <w:rFonts w:ascii="Calibri" w:eastAsia="Calibri" w:hAnsi="Calibri" w:cs="Calibri"/>
          <w:b w:val="0"/>
          <w:color w:val="auto"/>
          <w:sz w:val="22"/>
        </w:rPr>
        <w:t>encouraged.</w:t>
      </w:r>
    </w:p>
    <w:p w14:paraId="30B9BFAC" w14:textId="77777777" w:rsidR="002721EA" w:rsidRPr="002721EA" w:rsidRDefault="002721EA" w:rsidP="00FB1CE5">
      <w:pPr>
        <w:numPr>
          <w:ilvl w:val="1"/>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Zoning practices segregate land uses and discourage compact development.</w:t>
      </w:r>
    </w:p>
    <w:p w14:paraId="60FB0678"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9341365" w14:textId="77777777" w:rsidR="002721EA" w:rsidRPr="002721EA" w:rsidRDefault="002721EA" w:rsidP="00FB1CE5">
      <w:pPr>
        <w:numPr>
          <w:ilvl w:val="0"/>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Potential users view transportation</w:t>
      </w:r>
      <w:r w:rsidRPr="002721EA">
        <w:rPr>
          <w:rFonts w:ascii="Calibri" w:eastAsia="Calibri" w:hAnsi="Calibri" w:cs="Calibri"/>
          <w:color w:val="auto"/>
          <w:spacing w:val="-21"/>
          <w:sz w:val="22"/>
        </w:rPr>
        <w:t xml:space="preserve"> </w:t>
      </w:r>
      <w:r w:rsidRPr="002721EA">
        <w:rPr>
          <w:rFonts w:ascii="Calibri" w:eastAsia="Calibri" w:hAnsi="Calibri" w:cs="Calibri"/>
          <w:color w:val="auto"/>
          <w:sz w:val="22"/>
        </w:rPr>
        <w:t>services as being limited.</w:t>
      </w:r>
    </w:p>
    <w:p w14:paraId="7DD8CF72" w14:textId="77777777" w:rsidR="002721EA" w:rsidRPr="002721EA" w:rsidRDefault="002721EA" w:rsidP="00FB1CE5">
      <w:pPr>
        <w:numPr>
          <w:ilvl w:val="1"/>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lastRenderedPageBreak/>
        <w:t>Many potential users have the perception that the system is only available to specialized</w:t>
      </w:r>
      <w:r w:rsidRPr="002721EA">
        <w:rPr>
          <w:rFonts w:ascii="Calibri" w:eastAsia="Calibri" w:hAnsi="Calibri" w:cs="Calibri"/>
          <w:b w:val="0"/>
          <w:color w:val="auto"/>
          <w:spacing w:val="-14"/>
          <w:sz w:val="22"/>
        </w:rPr>
        <w:t xml:space="preserve"> </w:t>
      </w:r>
      <w:r w:rsidRPr="002721EA">
        <w:rPr>
          <w:rFonts w:ascii="Calibri" w:eastAsia="Calibri" w:hAnsi="Calibri" w:cs="Calibri"/>
          <w:b w:val="0"/>
          <w:color w:val="auto"/>
          <w:sz w:val="22"/>
        </w:rPr>
        <w:t>populations.</w:t>
      </w:r>
    </w:p>
    <w:p w14:paraId="019B4CBE" w14:textId="77777777" w:rsidR="002721EA" w:rsidRPr="002721EA" w:rsidRDefault="002721EA" w:rsidP="00FB1CE5">
      <w:pPr>
        <w:numPr>
          <w:ilvl w:val="1"/>
          <w:numId w:val="60"/>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Sprawl prevents residents from readily accessing</w:t>
      </w:r>
      <w:r w:rsidRPr="002721EA">
        <w:rPr>
          <w:rFonts w:ascii="Calibri" w:eastAsia="Calibri" w:hAnsi="Calibri" w:cs="Calibri"/>
          <w:b w:val="0"/>
          <w:color w:val="auto"/>
          <w:spacing w:val="-17"/>
          <w:sz w:val="22"/>
        </w:rPr>
        <w:t xml:space="preserve"> </w:t>
      </w:r>
      <w:r w:rsidRPr="002721EA">
        <w:rPr>
          <w:rFonts w:ascii="Calibri" w:eastAsia="Calibri" w:hAnsi="Calibri" w:cs="Calibri"/>
          <w:b w:val="0"/>
          <w:color w:val="auto"/>
          <w:sz w:val="22"/>
        </w:rPr>
        <w:t>services.</w:t>
      </w:r>
    </w:p>
    <w:p w14:paraId="3DDBC01C"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3265B6A9" w14:textId="77777777" w:rsidR="002721EA" w:rsidRPr="002721EA" w:rsidRDefault="002721EA" w:rsidP="002721EA">
      <w:pPr>
        <w:spacing w:line="240" w:lineRule="auto"/>
        <w:rPr>
          <w:rFonts w:ascii="Calibri" w:eastAsia="Times New Roman" w:hAnsi="Calibri" w:cs="Times New Roman"/>
          <w:color w:val="auto"/>
          <w:sz w:val="24"/>
          <w:szCs w:val="24"/>
        </w:rPr>
      </w:pPr>
      <w:r w:rsidRPr="002721EA">
        <w:rPr>
          <w:rFonts w:ascii="Calibri" w:eastAsia="Times New Roman" w:hAnsi="Calibri" w:cs="Times New Roman"/>
          <w:color w:val="auto"/>
          <w:sz w:val="24"/>
          <w:szCs w:val="24"/>
          <w:u w:val="single"/>
        </w:rPr>
        <w:t>Urban Roads and Highways</w:t>
      </w:r>
    </w:p>
    <w:p w14:paraId="031D3116"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1F0DB9B" w14:textId="77777777" w:rsidR="002721EA" w:rsidRPr="002721EA" w:rsidRDefault="002721EA" w:rsidP="00FB1CE5">
      <w:pPr>
        <w:numPr>
          <w:ilvl w:val="0"/>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There is unchecked low‐density sprawl throughout the region. Focus should occur on reuse and redevelopment.</w:t>
      </w:r>
    </w:p>
    <w:p w14:paraId="60258F24"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Sprawl results in limited resources being</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spread</w:t>
      </w:r>
      <w:r w:rsidRPr="002721EA">
        <w:rPr>
          <w:rFonts w:ascii="Calibri" w:eastAsia="Calibri" w:hAnsi="Calibri" w:cs="Calibri"/>
          <w:b w:val="0"/>
          <w:color w:val="auto"/>
          <w:spacing w:val="-3"/>
          <w:sz w:val="22"/>
        </w:rPr>
        <w:t xml:space="preserve"> </w:t>
      </w:r>
      <w:r w:rsidRPr="002721EA">
        <w:rPr>
          <w:rFonts w:ascii="Calibri" w:eastAsia="Calibri" w:hAnsi="Calibri" w:cs="Calibri"/>
          <w:b w:val="0"/>
          <w:color w:val="auto"/>
          <w:sz w:val="22"/>
        </w:rPr>
        <w:t>even</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thinner</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to</w:t>
      </w:r>
      <w:r w:rsidRPr="002721EA">
        <w:rPr>
          <w:rFonts w:ascii="Calibri" w:eastAsia="Calibri" w:hAnsi="Calibri" w:cs="Calibri"/>
          <w:b w:val="0"/>
          <w:color w:val="auto"/>
          <w:spacing w:val="-1"/>
          <w:sz w:val="22"/>
        </w:rPr>
        <w:t xml:space="preserve"> </w:t>
      </w:r>
      <w:r w:rsidRPr="002721EA">
        <w:rPr>
          <w:rFonts w:ascii="Calibri" w:eastAsia="Calibri" w:hAnsi="Calibri" w:cs="Calibri"/>
          <w:b w:val="0"/>
          <w:color w:val="auto"/>
          <w:sz w:val="22"/>
        </w:rPr>
        <w:t>maintain</w:t>
      </w:r>
      <w:r w:rsidRPr="002721EA">
        <w:rPr>
          <w:rFonts w:ascii="Calibri" w:eastAsia="Calibri" w:hAnsi="Calibri" w:cs="Calibri"/>
          <w:b w:val="0"/>
          <w:color w:val="auto"/>
          <w:spacing w:val="-3"/>
          <w:sz w:val="22"/>
        </w:rPr>
        <w:t xml:space="preserve"> existing and </w:t>
      </w:r>
      <w:r w:rsidRPr="002721EA">
        <w:rPr>
          <w:rFonts w:ascii="Calibri" w:eastAsia="Calibri" w:hAnsi="Calibri" w:cs="Calibri"/>
          <w:b w:val="0"/>
          <w:color w:val="auto"/>
          <w:sz w:val="22"/>
        </w:rPr>
        <w:t>extend new infrastructure</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in</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far</w:t>
      </w:r>
      <w:r w:rsidRPr="002721EA">
        <w:rPr>
          <w:rFonts w:ascii="Calibri" w:eastAsia="Calibri" w:hAnsi="Calibri" w:cs="Calibri"/>
          <w:b w:val="0"/>
          <w:color w:val="auto"/>
          <w:spacing w:val="-3"/>
          <w:sz w:val="22"/>
        </w:rPr>
        <w:t xml:space="preserve"> </w:t>
      </w:r>
      <w:r w:rsidRPr="002721EA">
        <w:rPr>
          <w:rFonts w:ascii="Calibri" w:eastAsia="Calibri" w:hAnsi="Calibri" w:cs="Calibri"/>
          <w:b w:val="0"/>
          <w:color w:val="auto"/>
          <w:sz w:val="22"/>
        </w:rPr>
        <w:t>flung</w:t>
      </w:r>
      <w:r w:rsidRPr="002721EA">
        <w:rPr>
          <w:rFonts w:ascii="Calibri" w:eastAsia="Calibri" w:hAnsi="Calibri" w:cs="Calibri"/>
          <w:b w:val="0"/>
          <w:color w:val="auto"/>
          <w:spacing w:val="-3"/>
          <w:sz w:val="22"/>
        </w:rPr>
        <w:t xml:space="preserve"> </w:t>
      </w:r>
      <w:r w:rsidRPr="002721EA">
        <w:rPr>
          <w:rFonts w:ascii="Calibri" w:eastAsia="Calibri" w:hAnsi="Calibri" w:cs="Calibri"/>
          <w:b w:val="0"/>
          <w:color w:val="auto"/>
          <w:sz w:val="22"/>
        </w:rPr>
        <w:t>developments.</w:t>
      </w:r>
    </w:p>
    <w:p w14:paraId="1BF15403"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Alternatives to strict Euclidian zoning should be instituted. Compatible, mixed‐use zoning should be considered, promoted and</w:t>
      </w:r>
      <w:r w:rsidRPr="002721EA">
        <w:rPr>
          <w:rFonts w:ascii="Calibri" w:eastAsia="Calibri" w:hAnsi="Calibri" w:cs="Calibri"/>
          <w:b w:val="0"/>
          <w:color w:val="auto"/>
          <w:spacing w:val="-9"/>
          <w:sz w:val="22"/>
        </w:rPr>
        <w:t xml:space="preserve"> </w:t>
      </w:r>
      <w:r w:rsidRPr="002721EA">
        <w:rPr>
          <w:rFonts w:ascii="Calibri" w:eastAsia="Calibri" w:hAnsi="Calibri" w:cs="Calibri"/>
          <w:b w:val="0"/>
          <w:color w:val="auto"/>
          <w:sz w:val="22"/>
        </w:rPr>
        <w:t>adopted.</w:t>
      </w:r>
    </w:p>
    <w:p w14:paraId="1430BB34"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Public schools located outside of neighborhoods create new traffic congestion and the perceived need to transport students by private automobile. Additionally, those who use transport services provided by the school system are forced to endure long transit times on the school</w:t>
      </w:r>
      <w:r w:rsidRPr="002721EA">
        <w:rPr>
          <w:rFonts w:ascii="Calibri" w:eastAsia="Calibri" w:hAnsi="Calibri" w:cs="Calibri"/>
          <w:b w:val="0"/>
          <w:color w:val="auto"/>
          <w:spacing w:val="-4"/>
          <w:sz w:val="22"/>
        </w:rPr>
        <w:t xml:space="preserve"> </w:t>
      </w:r>
      <w:r w:rsidRPr="002721EA">
        <w:rPr>
          <w:rFonts w:ascii="Calibri" w:eastAsia="Calibri" w:hAnsi="Calibri" w:cs="Calibri"/>
          <w:b w:val="0"/>
          <w:color w:val="auto"/>
          <w:sz w:val="22"/>
        </w:rPr>
        <w:t>buses.</w:t>
      </w:r>
    </w:p>
    <w:p w14:paraId="2C8A71A4"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Obsolete height restrictions in the Central Business Districts discourage higher densities and mixed‐use multi‐story structures.</w:t>
      </w:r>
    </w:p>
    <w:p w14:paraId="56365973"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7E126571" w14:textId="77777777" w:rsidR="002721EA" w:rsidRPr="002721EA" w:rsidRDefault="002721EA" w:rsidP="00FB1CE5">
      <w:pPr>
        <w:numPr>
          <w:ilvl w:val="0"/>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There is too much dependence on federal money and sales tax to support road maintenance.</w:t>
      </w:r>
    </w:p>
    <w:p w14:paraId="22CAA9FF"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A reliable, steady funding stream is needed to properly maintain the existing road network.</w:t>
      </w:r>
    </w:p>
    <w:p w14:paraId="53E85E8C"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4800292" w14:textId="77777777" w:rsidR="002721EA" w:rsidRPr="002721EA" w:rsidRDefault="002721EA" w:rsidP="00FB1CE5">
      <w:pPr>
        <w:numPr>
          <w:ilvl w:val="0"/>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Best management practices should be used for access management. There is currently a lack of access management regulation and interagency planning/collaboration.</w:t>
      </w:r>
    </w:p>
    <w:p w14:paraId="0DEF4920"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2FD4F8F0" w14:textId="77777777" w:rsidR="002721EA" w:rsidRPr="002721EA" w:rsidRDefault="002721EA" w:rsidP="00FB1CE5">
      <w:pPr>
        <w:numPr>
          <w:ilvl w:val="0"/>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Alternative transportation access is extremely limited.</w:t>
      </w:r>
    </w:p>
    <w:p w14:paraId="185EDE64"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There is little emphasis on sidewalks, bike lanes and bike paths.</w:t>
      </w:r>
    </w:p>
    <w:p w14:paraId="0A865595"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There is little connectivity between land uses.</w:t>
      </w:r>
    </w:p>
    <w:p w14:paraId="5E8DF1E5" w14:textId="77777777" w:rsidR="002721EA" w:rsidRPr="002721EA" w:rsidRDefault="002721EA" w:rsidP="00FB1CE5">
      <w:pPr>
        <w:numPr>
          <w:ilvl w:val="1"/>
          <w:numId w:val="61"/>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Most municipalities are over‐zoned for highway commercial. Limit highway commercial zoning to key intersections only.</w:t>
      </w:r>
    </w:p>
    <w:p w14:paraId="0685C3F3" w14:textId="77777777" w:rsidR="002721EA" w:rsidRPr="002721EA" w:rsidRDefault="002721EA" w:rsidP="002721EA">
      <w:pPr>
        <w:autoSpaceDE w:val="0"/>
        <w:autoSpaceDN w:val="0"/>
        <w:spacing w:line="240" w:lineRule="auto"/>
        <w:rPr>
          <w:rFonts w:ascii="Calibri" w:eastAsia="Calibri" w:hAnsi="Calibri" w:cs="Calibri"/>
          <w:b w:val="0"/>
          <w:color w:val="auto"/>
          <w:sz w:val="22"/>
        </w:rPr>
      </w:pPr>
    </w:p>
    <w:p w14:paraId="54BAE804" w14:textId="77777777" w:rsidR="002721EA" w:rsidRPr="002721EA" w:rsidRDefault="002721EA" w:rsidP="002721EA">
      <w:pPr>
        <w:autoSpaceDE w:val="0"/>
        <w:autoSpaceDN w:val="0"/>
        <w:spacing w:line="240" w:lineRule="auto"/>
        <w:outlineLvl w:val="3"/>
        <w:rPr>
          <w:rFonts w:ascii="Calibri" w:eastAsia="Calibri" w:hAnsi="Calibri" w:cs="Calibri"/>
          <w:bCs/>
          <w:color w:val="auto"/>
          <w:sz w:val="22"/>
        </w:rPr>
      </w:pPr>
      <w:r w:rsidRPr="002721EA">
        <w:rPr>
          <w:rFonts w:ascii="Calibri" w:eastAsia="Calibri" w:hAnsi="Calibri" w:cs="Calibri"/>
          <w:bCs/>
          <w:color w:val="auto"/>
          <w:sz w:val="22"/>
          <w:u w:val="single"/>
        </w:rPr>
        <w:t>Rural Roads and Highways</w:t>
      </w:r>
    </w:p>
    <w:p w14:paraId="2163B7C6"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098DE400" w14:textId="77777777" w:rsidR="002721EA" w:rsidRPr="002721EA" w:rsidRDefault="002721EA" w:rsidP="00FB1CE5">
      <w:pPr>
        <w:numPr>
          <w:ilvl w:val="0"/>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Low‐density sprawl in rural areas places extreme financial burdens on local governments and residents associated with the large number of road miles that must be maintained using limited revenue sources.</w:t>
      </w:r>
    </w:p>
    <w:p w14:paraId="237088E7" w14:textId="77777777" w:rsidR="002721EA" w:rsidRPr="002721EA" w:rsidRDefault="002721EA" w:rsidP="00FB1CE5">
      <w:pPr>
        <w:numPr>
          <w:ilvl w:val="1"/>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Infill development is not encouraged in rural communities.</w:t>
      </w:r>
    </w:p>
    <w:p w14:paraId="2F40C289" w14:textId="77777777" w:rsidR="002721EA" w:rsidRPr="002721EA" w:rsidRDefault="002721EA" w:rsidP="00FB1CE5">
      <w:pPr>
        <w:numPr>
          <w:ilvl w:val="1"/>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Walkable, compact design should be practiced in existing rural communities.</w:t>
      </w:r>
    </w:p>
    <w:p w14:paraId="6273D995"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116F24D7" w14:textId="77777777" w:rsidR="002721EA" w:rsidRPr="002721EA" w:rsidRDefault="002721EA" w:rsidP="00FB1CE5">
      <w:pPr>
        <w:numPr>
          <w:ilvl w:val="0"/>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Rural areas in Alabama tend to have weak land use controls, with no zoning authority in the unincorporated areas.</w:t>
      </w:r>
    </w:p>
    <w:p w14:paraId="6FE4FB4F" w14:textId="77777777" w:rsidR="002721EA" w:rsidRPr="002721EA" w:rsidRDefault="002721EA" w:rsidP="002721EA">
      <w:pPr>
        <w:autoSpaceDE w:val="0"/>
        <w:autoSpaceDN w:val="0"/>
        <w:spacing w:line="240" w:lineRule="auto"/>
        <w:rPr>
          <w:rFonts w:ascii="Calibri" w:eastAsia="Calibri" w:hAnsi="Calibri" w:cs="Calibri"/>
          <w:color w:val="auto"/>
          <w:sz w:val="22"/>
        </w:rPr>
      </w:pPr>
    </w:p>
    <w:p w14:paraId="3E89F02C" w14:textId="77777777" w:rsidR="002721EA" w:rsidRPr="002721EA" w:rsidRDefault="002721EA" w:rsidP="00FB1CE5">
      <w:pPr>
        <w:numPr>
          <w:ilvl w:val="0"/>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color w:val="auto"/>
          <w:sz w:val="22"/>
        </w:rPr>
        <w:t>There is limited funding for necessary maintenance and bridge replacement.</w:t>
      </w:r>
    </w:p>
    <w:p w14:paraId="4CCFA62B" w14:textId="77777777" w:rsidR="002721EA" w:rsidRPr="002721EA" w:rsidRDefault="002721EA" w:rsidP="00FB1CE5">
      <w:pPr>
        <w:numPr>
          <w:ilvl w:val="1"/>
          <w:numId w:val="62"/>
        </w:numPr>
        <w:autoSpaceDE w:val="0"/>
        <w:autoSpaceDN w:val="0"/>
        <w:spacing w:line="240" w:lineRule="auto"/>
        <w:rPr>
          <w:rFonts w:ascii="Calibri" w:eastAsia="Calibri" w:hAnsi="Calibri" w:cs="Calibri"/>
          <w:color w:val="auto"/>
          <w:sz w:val="22"/>
        </w:rPr>
      </w:pPr>
      <w:r w:rsidRPr="002721EA">
        <w:rPr>
          <w:rFonts w:ascii="Calibri" w:eastAsia="Calibri" w:hAnsi="Calibri" w:cs="Calibri"/>
          <w:b w:val="0"/>
          <w:color w:val="auto"/>
          <w:sz w:val="22"/>
        </w:rPr>
        <w:t>A steady, predictable, adequate funding stream is required for proper maintenance of roads and bridges.</w:t>
      </w:r>
    </w:p>
    <w:p w14:paraId="62504ACA" w14:textId="32607FFE" w:rsidR="002721EA" w:rsidRDefault="002721EA" w:rsidP="0092150F">
      <w:pPr>
        <w:rPr>
          <w:rFonts w:eastAsia="Times New Roman" w:cstheme="minorHAnsi"/>
          <w:sz w:val="22"/>
        </w:rPr>
      </w:pPr>
    </w:p>
    <w:p w14:paraId="3B1B0DA3" w14:textId="4297271F" w:rsidR="002721EA" w:rsidRDefault="002721EA" w:rsidP="0092150F">
      <w:pPr>
        <w:rPr>
          <w:rFonts w:eastAsia="Times New Roman" w:cstheme="minorHAnsi"/>
          <w:sz w:val="22"/>
        </w:rPr>
      </w:pPr>
    </w:p>
    <w:p w14:paraId="3BC4A41B" w14:textId="77777777" w:rsidR="001B1496" w:rsidRDefault="001B1496" w:rsidP="0092150F">
      <w:pPr>
        <w:rPr>
          <w:rFonts w:eastAsia="Times New Roman" w:cstheme="minorHAnsi"/>
          <w:sz w:val="22"/>
        </w:rPr>
      </w:pPr>
    </w:p>
    <w:p w14:paraId="2D026254" w14:textId="487F8BE9" w:rsidR="001B42D8" w:rsidRPr="001B42D8" w:rsidRDefault="001B42D8" w:rsidP="001B42D8">
      <w:pPr>
        <w:keepNext/>
        <w:keepLines/>
        <w:spacing w:before="240" w:line="256" w:lineRule="auto"/>
        <w:outlineLvl w:val="0"/>
        <w:rPr>
          <w:rFonts w:ascii="Calibri Light" w:eastAsia="Cambria" w:hAnsi="Calibri Light" w:cs="Times New Roman"/>
          <w:b w:val="0"/>
          <w:color w:val="2F5496"/>
          <w:sz w:val="32"/>
          <w:szCs w:val="32"/>
        </w:rPr>
      </w:pPr>
      <w:r w:rsidRPr="001B42D8">
        <w:rPr>
          <w:rFonts w:ascii="Calibri Light" w:eastAsia="Cambria" w:hAnsi="Calibri Light" w:cs="Times New Roman"/>
          <w:b w:val="0"/>
          <w:color w:val="2F5496"/>
          <w:sz w:val="32"/>
          <w:szCs w:val="32"/>
        </w:rPr>
        <w:lastRenderedPageBreak/>
        <w:t>TRANSPORTATION</w:t>
      </w:r>
    </w:p>
    <w:p w14:paraId="082B30C6" w14:textId="77777777" w:rsidR="001B42D8" w:rsidRPr="001B42D8" w:rsidRDefault="001B42D8" w:rsidP="001B42D8">
      <w:pPr>
        <w:autoSpaceDE w:val="0"/>
        <w:autoSpaceDN w:val="0"/>
        <w:spacing w:line="240" w:lineRule="auto"/>
        <w:outlineLvl w:val="1"/>
        <w:rPr>
          <w:rFonts w:ascii="Calibri Light" w:eastAsia="Cambria" w:hAnsi="Calibri Light" w:cs="Cambria"/>
          <w:bCs/>
          <w:color w:val="auto"/>
          <w:sz w:val="24"/>
          <w:szCs w:val="24"/>
        </w:rPr>
      </w:pPr>
      <w:r w:rsidRPr="001B42D8">
        <w:rPr>
          <w:rFonts w:ascii="Calibri Light" w:eastAsia="Cambria" w:hAnsi="Calibri Light" w:cs="Cambria"/>
          <w:bCs/>
          <w:color w:val="4F82BD"/>
          <w:sz w:val="24"/>
          <w:szCs w:val="24"/>
        </w:rPr>
        <w:t>GOALS, OBJECTIVES, BARRIERS, STRATEGIES, METRICS &amp; IMPLEMENTATION STEPS</w:t>
      </w:r>
    </w:p>
    <w:p w14:paraId="59E4122C" w14:textId="77777777" w:rsidR="001B1496" w:rsidRPr="001B1496" w:rsidRDefault="001B1496" w:rsidP="001B1496">
      <w:pPr>
        <w:rPr>
          <w:rFonts w:eastAsia="Times New Roman" w:cstheme="minorHAnsi"/>
          <w:sz w:val="22"/>
        </w:rPr>
      </w:pPr>
    </w:p>
    <w:p w14:paraId="1D99FCBA" w14:textId="77777777" w:rsidR="001B1496" w:rsidRPr="001B1496" w:rsidRDefault="001B1496" w:rsidP="001B1496">
      <w:pPr>
        <w:rPr>
          <w:rFonts w:eastAsia="Times New Roman" w:cstheme="minorHAnsi"/>
          <w:bCs/>
          <w:color w:val="C00000"/>
          <w:sz w:val="22"/>
        </w:rPr>
      </w:pPr>
      <w:r w:rsidRPr="001B1496">
        <w:rPr>
          <w:rFonts w:eastAsia="Times New Roman" w:cstheme="minorHAnsi"/>
          <w:bCs/>
          <w:color w:val="C00000"/>
          <w:sz w:val="22"/>
        </w:rPr>
        <w:t>Goal 1. Promote public and private partnerships for funding both transportation and transit.</w:t>
      </w:r>
    </w:p>
    <w:p w14:paraId="37811DC6" w14:textId="77777777" w:rsidR="001B1496" w:rsidRPr="001B1496" w:rsidRDefault="001B1496" w:rsidP="001B1496">
      <w:pPr>
        <w:rPr>
          <w:rFonts w:eastAsia="Times New Roman" w:cstheme="minorHAnsi"/>
          <w:sz w:val="22"/>
        </w:rPr>
      </w:pPr>
    </w:p>
    <w:p w14:paraId="6F60033A"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Objectives</w:t>
      </w:r>
    </w:p>
    <w:p w14:paraId="5168C127" w14:textId="77777777" w:rsidR="001B1496" w:rsidRPr="001B1496" w:rsidRDefault="001B1496" w:rsidP="00FB1CE5">
      <w:pPr>
        <w:numPr>
          <w:ilvl w:val="0"/>
          <w:numId w:val="63"/>
        </w:numPr>
        <w:rPr>
          <w:rFonts w:eastAsia="Times New Roman" w:cstheme="minorHAnsi"/>
          <w:b w:val="0"/>
          <w:bCs/>
          <w:color w:val="auto"/>
          <w:sz w:val="22"/>
        </w:rPr>
      </w:pPr>
      <w:r w:rsidRPr="001B1496">
        <w:rPr>
          <w:rFonts w:eastAsia="Times New Roman" w:cstheme="minorHAnsi"/>
          <w:b w:val="0"/>
          <w:bCs/>
          <w:color w:val="auto"/>
          <w:sz w:val="22"/>
        </w:rPr>
        <w:t>Identify non‐traditional, steady funding alternatives for transportation and transit in both the urbanized and rural areas of the region.</w:t>
      </w:r>
    </w:p>
    <w:p w14:paraId="3AC6E363" w14:textId="77777777" w:rsidR="001B1496" w:rsidRPr="001B1496" w:rsidRDefault="001B1496" w:rsidP="00FB1CE5">
      <w:pPr>
        <w:numPr>
          <w:ilvl w:val="0"/>
          <w:numId w:val="63"/>
        </w:numPr>
        <w:rPr>
          <w:rFonts w:eastAsia="Times New Roman" w:cstheme="minorHAnsi"/>
          <w:b w:val="0"/>
          <w:bCs/>
          <w:color w:val="auto"/>
          <w:sz w:val="22"/>
        </w:rPr>
      </w:pPr>
      <w:r w:rsidRPr="001B1496">
        <w:rPr>
          <w:rFonts w:eastAsia="Times New Roman" w:cstheme="minorHAnsi"/>
          <w:b w:val="0"/>
          <w:bCs/>
          <w:color w:val="auto"/>
          <w:sz w:val="22"/>
        </w:rPr>
        <w:t>Encourage Best Management Practices and investigate new uses of emerging technologies for transit and transportation maintenance.</w:t>
      </w:r>
    </w:p>
    <w:p w14:paraId="7B0E2E38" w14:textId="77777777" w:rsidR="001B1496" w:rsidRPr="001B1496" w:rsidRDefault="001B1496" w:rsidP="001B1496">
      <w:pPr>
        <w:rPr>
          <w:rFonts w:eastAsia="Times New Roman" w:cstheme="minorHAnsi"/>
          <w:color w:val="auto"/>
          <w:sz w:val="22"/>
        </w:rPr>
      </w:pPr>
    </w:p>
    <w:p w14:paraId="6A1011B4"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Barriers</w:t>
      </w:r>
    </w:p>
    <w:p w14:paraId="05840DDF" w14:textId="77777777" w:rsidR="001B1496" w:rsidRPr="001B1496" w:rsidRDefault="001B1496" w:rsidP="00FB1CE5">
      <w:pPr>
        <w:numPr>
          <w:ilvl w:val="0"/>
          <w:numId w:val="64"/>
        </w:numPr>
        <w:rPr>
          <w:rFonts w:eastAsia="Times New Roman" w:cstheme="minorHAnsi"/>
          <w:b w:val="0"/>
          <w:bCs/>
          <w:color w:val="auto"/>
          <w:sz w:val="22"/>
        </w:rPr>
      </w:pPr>
      <w:r w:rsidRPr="001B1496">
        <w:rPr>
          <w:rFonts w:eastAsia="Times New Roman" w:cstheme="minorHAnsi"/>
          <w:b w:val="0"/>
          <w:bCs/>
          <w:color w:val="auto"/>
          <w:sz w:val="22"/>
        </w:rPr>
        <w:t>Dependence on federal money and existing state tax structure.</w:t>
      </w:r>
    </w:p>
    <w:p w14:paraId="3614D192" w14:textId="77777777" w:rsidR="001B1496" w:rsidRPr="001B1496" w:rsidRDefault="001B1496" w:rsidP="00FB1CE5">
      <w:pPr>
        <w:numPr>
          <w:ilvl w:val="0"/>
          <w:numId w:val="64"/>
        </w:numPr>
        <w:rPr>
          <w:rFonts w:eastAsia="Times New Roman" w:cstheme="minorHAnsi"/>
          <w:b w:val="0"/>
          <w:bCs/>
          <w:color w:val="auto"/>
          <w:sz w:val="22"/>
        </w:rPr>
      </w:pPr>
      <w:r w:rsidRPr="001B1496">
        <w:rPr>
          <w:rFonts w:eastAsia="Times New Roman" w:cstheme="minorHAnsi"/>
          <w:b w:val="0"/>
          <w:bCs/>
          <w:color w:val="auto"/>
          <w:sz w:val="22"/>
        </w:rPr>
        <w:t>Lack of State contributions to transit.</w:t>
      </w:r>
    </w:p>
    <w:p w14:paraId="57B8924C" w14:textId="77777777" w:rsidR="001B1496" w:rsidRPr="001B1496" w:rsidRDefault="001B1496" w:rsidP="00FB1CE5">
      <w:pPr>
        <w:numPr>
          <w:ilvl w:val="0"/>
          <w:numId w:val="64"/>
        </w:numPr>
        <w:rPr>
          <w:rFonts w:eastAsia="Times New Roman" w:cstheme="minorHAnsi"/>
          <w:b w:val="0"/>
          <w:bCs/>
          <w:color w:val="auto"/>
          <w:sz w:val="22"/>
        </w:rPr>
      </w:pPr>
      <w:r w:rsidRPr="001B1496">
        <w:rPr>
          <w:rFonts w:eastAsia="Times New Roman" w:cstheme="minorHAnsi"/>
          <w:b w:val="0"/>
          <w:bCs/>
          <w:color w:val="auto"/>
          <w:sz w:val="22"/>
        </w:rPr>
        <w:t>Reduced local government contributions to transit and transportation.</w:t>
      </w:r>
    </w:p>
    <w:p w14:paraId="5ED159A8" w14:textId="77777777" w:rsidR="001B1496" w:rsidRPr="001B1496" w:rsidRDefault="001B1496" w:rsidP="00FB1CE5">
      <w:pPr>
        <w:numPr>
          <w:ilvl w:val="0"/>
          <w:numId w:val="64"/>
        </w:numPr>
        <w:rPr>
          <w:rFonts w:eastAsia="Times New Roman" w:cstheme="minorHAnsi"/>
          <w:b w:val="0"/>
          <w:bCs/>
          <w:color w:val="auto"/>
          <w:sz w:val="22"/>
        </w:rPr>
      </w:pPr>
      <w:r w:rsidRPr="001B1496">
        <w:rPr>
          <w:rFonts w:eastAsia="Times New Roman" w:cstheme="minorHAnsi"/>
          <w:b w:val="0"/>
          <w:bCs/>
          <w:color w:val="auto"/>
          <w:sz w:val="22"/>
        </w:rPr>
        <w:t>Lack of coordination among public and private entities to fund transit and maintain transportation facilities.</w:t>
      </w:r>
    </w:p>
    <w:p w14:paraId="20695906" w14:textId="77777777" w:rsidR="001B1496" w:rsidRPr="001B1496" w:rsidRDefault="001B1496" w:rsidP="001B1496">
      <w:pPr>
        <w:rPr>
          <w:rFonts w:eastAsia="Times New Roman" w:cstheme="minorHAnsi"/>
          <w:color w:val="auto"/>
          <w:sz w:val="22"/>
        </w:rPr>
      </w:pPr>
    </w:p>
    <w:p w14:paraId="0489109A"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Strategies</w:t>
      </w:r>
    </w:p>
    <w:p w14:paraId="194E9A1F" w14:textId="77777777" w:rsidR="001B1496" w:rsidRPr="001B1496" w:rsidRDefault="001B1496" w:rsidP="00FB1CE5">
      <w:pPr>
        <w:numPr>
          <w:ilvl w:val="0"/>
          <w:numId w:val="65"/>
        </w:numPr>
        <w:rPr>
          <w:rFonts w:eastAsia="Times New Roman" w:cstheme="minorHAnsi"/>
          <w:b w:val="0"/>
          <w:bCs/>
          <w:color w:val="auto"/>
          <w:sz w:val="22"/>
        </w:rPr>
      </w:pPr>
      <w:r w:rsidRPr="001B1496">
        <w:rPr>
          <w:rFonts w:eastAsia="Times New Roman" w:cstheme="minorHAnsi"/>
          <w:b w:val="0"/>
          <w:bCs/>
          <w:color w:val="auto"/>
          <w:sz w:val="22"/>
        </w:rPr>
        <w:t>Work with legislators to identify revenues to enable municipal and county resurfacing projects (not capacity building) and investment in transit as needed.</w:t>
      </w:r>
    </w:p>
    <w:p w14:paraId="777B573F" w14:textId="77777777" w:rsidR="001B1496" w:rsidRPr="001B1496" w:rsidRDefault="001B1496" w:rsidP="00FB1CE5">
      <w:pPr>
        <w:numPr>
          <w:ilvl w:val="0"/>
          <w:numId w:val="65"/>
        </w:numPr>
        <w:rPr>
          <w:rFonts w:eastAsia="Times New Roman" w:cstheme="minorHAnsi"/>
          <w:b w:val="0"/>
          <w:bCs/>
          <w:color w:val="auto"/>
          <w:sz w:val="22"/>
        </w:rPr>
      </w:pPr>
      <w:r w:rsidRPr="001B1496">
        <w:rPr>
          <w:rFonts w:eastAsia="Times New Roman" w:cstheme="minorHAnsi"/>
          <w:b w:val="0"/>
          <w:bCs/>
          <w:color w:val="auto"/>
          <w:sz w:val="22"/>
        </w:rPr>
        <w:t>Work with Legislature and State DoT to begin contributions to supplement transit funding.</w:t>
      </w:r>
    </w:p>
    <w:p w14:paraId="51CF10BC" w14:textId="77777777" w:rsidR="001B1496" w:rsidRPr="001B1496" w:rsidRDefault="001B1496" w:rsidP="00FB1CE5">
      <w:pPr>
        <w:numPr>
          <w:ilvl w:val="0"/>
          <w:numId w:val="65"/>
        </w:numPr>
        <w:rPr>
          <w:rFonts w:eastAsia="Times New Roman" w:cstheme="minorHAnsi"/>
          <w:b w:val="0"/>
          <w:bCs/>
          <w:color w:val="auto"/>
          <w:sz w:val="22"/>
        </w:rPr>
      </w:pPr>
      <w:r w:rsidRPr="001B1496">
        <w:rPr>
          <w:rFonts w:eastAsia="Times New Roman" w:cstheme="minorHAnsi"/>
          <w:b w:val="0"/>
          <w:bCs/>
          <w:color w:val="auto"/>
          <w:sz w:val="22"/>
        </w:rPr>
        <w:t xml:space="preserve">Engage the Citizens Advisory Committee and the Transit Advisory Board in multi-modal transportation planning activities. </w:t>
      </w:r>
    </w:p>
    <w:p w14:paraId="0FC1D816" w14:textId="77777777" w:rsidR="001B1496" w:rsidRPr="001B1496" w:rsidRDefault="001B1496" w:rsidP="001B1496">
      <w:pPr>
        <w:rPr>
          <w:rFonts w:eastAsia="Times New Roman" w:cstheme="minorHAnsi"/>
          <w:color w:val="auto"/>
          <w:sz w:val="22"/>
        </w:rPr>
      </w:pPr>
    </w:p>
    <w:p w14:paraId="1A8B8B07" w14:textId="77777777" w:rsidR="001B1496" w:rsidRPr="001B1496" w:rsidRDefault="001B1496" w:rsidP="001B1496">
      <w:pPr>
        <w:rPr>
          <w:rFonts w:eastAsia="Times New Roman" w:cstheme="minorHAnsi"/>
          <w:color w:val="auto"/>
          <w:sz w:val="22"/>
        </w:rPr>
      </w:pPr>
    </w:p>
    <w:p w14:paraId="76614682"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Metrics</w:t>
      </w:r>
    </w:p>
    <w:p w14:paraId="0CDAE78F" w14:textId="77777777" w:rsidR="001B1496" w:rsidRPr="001B1496" w:rsidRDefault="001B1496" w:rsidP="00FB1CE5">
      <w:pPr>
        <w:numPr>
          <w:ilvl w:val="0"/>
          <w:numId w:val="66"/>
        </w:numPr>
        <w:rPr>
          <w:rFonts w:eastAsia="Times New Roman" w:cstheme="minorHAnsi"/>
          <w:b w:val="0"/>
          <w:bCs/>
          <w:color w:val="auto"/>
          <w:sz w:val="22"/>
        </w:rPr>
      </w:pPr>
      <w:r w:rsidRPr="001B1496">
        <w:rPr>
          <w:rFonts w:eastAsia="Times New Roman" w:cstheme="minorHAnsi"/>
          <w:b w:val="0"/>
          <w:bCs/>
          <w:color w:val="auto"/>
          <w:sz w:val="22"/>
        </w:rPr>
        <w:t>Improved tax structure to allow for funding to maintain existing transportation infrastructure.</w:t>
      </w:r>
    </w:p>
    <w:p w14:paraId="44F21604" w14:textId="71AF5C2F" w:rsidR="001B1496" w:rsidRPr="001B1496" w:rsidRDefault="001B1496" w:rsidP="00FB1CE5">
      <w:pPr>
        <w:numPr>
          <w:ilvl w:val="0"/>
          <w:numId w:val="66"/>
        </w:numPr>
        <w:rPr>
          <w:rFonts w:eastAsia="Times New Roman" w:cstheme="minorHAnsi"/>
          <w:b w:val="0"/>
          <w:bCs/>
          <w:color w:val="auto"/>
          <w:sz w:val="22"/>
        </w:rPr>
      </w:pPr>
      <w:r w:rsidRPr="001B1496">
        <w:rPr>
          <w:rFonts w:eastAsia="Times New Roman" w:cstheme="minorHAnsi"/>
          <w:b w:val="0"/>
          <w:bCs/>
          <w:color w:val="auto"/>
          <w:sz w:val="22"/>
        </w:rPr>
        <w:t>Begin State contributions to fund transit by 202</w:t>
      </w:r>
      <w:r w:rsidR="00A3302A">
        <w:rPr>
          <w:rFonts w:eastAsia="Times New Roman" w:cstheme="minorHAnsi"/>
          <w:b w:val="0"/>
          <w:bCs/>
          <w:color w:val="auto"/>
          <w:sz w:val="22"/>
        </w:rPr>
        <w:t>7</w:t>
      </w:r>
      <w:r w:rsidRPr="001B1496">
        <w:rPr>
          <w:rFonts w:eastAsia="Times New Roman" w:cstheme="minorHAnsi"/>
          <w:b w:val="0"/>
          <w:bCs/>
          <w:color w:val="auto"/>
          <w:sz w:val="22"/>
        </w:rPr>
        <w:t>.</w:t>
      </w:r>
    </w:p>
    <w:p w14:paraId="164372B8" w14:textId="77777777" w:rsidR="001B1496" w:rsidRPr="001B1496" w:rsidRDefault="001B1496" w:rsidP="00FB1CE5">
      <w:pPr>
        <w:numPr>
          <w:ilvl w:val="0"/>
          <w:numId w:val="66"/>
        </w:numPr>
        <w:rPr>
          <w:rFonts w:eastAsia="Times New Roman" w:cstheme="minorHAnsi"/>
          <w:b w:val="0"/>
          <w:bCs/>
          <w:color w:val="auto"/>
          <w:sz w:val="22"/>
        </w:rPr>
      </w:pPr>
      <w:r w:rsidRPr="001B1496">
        <w:rPr>
          <w:rFonts w:eastAsia="Times New Roman" w:cstheme="minorHAnsi"/>
          <w:b w:val="0"/>
          <w:bCs/>
          <w:color w:val="auto"/>
          <w:sz w:val="22"/>
        </w:rPr>
        <w:t xml:space="preserve">Keep a running inventory of invested funds for transportation projects. MPO, RPO, TAP, RTP, grants, etc. for the region. </w:t>
      </w:r>
    </w:p>
    <w:p w14:paraId="3494B976" w14:textId="77777777" w:rsidR="001B1496" w:rsidRPr="001B1496" w:rsidRDefault="001B1496" w:rsidP="001B1496">
      <w:pPr>
        <w:rPr>
          <w:rFonts w:eastAsia="Times New Roman" w:cstheme="minorHAnsi"/>
          <w:color w:val="auto"/>
          <w:sz w:val="22"/>
        </w:rPr>
      </w:pPr>
    </w:p>
    <w:p w14:paraId="489BBBAF"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Implementation Steps</w:t>
      </w:r>
    </w:p>
    <w:p w14:paraId="197BFDEC"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Promote public and private partnerships for transportation funding.</w:t>
      </w:r>
    </w:p>
    <w:p w14:paraId="44C8F5F0" w14:textId="77777777" w:rsidR="001B1496" w:rsidRPr="001B1496" w:rsidRDefault="001B1496" w:rsidP="00FB1CE5">
      <w:pPr>
        <w:numPr>
          <w:ilvl w:val="1"/>
          <w:numId w:val="67"/>
        </w:numPr>
        <w:rPr>
          <w:rFonts w:eastAsia="Times New Roman" w:cstheme="minorHAnsi"/>
          <w:b w:val="0"/>
          <w:bCs/>
          <w:color w:val="auto"/>
          <w:sz w:val="22"/>
        </w:rPr>
      </w:pPr>
      <w:r w:rsidRPr="001B1496">
        <w:rPr>
          <w:rFonts w:eastAsia="Times New Roman" w:cstheme="minorHAnsi"/>
          <w:b w:val="0"/>
          <w:bCs/>
          <w:color w:val="auto"/>
          <w:sz w:val="22"/>
        </w:rPr>
        <w:t>Pursue creative funding approaches to general transportation initiatives.</w:t>
      </w:r>
    </w:p>
    <w:p w14:paraId="6C8FE2A9" w14:textId="77777777" w:rsidR="001B1496" w:rsidRPr="001B1496" w:rsidRDefault="001B1496" w:rsidP="00FB1CE5">
      <w:pPr>
        <w:numPr>
          <w:ilvl w:val="1"/>
          <w:numId w:val="67"/>
        </w:numPr>
        <w:rPr>
          <w:rFonts w:eastAsia="Times New Roman" w:cstheme="minorHAnsi"/>
          <w:b w:val="0"/>
          <w:bCs/>
          <w:color w:val="auto"/>
          <w:sz w:val="22"/>
        </w:rPr>
      </w:pPr>
      <w:r w:rsidRPr="001B1496">
        <w:rPr>
          <w:rFonts w:eastAsia="Times New Roman" w:cstheme="minorHAnsi"/>
          <w:b w:val="0"/>
          <w:bCs/>
          <w:color w:val="auto"/>
          <w:sz w:val="22"/>
        </w:rPr>
        <w:t>Pursue new strategies and partnerships to provide transit throughout the region.</w:t>
      </w:r>
    </w:p>
    <w:p w14:paraId="66F74B81" w14:textId="77777777" w:rsidR="001B1496" w:rsidRPr="001B1496" w:rsidRDefault="001B1496" w:rsidP="001B1496">
      <w:pPr>
        <w:rPr>
          <w:rFonts w:eastAsia="Times New Roman" w:cstheme="minorHAnsi"/>
          <w:color w:val="auto"/>
          <w:sz w:val="22"/>
        </w:rPr>
      </w:pPr>
    </w:p>
    <w:p w14:paraId="38187319" w14:textId="77777777" w:rsidR="001B1496" w:rsidRPr="001B1496" w:rsidRDefault="001B1496" w:rsidP="001B1496">
      <w:pPr>
        <w:rPr>
          <w:rFonts w:eastAsia="Times New Roman" w:cstheme="minorHAnsi"/>
          <w:bCs/>
          <w:color w:val="C00000"/>
          <w:sz w:val="22"/>
        </w:rPr>
      </w:pPr>
      <w:r w:rsidRPr="001B1496">
        <w:rPr>
          <w:rFonts w:eastAsia="Times New Roman" w:cstheme="minorHAnsi"/>
          <w:bCs/>
          <w:color w:val="C00000"/>
          <w:sz w:val="22"/>
        </w:rPr>
        <w:t>Goal 2. Promote compact development, land/structure reuse and infill development to avoid sprawl and low-density land use.</w:t>
      </w:r>
    </w:p>
    <w:p w14:paraId="1D045AC1" w14:textId="77777777" w:rsidR="001B1496" w:rsidRPr="001B1496" w:rsidRDefault="001B1496" w:rsidP="001B1496">
      <w:pPr>
        <w:rPr>
          <w:rFonts w:eastAsia="Times New Roman" w:cstheme="minorHAnsi"/>
          <w:color w:val="auto"/>
          <w:sz w:val="22"/>
        </w:rPr>
      </w:pPr>
    </w:p>
    <w:p w14:paraId="3F61C835" w14:textId="77777777" w:rsidR="001B42D8" w:rsidRDefault="001B42D8" w:rsidP="001B1496">
      <w:pPr>
        <w:rPr>
          <w:rFonts w:eastAsia="Times New Roman" w:cstheme="minorHAnsi"/>
          <w:bCs/>
          <w:color w:val="auto"/>
          <w:sz w:val="22"/>
        </w:rPr>
      </w:pPr>
    </w:p>
    <w:p w14:paraId="310C3579" w14:textId="77777777" w:rsidR="001B42D8" w:rsidRDefault="001B42D8" w:rsidP="001B1496">
      <w:pPr>
        <w:rPr>
          <w:rFonts w:eastAsia="Times New Roman" w:cstheme="minorHAnsi"/>
          <w:bCs/>
          <w:color w:val="auto"/>
          <w:sz w:val="22"/>
        </w:rPr>
      </w:pPr>
    </w:p>
    <w:p w14:paraId="4B1A5B54" w14:textId="254A5E31"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lastRenderedPageBreak/>
        <w:t>Objectives</w:t>
      </w:r>
    </w:p>
    <w:p w14:paraId="4D2E8EB7"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 xml:space="preserve">Encourage compatible mixed‐use developments where feasible; where not feasible, promote higher residential densities that make transit and pedestrian trips feasible. Coordinate these policies in regional and local transportation plans. </w:t>
      </w:r>
    </w:p>
    <w:p w14:paraId="0E25DD39"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Reduce minimum parking space requirements for retail and commercial uses.</w:t>
      </w:r>
    </w:p>
    <w:p w14:paraId="5DA485E8"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Encourage mixed‐use urban development that includes mixed‐income and elderly residential facilities. Develop affordable housing and housing needs assessment approaches.</w:t>
      </w:r>
    </w:p>
    <w:p w14:paraId="0BB209F3"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Promote alternative transportation and reduction of Daily Vehicle Miles Travelled.</w:t>
      </w:r>
    </w:p>
    <w:p w14:paraId="48345BA2"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Promote and encourage municipalities and counties to utilize Best Management Practices in access management.</w:t>
      </w:r>
    </w:p>
    <w:p w14:paraId="1BAC4413" w14:textId="77777777" w:rsidR="001B1496" w:rsidRPr="001B1496" w:rsidRDefault="001B1496" w:rsidP="00FB1CE5">
      <w:pPr>
        <w:numPr>
          <w:ilvl w:val="0"/>
          <w:numId w:val="67"/>
        </w:numPr>
        <w:rPr>
          <w:rFonts w:eastAsia="Times New Roman" w:cstheme="minorHAnsi"/>
          <w:b w:val="0"/>
          <w:bCs/>
          <w:color w:val="auto"/>
          <w:sz w:val="22"/>
        </w:rPr>
      </w:pPr>
      <w:r w:rsidRPr="001B1496">
        <w:rPr>
          <w:rFonts w:eastAsia="Times New Roman" w:cstheme="minorHAnsi"/>
          <w:b w:val="0"/>
          <w:bCs/>
          <w:color w:val="auto"/>
          <w:sz w:val="22"/>
        </w:rPr>
        <w:t xml:space="preserve">Promote sidewalks, trails and bike paths (interior connections) between adjacent land uses. Establish practices and policies in comprehensive plans and subdivision regulations. </w:t>
      </w:r>
    </w:p>
    <w:p w14:paraId="3ABC47CC" w14:textId="77777777" w:rsidR="001B1496" w:rsidRPr="001B1496" w:rsidRDefault="001B1496" w:rsidP="001B1496">
      <w:pPr>
        <w:rPr>
          <w:rFonts w:eastAsia="Times New Roman" w:cstheme="minorHAnsi"/>
          <w:color w:val="auto"/>
          <w:sz w:val="22"/>
        </w:rPr>
      </w:pPr>
    </w:p>
    <w:p w14:paraId="641B2E1B"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Barriers</w:t>
      </w:r>
    </w:p>
    <w:p w14:paraId="01C4A937" w14:textId="77777777" w:rsidR="001B1496" w:rsidRPr="001B1496" w:rsidRDefault="001B1496" w:rsidP="00FB1CE5">
      <w:pPr>
        <w:numPr>
          <w:ilvl w:val="0"/>
          <w:numId w:val="68"/>
        </w:numPr>
        <w:rPr>
          <w:rFonts w:eastAsia="Times New Roman" w:cstheme="minorHAnsi"/>
          <w:b w:val="0"/>
          <w:bCs/>
          <w:color w:val="auto"/>
          <w:sz w:val="22"/>
        </w:rPr>
      </w:pPr>
      <w:r w:rsidRPr="001B1496">
        <w:rPr>
          <w:rFonts w:eastAsia="Times New Roman" w:cstheme="minorHAnsi"/>
          <w:b w:val="0"/>
          <w:bCs/>
          <w:color w:val="auto"/>
          <w:sz w:val="22"/>
        </w:rPr>
        <w:t>Unchecked low‐density sprawl both in urban and rural areas.</w:t>
      </w:r>
    </w:p>
    <w:p w14:paraId="709C4991" w14:textId="77777777" w:rsidR="001B1496" w:rsidRPr="001B1496" w:rsidRDefault="001B1496" w:rsidP="00FB1CE5">
      <w:pPr>
        <w:numPr>
          <w:ilvl w:val="0"/>
          <w:numId w:val="68"/>
        </w:numPr>
        <w:rPr>
          <w:rFonts w:eastAsia="Times New Roman" w:cstheme="minorHAnsi"/>
          <w:b w:val="0"/>
          <w:bCs/>
          <w:color w:val="auto"/>
          <w:sz w:val="22"/>
        </w:rPr>
      </w:pPr>
      <w:r w:rsidRPr="001B1496">
        <w:rPr>
          <w:rFonts w:eastAsia="Times New Roman" w:cstheme="minorHAnsi"/>
          <w:b w:val="0"/>
          <w:bCs/>
          <w:color w:val="auto"/>
          <w:sz w:val="22"/>
        </w:rPr>
        <w:t>Lack of access management compliance and consistency.</w:t>
      </w:r>
    </w:p>
    <w:p w14:paraId="36BF2E6C" w14:textId="77777777" w:rsidR="001B1496" w:rsidRPr="001B1496" w:rsidRDefault="001B1496" w:rsidP="00FB1CE5">
      <w:pPr>
        <w:numPr>
          <w:ilvl w:val="0"/>
          <w:numId w:val="68"/>
        </w:numPr>
        <w:rPr>
          <w:rFonts w:eastAsia="Times New Roman" w:cstheme="minorHAnsi"/>
          <w:b w:val="0"/>
          <w:bCs/>
          <w:color w:val="auto"/>
          <w:sz w:val="22"/>
        </w:rPr>
      </w:pPr>
      <w:r w:rsidRPr="001B1496">
        <w:rPr>
          <w:rFonts w:eastAsia="Times New Roman" w:cstheme="minorHAnsi"/>
          <w:b w:val="0"/>
          <w:bCs/>
          <w:color w:val="auto"/>
          <w:sz w:val="22"/>
        </w:rPr>
        <w:t>Lack of infill development, reuse of existing structures and land for redevelopment.</w:t>
      </w:r>
    </w:p>
    <w:p w14:paraId="5F64C19F" w14:textId="77777777" w:rsidR="001B1496" w:rsidRPr="001B1496" w:rsidRDefault="001B1496" w:rsidP="001B1496">
      <w:pPr>
        <w:rPr>
          <w:rFonts w:eastAsia="Times New Roman" w:cstheme="minorHAnsi"/>
          <w:color w:val="auto"/>
          <w:sz w:val="22"/>
        </w:rPr>
      </w:pPr>
    </w:p>
    <w:p w14:paraId="3764C92E"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Strategies</w:t>
      </w:r>
    </w:p>
    <w:p w14:paraId="3086AA13" w14:textId="77777777" w:rsidR="001B1496" w:rsidRPr="001B1496" w:rsidRDefault="001B1496" w:rsidP="00FB1CE5">
      <w:pPr>
        <w:numPr>
          <w:ilvl w:val="0"/>
          <w:numId w:val="69"/>
        </w:numPr>
        <w:rPr>
          <w:rFonts w:eastAsia="Times New Roman" w:cstheme="minorHAnsi"/>
          <w:b w:val="0"/>
          <w:bCs/>
          <w:color w:val="auto"/>
          <w:sz w:val="22"/>
        </w:rPr>
      </w:pPr>
      <w:r w:rsidRPr="001B1496">
        <w:rPr>
          <w:rFonts w:eastAsia="Times New Roman" w:cstheme="minorHAnsi"/>
          <w:b w:val="0"/>
          <w:bCs/>
          <w:color w:val="auto"/>
          <w:sz w:val="22"/>
        </w:rPr>
        <w:t>Encourage mixed‐use development with flexible parking and height allowances.</w:t>
      </w:r>
    </w:p>
    <w:p w14:paraId="393775DE" w14:textId="77777777" w:rsidR="001B1496" w:rsidRPr="001B1496" w:rsidRDefault="001B1496" w:rsidP="00FB1CE5">
      <w:pPr>
        <w:numPr>
          <w:ilvl w:val="0"/>
          <w:numId w:val="69"/>
        </w:numPr>
        <w:rPr>
          <w:rFonts w:eastAsia="Times New Roman" w:cstheme="minorHAnsi"/>
          <w:b w:val="0"/>
          <w:bCs/>
          <w:color w:val="auto"/>
          <w:sz w:val="22"/>
        </w:rPr>
      </w:pPr>
      <w:r w:rsidRPr="001B1496">
        <w:rPr>
          <w:rFonts w:eastAsia="Times New Roman" w:cstheme="minorHAnsi"/>
          <w:b w:val="0"/>
          <w:bCs/>
          <w:color w:val="auto"/>
          <w:sz w:val="22"/>
        </w:rPr>
        <w:t>Seek investment sources for land and structure redevelopment.</w:t>
      </w:r>
    </w:p>
    <w:p w14:paraId="1FB18CC2" w14:textId="77777777" w:rsidR="001B1496" w:rsidRPr="001B1496" w:rsidRDefault="001B1496" w:rsidP="001B1496">
      <w:pPr>
        <w:rPr>
          <w:rFonts w:eastAsia="Times New Roman" w:cstheme="minorHAnsi"/>
          <w:color w:val="auto"/>
          <w:sz w:val="22"/>
        </w:rPr>
      </w:pPr>
    </w:p>
    <w:p w14:paraId="7971B069"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Metrics</w:t>
      </w:r>
    </w:p>
    <w:p w14:paraId="1989A65B" w14:textId="1F28D280"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Increase the number of local governments practicing mixed use zoning to five (5) throughout the region by 202</w:t>
      </w:r>
      <w:r w:rsidR="001B42D8">
        <w:rPr>
          <w:rFonts w:eastAsia="Times New Roman" w:cstheme="minorHAnsi"/>
          <w:b w:val="0"/>
          <w:bCs/>
          <w:color w:val="auto"/>
          <w:sz w:val="22"/>
        </w:rPr>
        <w:t>7</w:t>
      </w:r>
      <w:r w:rsidRPr="001B1496">
        <w:rPr>
          <w:rFonts w:eastAsia="Times New Roman" w:cstheme="minorHAnsi"/>
          <w:b w:val="0"/>
          <w:bCs/>
          <w:color w:val="auto"/>
          <w:sz w:val="22"/>
        </w:rPr>
        <w:t>.</w:t>
      </w:r>
    </w:p>
    <w:p w14:paraId="50BFAE6D"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 xml:space="preserve">Inventory the region for adopted policies and types that address mixed use or formed-based zoning for compatibility.  </w:t>
      </w:r>
    </w:p>
    <w:p w14:paraId="64935C5E" w14:textId="77777777" w:rsidR="001B1496" w:rsidRPr="001B1496" w:rsidRDefault="001B1496" w:rsidP="001B1496">
      <w:pPr>
        <w:rPr>
          <w:rFonts w:eastAsia="Times New Roman" w:cstheme="minorHAnsi"/>
          <w:color w:val="auto"/>
          <w:sz w:val="22"/>
        </w:rPr>
      </w:pPr>
    </w:p>
    <w:p w14:paraId="044B7B03"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Implementation Steps</w:t>
      </w:r>
    </w:p>
    <w:p w14:paraId="5EBAD50A"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Pursue goals 5 and 7 within "Section B: Economic Competitiveness".</w:t>
      </w:r>
    </w:p>
    <w:p w14:paraId="408BCE41" w14:textId="77777777" w:rsidR="001B1496" w:rsidRPr="001B1496" w:rsidRDefault="001B1496" w:rsidP="00FB1CE5">
      <w:pPr>
        <w:numPr>
          <w:ilvl w:val="1"/>
          <w:numId w:val="70"/>
        </w:numPr>
        <w:rPr>
          <w:rFonts w:eastAsia="Times New Roman" w:cstheme="minorHAnsi"/>
          <w:b w:val="0"/>
          <w:bCs/>
          <w:color w:val="auto"/>
          <w:sz w:val="22"/>
        </w:rPr>
      </w:pPr>
      <w:r w:rsidRPr="001B1496">
        <w:rPr>
          <w:rFonts w:eastAsia="Times New Roman" w:cstheme="minorHAnsi"/>
          <w:b w:val="0"/>
          <w:bCs/>
          <w:color w:val="auto"/>
          <w:sz w:val="22"/>
        </w:rPr>
        <w:t>Capitalize on existing downtown areas and Main Street initiatives.</w:t>
      </w:r>
    </w:p>
    <w:p w14:paraId="4E74637C" w14:textId="77777777" w:rsidR="001B1496" w:rsidRPr="001B1496" w:rsidRDefault="001B1496" w:rsidP="00FB1CE5">
      <w:pPr>
        <w:numPr>
          <w:ilvl w:val="1"/>
          <w:numId w:val="70"/>
        </w:numPr>
        <w:rPr>
          <w:rFonts w:eastAsia="Times New Roman" w:cstheme="minorHAnsi"/>
          <w:b w:val="0"/>
          <w:bCs/>
          <w:color w:val="auto"/>
          <w:sz w:val="22"/>
        </w:rPr>
      </w:pPr>
      <w:r w:rsidRPr="001B1496">
        <w:rPr>
          <w:rFonts w:eastAsia="Times New Roman" w:cstheme="minorHAnsi"/>
          <w:b w:val="0"/>
          <w:bCs/>
          <w:color w:val="auto"/>
          <w:sz w:val="22"/>
        </w:rPr>
        <w:t>Utilize land use and growth management policies</w:t>
      </w:r>
    </w:p>
    <w:p w14:paraId="62197E03"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Emphasize compact land use and development patterns in appropriate locations.</w:t>
      </w:r>
    </w:p>
    <w:p w14:paraId="07041D7F" w14:textId="77777777" w:rsidR="001B1496" w:rsidRPr="001B1496" w:rsidRDefault="001B1496" w:rsidP="001B1496">
      <w:pPr>
        <w:rPr>
          <w:rFonts w:eastAsia="Times New Roman" w:cstheme="minorHAnsi"/>
          <w:color w:val="auto"/>
          <w:sz w:val="22"/>
        </w:rPr>
      </w:pPr>
    </w:p>
    <w:p w14:paraId="43EC53E6" w14:textId="77777777" w:rsidR="001B1496" w:rsidRPr="001B1496" w:rsidRDefault="001B1496" w:rsidP="001B1496">
      <w:pPr>
        <w:rPr>
          <w:rFonts w:eastAsia="Times New Roman" w:cstheme="minorHAnsi"/>
          <w:color w:val="auto"/>
          <w:sz w:val="22"/>
        </w:rPr>
      </w:pPr>
    </w:p>
    <w:p w14:paraId="5C5B7253" w14:textId="77777777" w:rsidR="001B1496" w:rsidRPr="001B1496" w:rsidRDefault="001B1496" w:rsidP="001B1496">
      <w:pPr>
        <w:rPr>
          <w:rFonts w:eastAsia="Times New Roman" w:cstheme="minorHAnsi"/>
          <w:bCs/>
          <w:color w:val="C00000"/>
          <w:sz w:val="22"/>
        </w:rPr>
      </w:pPr>
      <w:r w:rsidRPr="001B1496">
        <w:rPr>
          <w:rFonts w:eastAsia="Times New Roman" w:cstheme="minorHAnsi"/>
          <w:bCs/>
          <w:color w:val="C00000"/>
          <w:sz w:val="22"/>
        </w:rPr>
        <w:t>Goal 3. Promote Complete Streets Concepts, to include Public Transit</w:t>
      </w:r>
    </w:p>
    <w:p w14:paraId="3B3DB6D7" w14:textId="77777777" w:rsidR="001B1496" w:rsidRPr="001B1496" w:rsidRDefault="001B1496" w:rsidP="001B1496">
      <w:pPr>
        <w:rPr>
          <w:rFonts w:eastAsia="Times New Roman" w:cstheme="minorHAnsi"/>
          <w:color w:val="auto"/>
          <w:sz w:val="22"/>
        </w:rPr>
      </w:pPr>
    </w:p>
    <w:p w14:paraId="499C2408"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Objectives</w:t>
      </w:r>
    </w:p>
    <w:p w14:paraId="061F1D27"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Encourage and facilitate walkability and bicycling</w:t>
      </w:r>
    </w:p>
    <w:p w14:paraId="72AE1743"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Encourage public transit development</w:t>
      </w:r>
    </w:p>
    <w:p w14:paraId="1BBF6B17"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Ensure quality and capacity of existing infrastructure systems</w:t>
      </w:r>
    </w:p>
    <w:p w14:paraId="197C0DAD" w14:textId="77777777" w:rsidR="001B1496" w:rsidRPr="001B1496" w:rsidRDefault="001B1496" w:rsidP="00FB1CE5">
      <w:pPr>
        <w:numPr>
          <w:ilvl w:val="0"/>
          <w:numId w:val="70"/>
        </w:numPr>
        <w:rPr>
          <w:rFonts w:eastAsia="Times New Roman" w:cstheme="minorHAnsi"/>
          <w:b w:val="0"/>
          <w:bCs/>
          <w:color w:val="auto"/>
          <w:sz w:val="22"/>
        </w:rPr>
      </w:pPr>
      <w:r w:rsidRPr="001B1496">
        <w:rPr>
          <w:rFonts w:eastAsia="Times New Roman" w:cstheme="minorHAnsi"/>
          <w:b w:val="0"/>
          <w:bCs/>
          <w:color w:val="auto"/>
          <w:sz w:val="22"/>
        </w:rPr>
        <w:t>Increase transportation options</w:t>
      </w:r>
    </w:p>
    <w:p w14:paraId="472561CA" w14:textId="77777777" w:rsidR="001B1496" w:rsidRPr="001B1496" w:rsidRDefault="001B1496" w:rsidP="001B1496">
      <w:pPr>
        <w:rPr>
          <w:rFonts w:eastAsia="Times New Roman" w:cstheme="minorHAnsi"/>
          <w:color w:val="auto"/>
          <w:sz w:val="22"/>
        </w:rPr>
      </w:pPr>
    </w:p>
    <w:p w14:paraId="00256837"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Barriers</w:t>
      </w:r>
    </w:p>
    <w:p w14:paraId="361BB3B0" w14:textId="77777777" w:rsidR="001B1496" w:rsidRPr="001B1496" w:rsidRDefault="001B1496" w:rsidP="00FB1CE5">
      <w:pPr>
        <w:numPr>
          <w:ilvl w:val="0"/>
          <w:numId w:val="71"/>
        </w:numPr>
        <w:rPr>
          <w:rFonts w:eastAsia="Times New Roman" w:cstheme="minorHAnsi"/>
          <w:b w:val="0"/>
          <w:bCs/>
          <w:color w:val="auto"/>
          <w:sz w:val="22"/>
        </w:rPr>
      </w:pPr>
      <w:r w:rsidRPr="001B1496">
        <w:rPr>
          <w:rFonts w:eastAsia="Times New Roman" w:cstheme="minorHAnsi"/>
          <w:b w:val="0"/>
          <w:bCs/>
          <w:color w:val="auto"/>
          <w:sz w:val="22"/>
        </w:rPr>
        <w:t>Weak land use control and lack of zoning power.</w:t>
      </w:r>
    </w:p>
    <w:p w14:paraId="5FC93922" w14:textId="77777777" w:rsidR="001B1496" w:rsidRPr="001B1496" w:rsidRDefault="001B1496" w:rsidP="00FB1CE5">
      <w:pPr>
        <w:numPr>
          <w:ilvl w:val="0"/>
          <w:numId w:val="71"/>
        </w:numPr>
        <w:rPr>
          <w:rFonts w:eastAsia="Times New Roman" w:cstheme="minorHAnsi"/>
          <w:b w:val="0"/>
          <w:bCs/>
          <w:color w:val="auto"/>
          <w:sz w:val="22"/>
        </w:rPr>
      </w:pPr>
      <w:r w:rsidRPr="001B1496">
        <w:rPr>
          <w:rFonts w:eastAsia="Times New Roman" w:cstheme="minorHAnsi"/>
          <w:b w:val="0"/>
          <w:bCs/>
          <w:color w:val="auto"/>
          <w:sz w:val="22"/>
        </w:rPr>
        <w:t>Urban and rural sprawl.</w:t>
      </w:r>
    </w:p>
    <w:p w14:paraId="45A1BF8B" w14:textId="77777777" w:rsidR="001B1496" w:rsidRPr="001B1496" w:rsidRDefault="001B1496" w:rsidP="001B1496">
      <w:pPr>
        <w:rPr>
          <w:rFonts w:eastAsia="Times New Roman" w:cstheme="minorHAnsi"/>
          <w:color w:val="auto"/>
          <w:sz w:val="22"/>
        </w:rPr>
      </w:pPr>
      <w:r w:rsidRPr="001B1496">
        <w:rPr>
          <w:rFonts w:eastAsia="Times New Roman" w:cstheme="minorHAnsi"/>
          <w:color w:val="auto"/>
          <w:sz w:val="22"/>
        </w:rPr>
        <w:t xml:space="preserve"> </w:t>
      </w:r>
    </w:p>
    <w:p w14:paraId="693E0A71"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Strategies</w:t>
      </w:r>
    </w:p>
    <w:p w14:paraId="0C236DD1" w14:textId="77777777" w:rsidR="001B1496" w:rsidRPr="001B1496" w:rsidRDefault="001B1496" w:rsidP="00FB1CE5">
      <w:pPr>
        <w:numPr>
          <w:ilvl w:val="0"/>
          <w:numId w:val="72"/>
        </w:numPr>
        <w:rPr>
          <w:rFonts w:eastAsia="Times New Roman" w:cstheme="minorHAnsi"/>
          <w:b w:val="0"/>
          <w:bCs/>
          <w:color w:val="auto"/>
          <w:sz w:val="22"/>
        </w:rPr>
      </w:pPr>
      <w:r w:rsidRPr="001B1496">
        <w:rPr>
          <w:rFonts w:eastAsia="Times New Roman" w:cstheme="minorHAnsi"/>
          <w:b w:val="0"/>
          <w:bCs/>
          <w:color w:val="auto"/>
          <w:sz w:val="22"/>
        </w:rPr>
        <w:t>Promote the practice of, and educate the public and officials on, the benefits of complete streets</w:t>
      </w:r>
    </w:p>
    <w:p w14:paraId="46389975" w14:textId="77777777" w:rsidR="001B1496" w:rsidRPr="001B1496" w:rsidRDefault="001B1496" w:rsidP="001B1496">
      <w:pPr>
        <w:rPr>
          <w:rFonts w:eastAsia="Times New Roman" w:cstheme="minorHAnsi"/>
          <w:color w:val="auto"/>
          <w:sz w:val="22"/>
        </w:rPr>
      </w:pPr>
    </w:p>
    <w:p w14:paraId="0463EFA1"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Metrics</w:t>
      </w:r>
    </w:p>
    <w:p w14:paraId="08ECA9F7" w14:textId="77777777" w:rsidR="001B1496" w:rsidRPr="001B1496" w:rsidRDefault="001B1496" w:rsidP="00FB1CE5">
      <w:pPr>
        <w:numPr>
          <w:ilvl w:val="0"/>
          <w:numId w:val="73"/>
        </w:numPr>
        <w:rPr>
          <w:rFonts w:eastAsia="Times New Roman" w:cstheme="minorHAnsi"/>
          <w:b w:val="0"/>
          <w:bCs/>
          <w:color w:val="auto"/>
          <w:sz w:val="22"/>
        </w:rPr>
      </w:pPr>
      <w:r w:rsidRPr="001B1496">
        <w:rPr>
          <w:rFonts w:eastAsia="Times New Roman" w:cstheme="minorHAnsi"/>
          <w:b w:val="0"/>
          <w:bCs/>
          <w:color w:val="auto"/>
          <w:sz w:val="22"/>
        </w:rPr>
        <w:t>Use of complete streets in three (3) municipalities.</w:t>
      </w:r>
    </w:p>
    <w:p w14:paraId="7A411E3A" w14:textId="77777777" w:rsidR="001B1496" w:rsidRPr="001B1496" w:rsidRDefault="001B1496" w:rsidP="00FB1CE5">
      <w:pPr>
        <w:numPr>
          <w:ilvl w:val="0"/>
          <w:numId w:val="73"/>
        </w:numPr>
        <w:rPr>
          <w:rFonts w:eastAsia="Times New Roman" w:cstheme="minorHAnsi"/>
          <w:b w:val="0"/>
          <w:bCs/>
          <w:color w:val="auto"/>
          <w:sz w:val="22"/>
        </w:rPr>
      </w:pPr>
      <w:r w:rsidRPr="001B1496">
        <w:rPr>
          <w:rFonts w:eastAsia="Times New Roman" w:cstheme="minorHAnsi"/>
          <w:b w:val="0"/>
          <w:bCs/>
          <w:color w:val="auto"/>
          <w:sz w:val="22"/>
        </w:rPr>
        <w:t xml:space="preserve">Capture development patterns and map the areas for future connectivity and transportation connection planning </w:t>
      </w:r>
    </w:p>
    <w:p w14:paraId="2F318B6F" w14:textId="77777777" w:rsidR="001B1496" w:rsidRPr="001B1496" w:rsidRDefault="001B1496" w:rsidP="001B1496">
      <w:pPr>
        <w:rPr>
          <w:rFonts w:eastAsia="Times New Roman" w:cstheme="minorHAnsi"/>
          <w:color w:val="auto"/>
          <w:sz w:val="22"/>
        </w:rPr>
      </w:pPr>
    </w:p>
    <w:p w14:paraId="1ABEFE9D" w14:textId="77777777" w:rsidR="001B1496" w:rsidRPr="001B1496" w:rsidRDefault="001B1496" w:rsidP="001B1496">
      <w:pPr>
        <w:rPr>
          <w:rFonts w:eastAsia="Times New Roman" w:cstheme="minorHAnsi"/>
          <w:bCs/>
          <w:color w:val="auto"/>
          <w:sz w:val="22"/>
        </w:rPr>
      </w:pPr>
      <w:r w:rsidRPr="001B1496">
        <w:rPr>
          <w:rFonts w:eastAsia="Times New Roman" w:cstheme="minorHAnsi"/>
          <w:bCs/>
          <w:color w:val="auto"/>
          <w:sz w:val="22"/>
        </w:rPr>
        <w:t>Implementation Steps</w:t>
      </w:r>
    </w:p>
    <w:p w14:paraId="2C3A85FB" w14:textId="77777777" w:rsidR="001B1496" w:rsidRPr="001B1496" w:rsidRDefault="001B1496" w:rsidP="00FB1CE5">
      <w:pPr>
        <w:numPr>
          <w:ilvl w:val="0"/>
          <w:numId w:val="74"/>
        </w:numPr>
        <w:rPr>
          <w:rFonts w:eastAsia="Times New Roman" w:cstheme="minorHAnsi"/>
          <w:b w:val="0"/>
          <w:bCs/>
          <w:color w:val="auto"/>
          <w:sz w:val="22"/>
        </w:rPr>
      </w:pPr>
      <w:r w:rsidRPr="001B1496">
        <w:rPr>
          <w:rFonts w:eastAsia="Times New Roman" w:cstheme="minorHAnsi"/>
          <w:b w:val="0"/>
          <w:bCs/>
          <w:color w:val="auto"/>
          <w:sz w:val="22"/>
        </w:rPr>
        <w:t>Emphasize concepts such as bicycle facilities, sidewalks, crossing opportunities, and transit to provide safe, accessible streets for all users</w:t>
      </w:r>
    </w:p>
    <w:p w14:paraId="145026E2" w14:textId="43841F07" w:rsidR="002721EA" w:rsidRDefault="002721EA" w:rsidP="0092150F">
      <w:pPr>
        <w:rPr>
          <w:rFonts w:eastAsia="Times New Roman" w:cstheme="minorHAnsi"/>
          <w:sz w:val="22"/>
        </w:rPr>
      </w:pPr>
    </w:p>
    <w:p w14:paraId="3EA7227D" w14:textId="2CE2F22C" w:rsidR="00276199" w:rsidRDefault="00276199" w:rsidP="0092150F">
      <w:pPr>
        <w:rPr>
          <w:rFonts w:eastAsia="Times New Roman" w:cstheme="minorHAnsi"/>
          <w:sz w:val="22"/>
        </w:rPr>
      </w:pPr>
    </w:p>
    <w:p w14:paraId="197156E1" w14:textId="2C1EC7DC" w:rsidR="00276199" w:rsidRDefault="00276199" w:rsidP="0092150F">
      <w:pPr>
        <w:rPr>
          <w:rFonts w:eastAsia="Times New Roman" w:cstheme="minorHAnsi"/>
          <w:sz w:val="22"/>
        </w:rPr>
      </w:pPr>
    </w:p>
    <w:p w14:paraId="33E61FC2" w14:textId="1E5D3157" w:rsidR="00276199" w:rsidRDefault="00276199" w:rsidP="0092150F">
      <w:pPr>
        <w:rPr>
          <w:rFonts w:eastAsia="Times New Roman" w:cstheme="minorHAnsi"/>
          <w:sz w:val="22"/>
        </w:rPr>
      </w:pPr>
    </w:p>
    <w:p w14:paraId="783AA49A" w14:textId="7CC9AB84" w:rsidR="00276199" w:rsidRDefault="00276199" w:rsidP="0092150F">
      <w:pPr>
        <w:rPr>
          <w:rFonts w:eastAsia="Times New Roman" w:cstheme="minorHAnsi"/>
          <w:sz w:val="22"/>
        </w:rPr>
      </w:pPr>
    </w:p>
    <w:p w14:paraId="5FC5E5A8" w14:textId="46083DDD" w:rsidR="00276199" w:rsidRDefault="00276199" w:rsidP="0092150F">
      <w:pPr>
        <w:rPr>
          <w:rFonts w:eastAsia="Times New Roman" w:cstheme="minorHAnsi"/>
          <w:sz w:val="22"/>
        </w:rPr>
      </w:pPr>
    </w:p>
    <w:p w14:paraId="453A2D56" w14:textId="63EA2537" w:rsidR="00276199" w:rsidRDefault="00276199" w:rsidP="0092150F">
      <w:pPr>
        <w:rPr>
          <w:rFonts w:eastAsia="Times New Roman" w:cstheme="minorHAnsi"/>
          <w:sz w:val="22"/>
        </w:rPr>
      </w:pPr>
    </w:p>
    <w:p w14:paraId="28A29B2E" w14:textId="0127F248" w:rsidR="00276199" w:rsidRDefault="00276199" w:rsidP="0092150F">
      <w:pPr>
        <w:rPr>
          <w:rFonts w:eastAsia="Times New Roman" w:cstheme="minorHAnsi"/>
          <w:sz w:val="22"/>
        </w:rPr>
      </w:pPr>
    </w:p>
    <w:p w14:paraId="74865AF7" w14:textId="615CB961" w:rsidR="00276199" w:rsidRDefault="00276199" w:rsidP="0092150F">
      <w:pPr>
        <w:rPr>
          <w:rFonts w:eastAsia="Times New Roman" w:cstheme="minorHAnsi"/>
          <w:sz w:val="22"/>
        </w:rPr>
      </w:pPr>
    </w:p>
    <w:p w14:paraId="3D40A929" w14:textId="74A66B73" w:rsidR="00276199" w:rsidRDefault="00276199" w:rsidP="0092150F">
      <w:pPr>
        <w:rPr>
          <w:rFonts w:eastAsia="Times New Roman" w:cstheme="minorHAnsi"/>
          <w:sz w:val="22"/>
        </w:rPr>
      </w:pPr>
    </w:p>
    <w:p w14:paraId="2F7507A6" w14:textId="37B3424C" w:rsidR="00276199" w:rsidRDefault="00276199" w:rsidP="0092150F">
      <w:pPr>
        <w:rPr>
          <w:rFonts w:eastAsia="Times New Roman" w:cstheme="minorHAnsi"/>
          <w:sz w:val="22"/>
        </w:rPr>
      </w:pPr>
    </w:p>
    <w:p w14:paraId="73033306" w14:textId="5CC97014" w:rsidR="00276199" w:rsidRDefault="00276199" w:rsidP="0092150F">
      <w:pPr>
        <w:rPr>
          <w:rFonts w:eastAsia="Times New Roman" w:cstheme="minorHAnsi"/>
          <w:sz w:val="22"/>
        </w:rPr>
      </w:pPr>
    </w:p>
    <w:p w14:paraId="36DD95B2" w14:textId="6DC48CC0" w:rsidR="00276199" w:rsidRDefault="00276199" w:rsidP="0092150F">
      <w:pPr>
        <w:rPr>
          <w:rFonts w:eastAsia="Times New Roman" w:cstheme="minorHAnsi"/>
          <w:sz w:val="22"/>
        </w:rPr>
      </w:pPr>
    </w:p>
    <w:p w14:paraId="28589FB5" w14:textId="6AF3A344" w:rsidR="00276199" w:rsidRDefault="00276199" w:rsidP="0092150F">
      <w:pPr>
        <w:rPr>
          <w:rFonts w:eastAsia="Times New Roman" w:cstheme="minorHAnsi"/>
          <w:sz w:val="22"/>
        </w:rPr>
      </w:pPr>
    </w:p>
    <w:p w14:paraId="1FCB509B" w14:textId="55E0092C" w:rsidR="00276199" w:rsidRDefault="00276199" w:rsidP="0092150F">
      <w:pPr>
        <w:rPr>
          <w:rFonts w:eastAsia="Times New Roman" w:cstheme="minorHAnsi"/>
          <w:sz w:val="22"/>
        </w:rPr>
      </w:pPr>
    </w:p>
    <w:p w14:paraId="0ECCC60A" w14:textId="60D61412" w:rsidR="00276199" w:rsidRDefault="00276199" w:rsidP="0092150F">
      <w:pPr>
        <w:rPr>
          <w:rFonts w:eastAsia="Times New Roman" w:cstheme="minorHAnsi"/>
          <w:sz w:val="22"/>
        </w:rPr>
      </w:pPr>
    </w:p>
    <w:p w14:paraId="0FCCD75A" w14:textId="406E3EE2" w:rsidR="00276199" w:rsidRDefault="00276199" w:rsidP="0092150F">
      <w:pPr>
        <w:rPr>
          <w:rFonts w:eastAsia="Times New Roman" w:cstheme="minorHAnsi"/>
          <w:sz w:val="22"/>
        </w:rPr>
      </w:pPr>
    </w:p>
    <w:p w14:paraId="606F3DDD" w14:textId="26A5385B" w:rsidR="00276199" w:rsidRDefault="00276199" w:rsidP="0092150F">
      <w:pPr>
        <w:rPr>
          <w:rFonts w:eastAsia="Times New Roman" w:cstheme="minorHAnsi"/>
          <w:sz w:val="22"/>
        </w:rPr>
      </w:pPr>
    </w:p>
    <w:p w14:paraId="2B6FB235" w14:textId="7714691A" w:rsidR="00276199" w:rsidRDefault="00276199" w:rsidP="0092150F">
      <w:pPr>
        <w:rPr>
          <w:rFonts w:eastAsia="Times New Roman" w:cstheme="minorHAnsi"/>
          <w:sz w:val="22"/>
        </w:rPr>
      </w:pPr>
    </w:p>
    <w:p w14:paraId="65110015" w14:textId="583D065C" w:rsidR="00276199" w:rsidRDefault="00276199" w:rsidP="0092150F">
      <w:pPr>
        <w:rPr>
          <w:rFonts w:eastAsia="Times New Roman" w:cstheme="minorHAnsi"/>
          <w:sz w:val="22"/>
        </w:rPr>
      </w:pPr>
    </w:p>
    <w:p w14:paraId="3829E45E" w14:textId="3A2AC809" w:rsidR="00276199" w:rsidRDefault="00276199" w:rsidP="0092150F">
      <w:pPr>
        <w:rPr>
          <w:rFonts w:eastAsia="Times New Roman" w:cstheme="minorHAnsi"/>
          <w:sz w:val="22"/>
        </w:rPr>
      </w:pPr>
    </w:p>
    <w:p w14:paraId="1648CB9A" w14:textId="01B78D9E" w:rsidR="00276199" w:rsidRDefault="00276199" w:rsidP="0092150F">
      <w:pPr>
        <w:rPr>
          <w:rFonts w:eastAsia="Times New Roman" w:cstheme="minorHAnsi"/>
          <w:sz w:val="22"/>
        </w:rPr>
      </w:pPr>
    </w:p>
    <w:p w14:paraId="79C0A27D" w14:textId="6E26892D" w:rsidR="00276199" w:rsidRDefault="00276199" w:rsidP="0092150F">
      <w:pPr>
        <w:rPr>
          <w:rFonts w:eastAsia="Times New Roman" w:cstheme="minorHAnsi"/>
          <w:sz w:val="22"/>
        </w:rPr>
      </w:pPr>
    </w:p>
    <w:p w14:paraId="5769662D" w14:textId="0181BCAB" w:rsidR="00276199" w:rsidRDefault="00276199" w:rsidP="0092150F">
      <w:pPr>
        <w:rPr>
          <w:rFonts w:eastAsia="Times New Roman" w:cstheme="minorHAnsi"/>
          <w:sz w:val="22"/>
        </w:rPr>
      </w:pPr>
    </w:p>
    <w:p w14:paraId="692FAA4F" w14:textId="64A58FC2" w:rsidR="00276199" w:rsidRDefault="00276199" w:rsidP="0092150F">
      <w:pPr>
        <w:rPr>
          <w:rFonts w:eastAsia="Times New Roman" w:cstheme="minorHAnsi"/>
          <w:sz w:val="22"/>
        </w:rPr>
      </w:pPr>
    </w:p>
    <w:p w14:paraId="3E8902D5" w14:textId="77777777" w:rsidR="00276199" w:rsidRDefault="00276199" w:rsidP="0092150F">
      <w:pPr>
        <w:rPr>
          <w:rFonts w:eastAsia="Times New Roman" w:cstheme="minorHAnsi"/>
          <w:sz w:val="22"/>
        </w:rPr>
      </w:pPr>
    </w:p>
    <w:p w14:paraId="1ECF0B53" w14:textId="77777777" w:rsidR="00276199" w:rsidRPr="00276199" w:rsidRDefault="00276199" w:rsidP="00276199">
      <w:pPr>
        <w:spacing w:line="240" w:lineRule="auto"/>
        <w:rPr>
          <w:rFonts w:ascii="Cambria" w:eastAsia="Times New Roman" w:hAnsi="Cambria" w:cs="Times New Roman"/>
          <w:color w:val="auto"/>
          <w:szCs w:val="28"/>
        </w:rPr>
      </w:pPr>
      <w:r w:rsidRPr="00276199">
        <w:rPr>
          <w:rFonts w:ascii="Cambria" w:eastAsia="Times New Roman" w:hAnsi="Cambria" w:cs="Times New Roman"/>
          <w:color w:val="231F20"/>
          <w:szCs w:val="28"/>
        </w:rPr>
        <w:lastRenderedPageBreak/>
        <w:t>HOUSING</w:t>
      </w:r>
    </w:p>
    <w:p w14:paraId="07F24313"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7403F429" w14:textId="77777777" w:rsidR="00276199" w:rsidRPr="00276199" w:rsidRDefault="00276199" w:rsidP="00276199">
      <w:pPr>
        <w:autoSpaceDE w:val="0"/>
        <w:autoSpaceDN w:val="0"/>
        <w:spacing w:line="240" w:lineRule="auto"/>
        <w:outlineLvl w:val="1"/>
        <w:rPr>
          <w:rFonts w:ascii="Cambria" w:eastAsia="Cambria" w:hAnsi="Cambria" w:cs="Cambria"/>
          <w:bCs/>
          <w:color w:val="auto"/>
          <w:sz w:val="24"/>
          <w:szCs w:val="24"/>
        </w:rPr>
      </w:pPr>
      <w:bookmarkStart w:id="30" w:name="_TOC_250007"/>
      <w:r w:rsidRPr="00276199">
        <w:rPr>
          <w:rFonts w:ascii="Cambria" w:eastAsia="Cambria" w:hAnsi="Cambria" w:cs="Cambria"/>
          <w:bCs/>
          <w:color w:val="4F81BD"/>
          <w:spacing w:val="-3"/>
          <w:sz w:val="24"/>
          <w:szCs w:val="24"/>
        </w:rPr>
        <w:t xml:space="preserve">REGIONAL </w:t>
      </w:r>
      <w:r w:rsidRPr="00276199">
        <w:rPr>
          <w:rFonts w:ascii="Cambria" w:eastAsia="Cambria" w:hAnsi="Cambria" w:cs="Cambria"/>
          <w:bCs/>
          <w:color w:val="4F81BD"/>
          <w:sz w:val="24"/>
          <w:szCs w:val="24"/>
        </w:rPr>
        <w:t xml:space="preserve">NEEDS </w:t>
      </w:r>
      <w:r w:rsidRPr="00276199">
        <w:rPr>
          <w:rFonts w:ascii="Cambria" w:eastAsia="Cambria" w:hAnsi="Cambria" w:cs="Cambria"/>
          <w:bCs/>
          <w:color w:val="4F81BD"/>
          <w:spacing w:val="-4"/>
          <w:sz w:val="24"/>
          <w:szCs w:val="24"/>
        </w:rPr>
        <w:t>FOR</w:t>
      </w:r>
      <w:r w:rsidRPr="00276199">
        <w:rPr>
          <w:rFonts w:ascii="Cambria" w:eastAsia="Cambria" w:hAnsi="Cambria" w:cs="Cambria"/>
          <w:bCs/>
          <w:color w:val="4F81BD"/>
          <w:spacing w:val="51"/>
          <w:sz w:val="24"/>
          <w:szCs w:val="24"/>
        </w:rPr>
        <w:t xml:space="preserve"> </w:t>
      </w:r>
      <w:bookmarkEnd w:id="30"/>
      <w:r w:rsidRPr="00276199">
        <w:rPr>
          <w:rFonts w:ascii="Cambria" w:eastAsia="Cambria" w:hAnsi="Cambria" w:cs="Cambria"/>
          <w:bCs/>
          <w:color w:val="4F81BD"/>
          <w:sz w:val="24"/>
          <w:szCs w:val="24"/>
        </w:rPr>
        <w:t>HOUSING</w:t>
      </w:r>
    </w:p>
    <w:p w14:paraId="56BAB4F1" w14:textId="77777777" w:rsidR="00276199" w:rsidRPr="00276199" w:rsidRDefault="00276199" w:rsidP="00276199">
      <w:pPr>
        <w:autoSpaceDE w:val="0"/>
        <w:autoSpaceDN w:val="0"/>
        <w:spacing w:line="240" w:lineRule="auto"/>
        <w:rPr>
          <w:rFonts w:ascii="Calibri" w:eastAsia="Calibri" w:hAnsi="Calibri" w:cs="Calibri"/>
          <w:b w:val="0"/>
          <w:color w:val="auto"/>
          <w:sz w:val="22"/>
        </w:rPr>
      </w:pPr>
    </w:p>
    <w:p w14:paraId="53BC58B1" w14:textId="77777777" w:rsidR="00276199" w:rsidRPr="00276199" w:rsidRDefault="00276199" w:rsidP="00276199">
      <w:pPr>
        <w:autoSpaceDE w:val="0"/>
        <w:autoSpaceDN w:val="0"/>
        <w:spacing w:line="240" w:lineRule="auto"/>
        <w:rPr>
          <w:rFonts w:ascii="Calibri" w:eastAsia="Calibri" w:hAnsi="Calibri" w:cs="Calibri"/>
          <w:b w:val="0"/>
          <w:color w:val="auto"/>
          <w:sz w:val="22"/>
        </w:rPr>
      </w:pPr>
      <w:r w:rsidRPr="00276199">
        <w:rPr>
          <w:rFonts w:ascii="Calibri" w:eastAsia="Calibri" w:hAnsi="Calibri" w:cs="Calibri"/>
          <w:b w:val="0"/>
          <w:color w:val="auto"/>
          <w:sz w:val="22"/>
        </w:rPr>
        <w:t>The Housing Livability Resource Team (LRT) identified the following regional needs:</w:t>
      </w:r>
    </w:p>
    <w:p w14:paraId="7BA361A7" w14:textId="77777777" w:rsidR="00276199" w:rsidRPr="00276199" w:rsidRDefault="00276199" w:rsidP="00276199">
      <w:pPr>
        <w:autoSpaceDE w:val="0"/>
        <w:autoSpaceDN w:val="0"/>
        <w:spacing w:line="240" w:lineRule="auto"/>
        <w:rPr>
          <w:rFonts w:ascii="Calibri" w:eastAsia="Calibri" w:hAnsi="Calibri" w:cs="Calibri"/>
          <w:b w:val="0"/>
          <w:color w:val="auto"/>
          <w:sz w:val="22"/>
        </w:rPr>
      </w:pPr>
    </w:p>
    <w:p w14:paraId="45E63E53"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Increase the </w:t>
      </w:r>
      <w:r w:rsidRPr="00276199">
        <w:rPr>
          <w:rFonts w:ascii="Calibri" w:eastAsia="Calibri" w:hAnsi="Calibri" w:cs="Calibri"/>
          <w:color w:val="auto"/>
          <w:spacing w:val="-3"/>
          <w:sz w:val="22"/>
        </w:rPr>
        <w:t>affordable housing stock.</w:t>
      </w:r>
    </w:p>
    <w:p w14:paraId="2CF1DD55"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55C4BDED"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Aging in place</w:t>
      </w:r>
      <w:r w:rsidRPr="00276199">
        <w:rPr>
          <w:rFonts w:ascii="Calibri" w:eastAsia="Calibri" w:hAnsi="Calibri" w:cs="Calibri"/>
          <w:color w:val="auto"/>
          <w:spacing w:val="27"/>
          <w:sz w:val="22"/>
        </w:rPr>
        <w:t xml:space="preserve"> </w:t>
      </w:r>
      <w:r w:rsidRPr="00276199">
        <w:rPr>
          <w:rFonts w:ascii="Calibri" w:eastAsia="Calibri" w:hAnsi="Calibri" w:cs="Calibri"/>
          <w:color w:val="auto"/>
          <w:spacing w:val="-3"/>
          <w:sz w:val="22"/>
        </w:rPr>
        <w:t>services.</w:t>
      </w:r>
    </w:p>
    <w:p w14:paraId="77B701D7" w14:textId="77777777" w:rsidR="00276199" w:rsidRPr="00276199" w:rsidRDefault="00276199" w:rsidP="00FB1CE5">
      <w:pPr>
        <w:numPr>
          <w:ilvl w:val="1"/>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According to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3"/>
          <w:sz w:val="22"/>
        </w:rPr>
        <w:t xml:space="preserve">Centers </w:t>
      </w:r>
      <w:r w:rsidRPr="00276199">
        <w:rPr>
          <w:rFonts w:ascii="Calibri" w:eastAsia="Calibri" w:hAnsi="Calibri" w:cs="Calibri"/>
          <w:b w:val="0"/>
          <w:color w:val="auto"/>
          <w:spacing w:val="2"/>
          <w:sz w:val="22"/>
        </w:rPr>
        <w:t xml:space="preserve">for </w:t>
      </w:r>
      <w:r w:rsidRPr="00276199">
        <w:rPr>
          <w:rFonts w:ascii="Calibri" w:eastAsia="Calibri" w:hAnsi="Calibri" w:cs="Calibri"/>
          <w:b w:val="0"/>
          <w:color w:val="auto"/>
          <w:spacing w:val="-3"/>
          <w:sz w:val="22"/>
        </w:rPr>
        <w:t xml:space="preserve">Disease Control </w:t>
      </w:r>
      <w:r w:rsidRPr="00276199">
        <w:rPr>
          <w:rFonts w:ascii="Calibri" w:eastAsia="Calibri" w:hAnsi="Calibri" w:cs="Calibri"/>
          <w:b w:val="0"/>
          <w:color w:val="auto"/>
          <w:sz w:val="22"/>
        </w:rPr>
        <w:t xml:space="preserve">and Prevention, “aging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3"/>
          <w:sz w:val="22"/>
        </w:rPr>
        <w:t xml:space="preserve">place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4"/>
          <w:sz w:val="22"/>
        </w:rPr>
        <w:t xml:space="preserve">ability </w:t>
      </w:r>
      <w:r w:rsidRPr="00276199">
        <w:rPr>
          <w:rFonts w:ascii="Calibri" w:eastAsia="Calibri" w:hAnsi="Calibri" w:cs="Calibri"/>
          <w:b w:val="0"/>
          <w:color w:val="auto"/>
          <w:sz w:val="22"/>
        </w:rPr>
        <w:t xml:space="preserve">to </w:t>
      </w:r>
      <w:r w:rsidRPr="00276199">
        <w:rPr>
          <w:rFonts w:ascii="Calibri" w:eastAsia="Calibri" w:hAnsi="Calibri" w:cs="Calibri"/>
          <w:b w:val="0"/>
          <w:color w:val="auto"/>
          <w:spacing w:val="-3"/>
          <w:sz w:val="22"/>
        </w:rPr>
        <w:t xml:space="preserve">live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4"/>
          <w:sz w:val="22"/>
        </w:rPr>
        <w:t xml:space="preserve">one’s </w:t>
      </w:r>
      <w:r w:rsidRPr="00276199">
        <w:rPr>
          <w:rFonts w:ascii="Calibri" w:eastAsia="Calibri" w:hAnsi="Calibri" w:cs="Calibri"/>
          <w:b w:val="0"/>
          <w:color w:val="auto"/>
          <w:sz w:val="22"/>
        </w:rPr>
        <w:t xml:space="preserve">own </w:t>
      </w:r>
      <w:r w:rsidRPr="00276199">
        <w:rPr>
          <w:rFonts w:ascii="Calibri" w:eastAsia="Calibri" w:hAnsi="Calibri" w:cs="Calibri"/>
          <w:b w:val="0"/>
          <w:color w:val="auto"/>
          <w:spacing w:val="-4"/>
          <w:sz w:val="22"/>
        </w:rPr>
        <w:t xml:space="preserve">home </w:t>
      </w:r>
      <w:r w:rsidRPr="00276199">
        <w:rPr>
          <w:rFonts w:ascii="Calibri" w:eastAsia="Calibri" w:hAnsi="Calibri" w:cs="Calibri"/>
          <w:b w:val="0"/>
          <w:color w:val="auto"/>
          <w:spacing w:val="-6"/>
          <w:sz w:val="22"/>
        </w:rPr>
        <w:t xml:space="preserve">and </w:t>
      </w:r>
      <w:r w:rsidRPr="00276199">
        <w:rPr>
          <w:rFonts w:ascii="Calibri" w:eastAsia="Calibri" w:hAnsi="Calibri" w:cs="Calibri"/>
          <w:b w:val="0"/>
          <w:color w:val="auto"/>
          <w:spacing w:val="-3"/>
          <w:sz w:val="22"/>
        </w:rPr>
        <w:t xml:space="preserve">community safely, </w:t>
      </w:r>
      <w:r w:rsidRPr="00276199">
        <w:rPr>
          <w:rFonts w:ascii="Calibri" w:eastAsia="Calibri" w:hAnsi="Calibri" w:cs="Calibri"/>
          <w:b w:val="0"/>
          <w:color w:val="auto"/>
          <w:spacing w:val="-4"/>
          <w:sz w:val="22"/>
        </w:rPr>
        <w:t xml:space="preserve">independently, </w:t>
      </w:r>
      <w:r w:rsidRPr="00276199">
        <w:rPr>
          <w:rFonts w:ascii="Calibri" w:eastAsia="Calibri" w:hAnsi="Calibri" w:cs="Calibri"/>
          <w:b w:val="0"/>
          <w:color w:val="auto"/>
          <w:sz w:val="22"/>
        </w:rPr>
        <w:t xml:space="preserve">and comfortably, regardless of </w:t>
      </w:r>
      <w:r w:rsidRPr="00276199">
        <w:rPr>
          <w:rFonts w:ascii="Calibri" w:eastAsia="Calibri" w:hAnsi="Calibri" w:cs="Calibri"/>
          <w:b w:val="0"/>
          <w:color w:val="auto"/>
          <w:spacing w:val="-3"/>
          <w:sz w:val="22"/>
        </w:rPr>
        <w:t xml:space="preserve">age, </w:t>
      </w:r>
      <w:r w:rsidRPr="00276199">
        <w:rPr>
          <w:rFonts w:ascii="Calibri" w:eastAsia="Calibri" w:hAnsi="Calibri" w:cs="Calibri"/>
          <w:b w:val="0"/>
          <w:color w:val="auto"/>
          <w:sz w:val="22"/>
        </w:rPr>
        <w:t xml:space="preserve">income, or </w:t>
      </w:r>
      <w:r w:rsidRPr="00276199">
        <w:rPr>
          <w:rFonts w:ascii="Calibri" w:eastAsia="Calibri" w:hAnsi="Calibri" w:cs="Calibri"/>
          <w:b w:val="0"/>
          <w:color w:val="auto"/>
          <w:spacing w:val="-4"/>
          <w:sz w:val="22"/>
        </w:rPr>
        <w:t xml:space="preserve">ability </w:t>
      </w:r>
      <w:r w:rsidRPr="00276199">
        <w:rPr>
          <w:rFonts w:ascii="Calibri" w:eastAsia="Calibri" w:hAnsi="Calibri" w:cs="Calibri"/>
          <w:b w:val="0"/>
          <w:color w:val="auto"/>
          <w:sz w:val="22"/>
        </w:rPr>
        <w:t xml:space="preserve">level.” Aging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3"/>
          <w:sz w:val="22"/>
        </w:rPr>
        <w:t xml:space="preserve">place </w:t>
      </w:r>
      <w:r w:rsidRPr="00276199">
        <w:rPr>
          <w:rFonts w:ascii="Calibri" w:eastAsia="Calibri" w:hAnsi="Calibri" w:cs="Calibri"/>
          <w:b w:val="0"/>
          <w:color w:val="auto"/>
          <w:spacing w:val="-4"/>
          <w:sz w:val="22"/>
        </w:rPr>
        <w:t xml:space="preserve">services allow </w:t>
      </w:r>
      <w:r w:rsidRPr="00276199">
        <w:rPr>
          <w:rFonts w:ascii="Calibri" w:eastAsia="Calibri" w:hAnsi="Calibri" w:cs="Calibri"/>
          <w:b w:val="0"/>
          <w:color w:val="auto"/>
          <w:sz w:val="22"/>
        </w:rPr>
        <w:t xml:space="preserve">people to </w:t>
      </w:r>
      <w:r w:rsidRPr="00276199">
        <w:rPr>
          <w:rFonts w:ascii="Calibri" w:eastAsia="Calibri" w:hAnsi="Calibri" w:cs="Calibri"/>
          <w:b w:val="0"/>
          <w:color w:val="auto"/>
          <w:spacing w:val="-5"/>
          <w:sz w:val="22"/>
        </w:rPr>
        <w:t xml:space="preserve">stay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3"/>
          <w:sz w:val="22"/>
        </w:rPr>
        <w:t xml:space="preserve">their </w:t>
      </w:r>
      <w:r w:rsidRPr="00276199">
        <w:rPr>
          <w:rFonts w:ascii="Calibri" w:eastAsia="Calibri" w:hAnsi="Calibri" w:cs="Calibri"/>
          <w:b w:val="0"/>
          <w:color w:val="auto"/>
          <w:spacing w:val="-5"/>
          <w:sz w:val="22"/>
        </w:rPr>
        <w:t xml:space="preserve">homes </w:t>
      </w:r>
      <w:r w:rsidRPr="00276199">
        <w:rPr>
          <w:rFonts w:ascii="Calibri" w:eastAsia="Calibri" w:hAnsi="Calibri" w:cs="Calibri"/>
          <w:b w:val="0"/>
          <w:color w:val="auto"/>
          <w:spacing w:val="-3"/>
          <w:sz w:val="22"/>
        </w:rPr>
        <w:t xml:space="preserve">rather </w:t>
      </w:r>
      <w:r w:rsidRPr="00276199">
        <w:rPr>
          <w:rFonts w:ascii="Calibri" w:eastAsia="Calibri" w:hAnsi="Calibri" w:cs="Calibri"/>
          <w:b w:val="0"/>
          <w:color w:val="auto"/>
          <w:spacing w:val="-5"/>
          <w:sz w:val="22"/>
        </w:rPr>
        <w:t xml:space="preserve">than </w:t>
      </w:r>
      <w:r w:rsidRPr="00276199">
        <w:rPr>
          <w:rFonts w:ascii="Calibri" w:eastAsia="Calibri" w:hAnsi="Calibri" w:cs="Calibri"/>
          <w:b w:val="0"/>
          <w:color w:val="auto"/>
          <w:sz w:val="22"/>
        </w:rPr>
        <w:t xml:space="preserve">moving to a nursing home, which </w:t>
      </w:r>
      <w:r w:rsidRPr="00276199">
        <w:rPr>
          <w:rFonts w:ascii="Calibri" w:eastAsia="Calibri" w:hAnsi="Calibri" w:cs="Calibri"/>
          <w:b w:val="0"/>
          <w:color w:val="auto"/>
          <w:spacing w:val="-3"/>
          <w:sz w:val="22"/>
        </w:rPr>
        <w:t xml:space="preserve">can </w:t>
      </w:r>
      <w:r w:rsidRPr="00276199">
        <w:rPr>
          <w:rFonts w:ascii="Calibri" w:eastAsia="Calibri" w:hAnsi="Calibri" w:cs="Calibri"/>
          <w:b w:val="0"/>
          <w:color w:val="auto"/>
          <w:sz w:val="22"/>
        </w:rPr>
        <w:t xml:space="preserve">be costly and </w:t>
      </w:r>
      <w:r w:rsidRPr="00276199">
        <w:rPr>
          <w:rFonts w:ascii="Calibri" w:eastAsia="Calibri" w:hAnsi="Calibri" w:cs="Calibri"/>
          <w:b w:val="0"/>
          <w:color w:val="auto"/>
          <w:spacing w:val="-3"/>
          <w:sz w:val="22"/>
        </w:rPr>
        <w:t xml:space="preserve">removes </w:t>
      </w:r>
      <w:r w:rsidRPr="00276199">
        <w:rPr>
          <w:rFonts w:ascii="Calibri" w:eastAsia="Calibri" w:hAnsi="Calibri" w:cs="Calibri"/>
          <w:b w:val="0"/>
          <w:color w:val="auto"/>
          <w:sz w:val="22"/>
        </w:rPr>
        <w:t xml:space="preserve">people from </w:t>
      </w:r>
      <w:r w:rsidRPr="00276199">
        <w:rPr>
          <w:rFonts w:ascii="Calibri" w:eastAsia="Calibri" w:hAnsi="Calibri" w:cs="Calibri"/>
          <w:b w:val="0"/>
          <w:color w:val="auto"/>
          <w:spacing w:val="-3"/>
          <w:sz w:val="22"/>
        </w:rPr>
        <w:t xml:space="preserve">mainstream </w:t>
      </w:r>
      <w:r w:rsidRPr="00276199">
        <w:rPr>
          <w:rFonts w:ascii="Calibri" w:eastAsia="Calibri" w:hAnsi="Calibri" w:cs="Calibri"/>
          <w:b w:val="0"/>
          <w:color w:val="auto"/>
          <w:sz w:val="22"/>
        </w:rPr>
        <w:t xml:space="preserve">society. Therefore, </w:t>
      </w:r>
      <w:r w:rsidRPr="00276199">
        <w:rPr>
          <w:rFonts w:ascii="Calibri" w:eastAsia="Calibri" w:hAnsi="Calibri" w:cs="Calibri"/>
          <w:b w:val="0"/>
          <w:color w:val="auto"/>
          <w:spacing w:val="-5"/>
          <w:sz w:val="22"/>
        </w:rPr>
        <w:t xml:space="preserve">ADA </w:t>
      </w:r>
      <w:r w:rsidRPr="00276199">
        <w:rPr>
          <w:rFonts w:ascii="Calibri" w:eastAsia="Calibri" w:hAnsi="Calibri" w:cs="Calibri"/>
          <w:b w:val="0"/>
          <w:color w:val="auto"/>
          <w:spacing w:val="-4"/>
          <w:sz w:val="22"/>
        </w:rPr>
        <w:t xml:space="preserve">accessible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z w:val="22"/>
        </w:rPr>
        <w:t xml:space="preserve">and </w:t>
      </w:r>
      <w:r w:rsidRPr="00276199">
        <w:rPr>
          <w:rFonts w:ascii="Calibri" w:eastAsia="Calibri" w:hAnsi="Calibri" w:cs="Calibri"/>
          <w:b w:val="0"/>
          <w:color w:val="auto"/>
          <w:spacing w:val="-4"/>
          <w:sz w:val="22"/>
        </w:rPr>
        <w:t xml:space="preserve">supportive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z w:val="22"/>
        </w:rPr>
        <w:t xml:space="preserve">services </w:t>
      </w:r>
      <w:r w:rsidRPr="00276199">
        <w:rPr>
          <w:rFonts w:ascii="Calibri" w:eastAsia="Calibri" w:hAnsi="Calibri" w:cs="Calibri"/>
          <w:b w:val="0"/>
          <w:color w:val="auto"/>
          <w:spacing w:val="-8"/>
          <w:sz w:val="22"/>
        </w:rPr>
        <w:t xml:space="preserve">are </w:t>
      </w:r>
      <w:r w:rsidRPr="00276199">
        <w:rPr>
          <w:rFonts w:ascii="Calibri" w:eastAsia="Calibri" w:hAnsi="Calibri" w:cs="Calibri"/>
          <w:b w:val="0"/>
          <w:color w:val="auto"/>
          <w:spacing w:val="-4"/>
          <w:sz w:val="22"/>
        </w:rPr>
        <w:t xml:space="preserve">needed </w:t>
      </w:r>
      <w:r w:rsidRPr="00276199">
        <w:rPr>
          <w:rFonts w:ascii="Calibri" w:eastAsia="Calibri" w:hAnsi="Calibri" w:cs="Calibri"/>
          <w:b w:val="0"/>
          <w:color w:val="auto"/>
          <w:spacing w:val="2"/>
          <w:sz w:val="22"/>
        </w:rPr>
        <w:t xml:space="preserve">for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3"/>
          <w:sz w:val="22"/>
        </w:rPr>
        <w:t xml:space="preserve">growing </w:t>
      </w:r>
      <w:r w:rsidRPr="00276199">
        <w:rPr>
          <w:rFonts w:ascii="Calibri" w:eastAsia="Calibri" w:hAnsi="Calibri" w:cs="Calibri"/>
          <w:b w:val="0"/>
          <w:color w:val="auto"/>
          <w:sz w:val="22"/>
        </w:rPr>
        <w:t xml:space="preserve">over-60 population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z w:val="22"/>
        </w:rPr>
        <w:t>East</w:t>
      </w:r>
      <w:r w:rsidRPr="00276199">
        <w:rPr>
          <w:rFonts w:ascii="Calibri" w:eastAsia="Calibri" w:hAnsi="Calibri" w:cs="Calibri"/>
          <w:b w:val="0"/>
          <w:color w:val="auto"/>
          <w:spacing w:val="13"/>
          <w:sz w:val="22"/>
        </w:rPr>
        <w:t xml:space="preserve"> </w:t>
      </w:r>
      <w:r w:rsidRPr="00276199">
        <w:rPr>
          <w:rFonts w:ascii="Calibri" w:eastAsia="Calibri" w:hAnsi="Calibri" w:cs="Calibri"/>
          <w:b w:val="0"/>
          <w:color w:val="auto"/>
          <w:spacing w:val="-4"/>
          <w:sz w:val="22"/>
        </w:rPr>
        <w:t>Alabama.</w:t>
      </w:r>
    </w:p>
    <w:p w14:paraId="42CE7FA7"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07040EE6"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pacing w:val="-3"/>
          <w:sz w:val="22"/>
        </w:rPr>
        <w:t xml:space="preserve">More </w:t>
      </w:r>
      <w:r w:rsidRPr="00276199">
        <w:rPr>
          <w:rFonts w:ascii="Calibri" w:eastAsia="Calibri" w:hAnsi="Calibri" w:cs="Calibri"/>
          <w:color w:val="auto"/>
          <w:sz w:val="22"/>
        </w:rPr>
        <w:t xml:space="preserve">transitional </w:t>
      </w:r>
      <w:r w:rsidRPr="00276199">
        <w:rPr>
          <w:rFonts w:ascii="Calibri" w:eastAsia="Calibri" w:hAnsi="Calibri" w:cs="Calibri"/>
          <w:color w:val="auto"/>
          <w:spacing w:val="-3"/>
          <w:sz w:val="22"/>
        </w:rPr>
        <w:t xml:space="preserve">housing </w:t>
      </w:r>
      <w:r w:rsidRPr="00276199">
        <w:rPr>
          <w:rFonts w:ascii="Calibri" w:eastAsia="Calibri" w:hAnsi="Calibri" w:cs="Calibri"/>
          <w:color w:val="auto"/>
          <w:sz w:val="22"/>
        </w:rPr>
        <w:t xml:space="preserve">is </w:t>
      </w:r>
      <w:r w:rsidRPr="00276199">
        <w:rPr>
          <w:rFonts w:ascii="Calibri" w:eastAsia="Calibri" w:hAnsi="Calibri" w:cs="Calibri"/>
          <w:color w:val="auto"/>
          <w:spacing w:val="-3"/>
          <w:sz w:val="22"/>
        </w:rPr>
        <w:t xml:space="preserve">needed </w:t>
      </w:r>
      <w:r w:rsidRPr="00276199">
        <w:rPr>
          <w:rFonts w:ascii="Calibri" w:eastAsia="Calibri" w:hAnsi="Calibri" w:cs="Calibri"/>
          <w:color w:val="auto"/>
          <w:sz w:val="22"/>
        </w:rPr>
        <w:t xml:space="preserve">for </w:t>
      </w:r>
      <w:r w:rsidRPr="00276199">
        <w:rPr>
          <w:rFonts w:ascii="Calibri" w:eastAsia="Calibri" w:hAnsi="Calibri" w:cs="Calibri"/>
          <w:color w:val="auto"/>
          <w:spacing w:val="-3"/>
          <w:sz w:val="22"/>
        </w:rPr>
        <w:t>several populations.</w:t>
      </w:r>
    </w:p>
    <w:p w14:paraId="41BC503E" w14:textId="77777777" w:rsidR="00276199" w:rsidRPr="00276199" w:rsidRDefault="00276199" w:rsidP="00FB1CE5">
      <w:pPr>
        <w:numPr>
          <w:ilvl w:val="1"/>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Homeless </w:t>
      </w:r>
      <w:r w:rsidRPr="00276199">
        <w:rPr>
          <w:rFonts w:ascii="Calibri" w:eastAsia="Calibri" w:hAnsi="Calibri" w:cs="Calibri"/>
          <w:b w:val="0"/>
          <w:color w:val="auto"/>
          <w:spacing w:val="-4"/>
          <w:sz w:val="22"/>
        </w:rPr>
        <w:t xml:space="preserve">programs </w:t>
      </w:r>
      <w:r w:rsidRPr="00276199">
        <w:rPr>
          <w:rFonts w:ascii="Calibri" w:eastAsia="Calibri" w:hAnsi="Calibri" w:cs="Calibri"/>
          <w:b w:val="0"/>
          <w:color w:val="auto"/>
          <w:spacing w:val="-3"/>
          <w:sz w:val="22"/>
        </w:rPr>
        <w:t xml:space="preserve">are </w:t>
      </w:r>
      <w:r w:rsidRPr="00276199">
        <w:rPr>
          <w:rFonts w:ascii="Calibri" w:eastAsia="Calibri" w:hAnsi="Calibri" w:cs="Calibri"/>
          <w:b w:val="0"/>
          <w:color w:val="auto"/>
          <w:spacing w:val="-4"/>
          <w:sz w:val="22"/>
        </w:rPr>
        <w:t xml:space="preserve">needed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z w:val="22"/>
        </w:rPr>
        <w:t xml:space="preserve">East </w:t>
      </w:r>
      <w:r w:rsidRPr="00276199">
        <w:rPr>
          <w:rFonts w:ascii="Calibri" w:eastAsia="Calibri" w:hAnsi="Calibri" w:cs="Calibri"/>
          <w:b w:val="0"/>
          <w:color w:val="auto"/>
          <w:spacing w:val="-4"/>
          <w:sz w:val="22"/>
        </w:rPr>
        <w:t xml:space="preserve">Alabama. Many </w:t>
      </w:r>
      <w:r w:rsidRPr="00276199">
        <w:rPr>
          <w:rFonts w:ascii="Calibri" w:eastAsia="Calibri" w:hAnsi="Calibri" w:cs="Calibri"/>
          <w:b w:val="0"/>
          <w:color w:val="auto"/>
          <w:sz w:val="22"/>
        </w:rPr>
        <w:t xml:space="preserve">people do not </w:t>
      </w:r>
      <w:r w:rsidRPr="00276199">
        <w:rPr>
          <w:rFonts w:ascii="Calibri" w:eastAsia="Calibri" w:hAnsi="Calibri" w:cs="Calibri"/>
          <w:b w:val="0"/>
          <w:color w:val="auto"/>
          <w:spacing w:val="-4"/>
          <w:sz w:val="22"/>
        </w:rPr>
        <w:t xml:space="preserve">realize </w:t>
      </w:r>
      <w:r w:rsidRPr="00276199">
        <w:rPr>
          <w:rFonts w:ascii="Calibri" w:eastAsia="Calibri" w:hAnsi="Calibri" w:cs="Calibri"/>
          <w:b w:val="0"/>
          <w:color w:val="auto"/>
          <w:sz w:val="22"/>
        </w:rPr>
        <w:t xml:space="preserve">the high level </w:t>
      </w:r>
      <w:r w:rsidRPr="00276199">
        <w:rPr>
          <w:rFonts w:ascii="Calibri" w:eastAsia="Calibri" w:hAnsi="Calibri" w:cs="Calibri"/>
          <w:b w:val="0"/>
          <w:color w:val="auto"/>
          <w:spacing w:val="-7"/>
          <w:sz w:val="22"/>
        </w:rPr>
        <w:t xml:space="preserve">of </w:t>
      </w:r>
      <w:r w:rsidRPr="00276199">
        <w:rPr>
          <w:rFonts w:ascii="Calibri" w:eastAsia="Calibri" w:hAnsi="Calibri" w:cs="Calibri"/>
          <w:b w:val="0"/>
          <w:color w:val="auto"/>
          <w:sz w:val="22"/>
        </w:rPr>
        <w:t xml:space="preserve">homelessness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5"/>
          <w:sz w:val="22"/>
        </w:rPr>
        <w:t xml:space="preserve">the Region. </w:t>
      </w:r>
      <w:r w:rsidRPr="00276199">
        <w:rPr>
          <w:rFonts w:ascii="Calibri" w:eastAsia="Calibri" w:hAnsi="Calibri" w:cs="Calibri"/>
          <w:b w:val="0"/>
          <w:color w:val="auto"/>
          <w:sz w:val="22"/>
        </w:rPr>
        <w:t xml:space="preserve">Long-term </w:t>
      </w:r>
      <w:r w:rsidRPr="00276199">
        <w:rPr>
          <w:rFonts w:ascii="Calibri" w:eastAsia="Calibri" w:hAnsi="Calibri" w:cs="Calibri"/>
          <w:b w:val="0"/>
          <w:color w:val="auto"/>
          <w:spacing w:val="-4"/>
          <w:sz w:val="22"/>
        </w:rPr>
        <w:t xml:space="preserve">transitional </w:t>
      </w:r>
      <w:r w:rsidRPr="00276199">
        <w:rPr>
          <w:rFonts w:ascii="Calibri" w:eastAsia="Calibri" w:hAnsi="Calibri" w:cs="Calibri"/>
          <w:b w:val="0"/>
          <w:color w:val="auto"/>
          <w:sz w:val="22"/>
        </w:rPr>
        <w:t xml:space="preserve">housing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pacing w:val="-3"/>
          <w:sz w:val="22"/>
        </w:rPr>
        <w:t xml:space="preserve">needed, </w:t>
      </w:r>
      <w:r w:rsidRPr="00276199">
        <w:rPr>
          <w:rFonts w:ascii="Calibri" w:eastAsia="Calibri" w:hAnsi="Calibri" w:cs="Calibri"/>
          <w:b w:val="0"/>
          <w:color w:val="auto"/>
          <w:sz w:val="22"/>
        </w:rPr>
        <w:t xml:space="preserve">as </w:t>
      </w:r>
      <w:r w:rsidRPr="00276199">
        <w:rPr>
          <w:rFonts w:ascii="Calibri" w:eastAsia="Calibri" w:hAnsi="Calibri" w:cs="Calibri"/>
          <w:b w:val="0"/>
          <w:color w:val="auto"/>
          <w:spacing w:val="-4"/>
          <w:sz w:val="22"/>
        </w:rPr>
        <w:t xml:space="preserve">transitional </w:t>
      </w:r>
      <w:r w:rsidRPr="00276199">
        <w:rPr>
          <w:rFonts w:ascii="Calibri" w:eastAsia="Calibri" w:hAnsi="Calibri" w:cs="Calibri"/>
          <w:b w:val="0"/>
          <w:color w:val="auto"/>
          <w:sz w:val="22"/>
        </w:rPr>
        <w:t xml:space="preserve">housing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z w:val="22"/>
        </w:rPr>
        <w:t xml:space="preserve">typically </w:t>
      </w:r>
      <w:r w:rsidRPr="00276199">
        <w:rPr>
          <w:rFonts w:ascii="Calibri" w:eastAsia="Calibri" w:hAnsi="Calibri" w:cs="Calibri"/>
          <w:b w:val="0"/>
          <w:color w:val="auto"/>
          <w:spacing w:val="-3"/>
          <w:sz w:val="22"/>
        </w:rPr>
        <w:t xml:space="preserve">for </w:t>
      </w:r>
      <w:r w:rsidRPr="00276199">
        <w:rPr>
          <w:rFonts w:ascii="Calibri" w:eastAsia="Calibri" w:hAnsi="Calibri" w:cs="Calibri"/>
          <w:b w:val="0"/>
          <w:color w:val="auto"/>
          <w:sz w:val="22"/>
        </w:rPr>
        <w:t xml:space="preserve">a </w:t>
      </w:r>
      <w:r w:rsidRPr="00276199">
        <w:rPr>
          <w:rFonts w:ascii="Calibri" w:eastAsia="Calibri" w:hAnsi="Calibri" w:cs="Calibri"/>
          <w:b w:val="0"/>
          <w:color w:val="auto"/>
          <w:spacing w:val="-3"/>
          <w:sz w:val="22"/>
        </w:rPr>
        <w:t xml:space="preserve">limited </w:t>
      </w:r>
      <w:r w:rsidRPr="00276199">
        <w:rPr>
          <w:rFonts w:ascii="Calibri" w:eastAsia="Calibri" w:hAnsi="Calibri" w:cs="Calibri"/>
          <w:b w:val="0"/>
          <w:color w:val="auto"/>
          <w:spacing w:val="-5"/>
          <w:sz w:val="22"/>
        </w:rPr>
        <w:t xml:space="preserve">period. </w:t>
      </w:r>
      <w:r w:rsidRPr="00276199">
        <w:rPr>
          <w:rFonts w:ascii="Calibri" w:eastAsia="Calibri" w:hAnsi="Calibri" w:cs="Calibri"/>
          <w:b w:val="0"/>
          <w:color w:val="auto"/>
          <w:spacing w:val="-3"/>
          <w:sz w:val="22"/>
        </w:rPr>
        <w:t xml:space="preserve">Additionally, quick </w:t>
      </w:r>
      <w:r w:rsidRPr="00276199">
        <w:rPr>
          <w:rFonts w:ascii="Calibri" w:eastAsia="Calibri" w:hAnsi="Calibri" w:cs="Calibri"/>
          <w:b w:val="0"/>
          <w:color w:val="auto"/>
          <w:sz w:val="22"/>
        </w:rPr>
        <w:t xml:space="preserve">sources </w:t>
      </w:r>
      <w:r w:rsidRPr="00276199">
        <w:rPr>
          <w:rFonts w:ascii="Calibri" w:eastAsia="Calibri" w:hAnsi="Calibri" w:cs="Calibri"/>
          <w:b w:val="0"/>
          <w:color w:val="auto"/>
          <w:spacing w:val="-7"/>
          <w:sz w:val="22"/>
        </w:rPr>
        <w:t xml:space="preserve">of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pacing w:val="-8"/>
          <w:sz w:val="22"/>
        </w:rPr>
        <w:t xml:space="preserve">are </w:t>
      </w:r>
      <w:r w:rsidRPr="00276199">
        <w:rPr>
          <w:rFonts w:ascii="Calibri" w:eastAsia="Calibri" w:hAnsi="Calibri" w:cs="Calibri"/>
          <w:b w:val="0"/>
          <w:color w:val="auto"/>
          <w:spacing w:val="-4"/>
          <w:sz w:val="22"/>
        </w:rPr>
        <w:t xml:space="preserve">needed </w:t>
      </w:r>
      <w:r w:rsidRPr="00276199">
        <w:rPr>
          <w:rFonts w:ascii="Calibri" w:eastAsia="Calibri" w:hAnsi="Calibri" w:cs="Calibri"/>
          <w:b w:val="0"/>
          <w:color w:val="auto"/>
          <w:spacing w:val="-3"/>
          <w:sz w:val="22"/>
        </w:rPr>
        <w:t xml:space="preserve">for </w:t>
      </w:r>
      <w:r w:rsidRPr="00276199">
        <w:rPr>
          <w:rFonts w:ascii="Calibri" w:eastAsia="Calibri" w:hAnsi="Calibri" w:cs="Calibri"/>
          <w:b w:val="0"/>
          <w:color w:val="auto"/>
          <w:spacing w:val="-5"/>
          <w:sz w:val="22"/>
        </w:rPr>
        <w:t xml:space="preserve">people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z w:val="22"/>
        </w:rPr>
        <w:t xml:space="preserve">times of </w:t>
      </w:r>
      <w:r w:rsidRPr="00276199">
        <w:rPr>
          <w:rFonts w:ascii="Calibri" w:eastAsia="Calibri" w:hAnsi="Calibri" w:cs="Calibri"/>
          <w:b w:val="0"/>
          <w:color w:val="auto"/>
          <w:spacing w:val="-3"/>
          <w:sz w:val="22"/>
        </w:rPr>
        <w:t xml:space="preserve">need, </w:t>
      </w:r>
      <w:r w:rsidRPr="00276199">
        <w:rPr>
          <w:rFonts w:ascii="Calibri" w:eastAsia="Calibri" w:hAnsi="Calibri" w:cs="Calibri"/>
          <w:b w:val="0"/>
          <w:color w:val="auto"/>
          <w:sz w:val="22"/>
        </w:rPr>
        <w:t xml:space="preserve">especially during a </w:t>
      </w:r>
      <w:r w:rsidRPr="00276199">
        <w:rPr>
          <w:rFonts w:ascii="Calibri" w:eastAsia="Calibri" w:hAnsi="Calibri" w:cs="Calibri"/>
          <w:b w:val="0"/>
          <w:color w:val="auto"/>
          <w:spacing w:val="-4"/>
          <w:sz w:val="22"/>
        </w:rPr>
        <w:t xml:space="preserve">natural </w:t>
      </w:r>
      <w:r w:rsidRPr="00276199">
        <w:rPr>
          <w:rFonts w:ascii="Calibri" w:eastAsia="Calibri" w:hAnsi="Calibri" w:cs="Calibri"/>
          <w:b w:val="0"/>
          <w:color w:val="auto"/>
          <w:sz w:val="22"/>
        </w:rPr>
        <w:t xml:space="preserve">disaster or personal </w:t>
      </w:r>
      <w:r w:rsidRPr="00276199">
        <w:rPr>
          <w:rFonts w:ascii="Calibri" w:eastAsia="Calibri" w:hAnsi="Calibri" w:cs="Calibri"/>
          <w:b w:val="0"/>
          <w:color w:val="auto"/>
          <w:spacing w:val="-4"/>
          <w:sz w:val="22"/>
        </w:rPr>
        <w:t xml:space="preserve">financial </w:t>
      </w:r>
      <w:r w:rsidRPr="00276199">
        <w:rPr>
          <w:rFonts w:ascii="Calibri" w:eastAsia="Calibri" w:hAnsi="Calibri" w:cs="Calibri"/>
          <w:b w:val="0"/>
          <w:color w:val="auto"/>
          <w:sz w:val="22"/>
        </w:rPr>
        <w:t>emergency.</w:t>
      </w:r>
    </w:p>
    <w:p w14:paraId="705F2753"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0D747BF7"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Better utilization of </w:t>
      </w:r>
      <w:r w:rsidRPr="00276199">
        <w:rPr>
          <w:rFonts w:ascii="Calibri" w:eastAsia="Calibri" w:hAnsi="Calibri" w:cs="Calibri"/>
          <w:color w:val="auto"/>
          <w:spacing w:val="-3"/>
          <w:sz w:val="22"/>
        </w:rPr>
        <w:t xml:space="preserve">existing </w:t>
      </w:r>
      <w:r w:rsidRPr="00276199">
        <w:rPr>
          <w:rFonts w:ascii="Calibri" w:eastAsia="Calibri" w:hAnsi="Calibri" w:cs="Calibri"/>
          <w:color w:val="auto"/>
          <w:sz w:val="22"/>
        </w:rPr>
        <w:t xml:space="preserve">housing </w:t>
      </w:r>
      <w:r w:rsidRPr="00276199">
        <w:rPr>
          <w:rFonts w:ascii="Calibri" w:eastAsia="Calibri" w:hAnsi="Calibri" w:cs="Calibri"/>
          <w:color w:val="auto"/>
          <w:spacing w:val="-3"/>
          <w:sz w:val="22"/>
        </w:rPr>
        <w:t xml:space="preserve">and </w:t>
      </w:r>
      <w:r w:rsidRPr="00276199">
        <w:rPr>
          <w:rFonts w:ascii="Calibri" w:eastAsia="Calibri" w:hAnsi="Calibri" w:cs="Calibri"/>
          <w:color w:val="auto"/>
          <w:spacing w:val="-4"/>
          <w:sz w:val="22"/>
        </w:rPr>
        <w:t xml:space="preserve">empty </w:t>
      </w:r>
      <w:r w:rsidRPr="00276199">
        <w:rPr>
          <w:rFonts w:ascii="Calibri" w:eastAsia="Calibri" w:hAnsi="Calibri" w:cs="Calibri"/>
          <w:color w:val="auto"/>
          <w:sz w:val="22"/>
        </w:rPr>
        <w:t>properties.</w:t>
      </w:r>
    </w:p>
    <w:p w14:paraId="48C459EB" w14:textId="77777777" w:rsidR="00276199" w:rsidRPr="00276199" w:rsidRDefault="00276199" w:rsidP="00FB1CE5">
      <w:pPr>
        <w:numPr>
          <w:ilvl w:val="1"/>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Vacant properties </w:t>
      </w:r>
      <w:r w:rsidRPr="00276199">
        <w:rPr>
          <w:rFonts w:ascii="Calibri" w:eastAsia="Calibri" w:hAnsi="Calibri" w:cs="Calibri"/>
          <w:b w:val="0"/>
          <w:color w:val="auto"/>
          <w:spacing w:val="-3"/>
          <w:sz w:val="22"/>
        </w:rPr>
        <w:t xml:space="preserve">attract </w:t>
      </w:r>
      <w:r w:rsidRPr="00276199">
        <w:rPr>
          <w:rFonts w:ascii="Calibri" w:eastAsia="Calibri" w:hAnsi="Calibri" w:cs="Calibri"/>
          <w:b w:val="0"/>
          <w:color w:val="auto"/>
          <w:sz w:val="22"/>
        </w:rPr>
        <w:t xml:space="preserve">mischief </w:t>
      </w:r>
      <w:r w:rsidRPr="00276199">
        <w:rPr>
          <w:rFonts w:ascii="Calibri" w:eastAsia="Calibri" w:hAnsi="Calibri" w:cs="Calibri"/>
          <w:b w:val="0"/>
          <w:color w:val="auto"/>
          <w:spacing w:val="-6"/>
          <w:sz w:val="22"/>
        </w:rPr>
        <w:t xml:space="preserve">and </w:t>
      </w:r>
      <w:r w:rsidRPr="00276199">
        <w:rPr>
          <w:rFonts w:ascii="Calibri" w:eastAsia="Calibri" w:hAnsi="Calibri" w:cs="Calibri"/>
          <w:b w:val="0"/>
          <w:color w:val="auto"/>
          <w:sz w:val="22"/>
        </w:rPr>
        <w:t xml:space="preserve">lower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4"/>
          <w:sz w:val="22"/>
        </w:rPr>
        <w:t xml:space="preserve">visual </w:t>
      </w:r>
      <w:r w:rsidRPr="00276199">
        <w:rPr>
          <w:rFonts w:ascii="Calibri" w:eastAsia="Calibri" w:hAnsi="Calibri" w:cs="Calibri"/>
          <w:b w:val="0"/>
          <w:color w:val="auto"/>
          <w:spacing w:val="-2"/>
          <w:sz w:val="22"/>
        </w:rPr>
        <w:t xml:space="preserve">appeal </w:t>
      </w:r>
      <w:r w:rsidRPr="00276199">
        <w:rPr>
          <w:rFonts w:ascii="Calibri" w:eastAsia="Calibri" w:hAnsi="Calibri" w:cs="Calibri"/>
          <w:b w:val="0"/>
          <w:color w:val="auto"/>
          <w:sz w:val="22"/>
        </w:rPr>
        <w:t xml:space="preserve">of a neighborhood. </w:t>
      </w:r>
      <w:r w:rsidRPr="00276199">
        <w:rPr>
          <w:rFonts w:ascii="Calibri" w:eastAsia="Calibri" w:hAnsi="Calibri" w:cs="Calibri"/>
          <w:b w:val="0"/>
          <w:color w:val="auto"/>
          <w:spacing w:val="-3"/>
          <w:sz w:val="22"/>
        </w:rPr>
        <w:t xml:space="preserve">Utilizing </w:t>
      </w:r>
      <w:r w:rsidRPr="00276199">
        <w:rPr>
          <w:rFonts w:ascii="Calibri" w:eastAsia="Calibri" w:hAnsi="Calibri" w:cs="Calibri"/>
          <w:b w:val="0"/>
          <w:color w:val="auto"/>
          <w:sz w:val="22"/>
        </w:rPr>
        <w:t xml:space="preserve">empty </w:t>
      </w:r>
      <w:r w:rsidRPr="00276199">
        <w:rPr>
          <w:rFonts w:ascii="Calibri" w:eastAsia="Calibri" w:hAnsi="Calibri" w:cs="Calibri"/>
          <w:b w:val="0"/>
          <w:color w:val="auto"/>
          <w:spacing w:val="-3"/>
          <w:sz w:val="22"/>
        </w:rPr>
        <w:t xml:space="preserve">properties </w:t>
      </w:r>
      <w:r w:rsidRPr="00276199">
        <w:rPr>
          <w:rFonts w:ascii="Calibri" w:eastAsia="Calibri" w:hAnsi="Calibri" w:cs="Calibri"/>
          <w:b w:val="0"/>
          <w:color w:val="auto"/>
          <w:sz w:val="22"/>
        </w:rPr>
        <w:t xml:space="preserve">and </w:t>
      </w:r>
      <w:r w:rsidRPr="00276199">
        <w:rPr>
          <w:rFonts w:ascii="Calibri" w:eastAsia="Calibri" w:hAnsi="Calibri" w:cs="Calibri"/>
          <w:b w:val="0"/>
          <w:color w:val="auto"/>
          <w:spacing w:val="-3"/>
          <w:sz w:val="22"/>
        </w:rPr>
        <w:t xml:space="preserve">houses could provide </w:t>
      </w:r>
      <w:r w:rsidRPr="00276199">
        <w:rPr>
          <w:rFonts w:ascii="Calibri" w:eastAsia="Calibri" w:hAnsi="Calibri" w:cs="Calibri"/>
          <w:b w:val="0"/>
          <w:color w:val="auto"/>
          <w:sz w:val="22"/>
        </w:rPr>
        <w:t xml:space="preserve">sources of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pacing w:val="2"/>
          <w:sz w:val="22"/>
        </w:rPr>
        <w:t xml:space="preserve">for </w:t>
      </w:r>
      <w:r w:rsidRPr="00276199">
        <w:rPr>
          <w:rFonts w:ascii="Calibri" w:eastAsia="Calibri" w:hAnsi="Calibri" w:cs="Calibri"/>
          <w:b w:val="0"/>
          <w:color w:val="auto"/>
          <w:sz w:val="22"/>
        </w:rPr>
        <w:t xml:space="preserve">people </w:t>
      </w:r>
      <w:r w:rsidRPr="00276199">
        <w:rPr>
          <w:rFonts w:ascii="Calibri" w:eastAsia="Calibri" w:hAnsi="Calibri" w:cs="Calibri"/>
          <w:b w:val="0"/>
          <w:color w:val="auto"/>
          <w:spacing w:val="-4"/>
          <w:sz w:val="22"/>
        </w:rPr>
        <w:t xml:space="preserve">who </w:t>
      </w:r>
      <w:r w:rsidRPr="00276199">
        <w:rPr>
          <w:rFonts w:ascii="Calibri" w:eastAsia="Calibri" w:hAnsi="Calibri" w:cs="Calibri"/>
          <w:b w:val="0"/>
          <w:color w:val="auto"/>
          <w:sz w:val="22"/>
        </w:rPr>
        <w:t xml:space="preserve">need </w:t>
      </w:r>
      <w:r w:rsidRPr="00276199">
        <w:rPr>
          <w:rFonts w:ascii="Calibri" w:eastAsia="Calibri" w:hAnsi="Calibri" w:cs="Calibri"/>
          <w:b w:val="0"/>
          <w:color w:val="auto"/>
          <w:spacing w:val="4"/>
          <w:sz w:val="22"/>
        </w:rPr>
        <w:t xml:space="preserve">it </w:t>
      </w:r>
      <w:r w:rsidRPr="00276199">
        <w:rPr>
          <w:rFonts w:ascii="Calibri" w:eastAsia="Calibri" w:hAnsi="Calibri" w:cs="Calibri"/>
          <w:b w:val="0"/>
          <w:color w:val="auto"/>
          <w:spacing w:val="-3"/>
          <w:sz w:val="22"/>
        </w:rPr>
        <w:t xml:space="preserve">most </w:t>
      </w:r>
      <w:r w:rsidRPr="00276199">
        <w:rPr>
          <w:rFonts w:ascii="Calibri" w:eastAsia="Calibri" w:hAnsi="Calibri" w:cs="Calibri"/>
          <w:b w:val="0"/>
          <w:color w:val="auto"/>
          <w:spacing w:val="-6"/>
          <w:sz w:val="22"/>
        </w:rPr>
        <w:t xml:space="preserve">and </w:t>
      </w:r>
      <w:r w:rsidRPr="00276199">
        <w:rPr>
          <w:rFonts w:ascii="Calibri" w:eastAsia="Calibri" w:hAnsi="Calibri" w:cs="Calibri"/>
          <w:b w:val="0"/>
          <w:color w:val="auto"/>
          <w:sz w:val="22"/>
        </w:rPr>
        <w:t xml:space="preserve">improve </w:t>
      </w:r>
      <w:r w:rsidRPr="00276199">
        <w:rPr>
          <w:rFonts w:ascii="Calibri" w:eastAsia="Calibri" w:hAnsi="Calibri" w:cs="Calibri"/>
          <w:b w:val="0"/>
          <w:color w:val="auto"/>
          <w:spacing w:val="-5"/>
          <w:sz w:val="22"/>
        </w:rPr>
        <w:t xml:space="preserve">the community </w:t>
      </w:r>
      <w:r w:rsidRPr="00276199">
        <w:rPr>
          <w:rFonts w:ascii="Calibri" w:eastAsia="Calibri" w:hAnsi="Calibri" w:cs="Calibri"/>
          <w:b w:val="0"/>
          <w:color w:val="auto"/>
          <w:sz w:val="22"/>
        </w:rPr>
        <w:t xml:space="preserve">as a whole. </w:t>
      </w:r>
      <w:r w:rsidRPr="00276199">
        <w:rPr>
          <w:rFonts w:ascii="Calibri" w:eastAsia="Calibri" w:hAnsi="Calibri" w:cs="Calibri"/>
          <w:b w:val="0"/>
          <w:color w:val="auto"/>
          <w:spacing w:val="-4"/>
          <w:sz w:val="22"/>
        </w:rPr>
        <w:t xml:space="preserve">However, </w:t>
      </w:r>
      <w:r w:rsidRPr="00276199">
        <w:rPr>
          <w:rFonts w:ascii="Calibri" w:eastAsia="Calibri" w:hAnsi="Calibri" w:cs="Calibri"/>
          <w:b w:val="0"/>
          <w:color w:val="auto"/>
          <w:sz w:val="22"/>
        </w:rPr>
        <w:t xml:space="preserve">financial </w:t>
      </w:r>
      <w:r w:rsidRPr="00276199">
        <w:rPr>
          <w:rFonts w:ascii="Calibri" w:eastAsia="Calibri" w:hAnsi="Calibri" w:cs="Calibri"/>
          <w:b w:val="0"/>
          <w:color w:val="auto"/>
          <w:spacing w:val="-3"/>
          <w:sz w:val="22"/>
        </w:rPr>
        <w:t xml:space="preserve">resources are </w:t>
      </w:r>
      <w:r w:rsidRPr="00276199">
        <w:rPr>
          <w:rFonts w:ascii="Calibri" w:eastAsia="Calibri" w:hAnsi="Calibri" w:cs="Calibri"/>
          <w:b w:val="0"/>
          <w:color w:val="auto"/>
          <w:spacing w:val="-4"/>
          <w:sz w:val="22"/>
        </w:rPr>
        <w:t xml:space="preserve">needed </w:t>
      </w:r>
      <w:r w:rsidRPr="00276199">
        <w:rPr>
          <w:rFonts w:ascii="Calibri" w:eastAsia="Calibri" w:hAnsi="Calibri" w:cs="Calibri"/>
          <w:b w:val="0"/>
          <w:color w:val="auto"/>
          <w:sz w:val="22"/>
        </w:rPr>
        <w:t xml:space="preserve">to </w:t>
      </w:r>
      <w:r w:rsidRPr="00276199">
        <w:rPr>
          <w:rFonts w:ascii="Calibri" w:eastAsia="Calibri" w:hAnsi="Calibri" w:cs="Calibri"/>
          <w:b w:val="0"/>
          <w:color w:val="auto"/>
          <w:spacing w:val="-4"/>
          <w:sz w:val="22"/>
        </w:rPr>
        <w:t xml:space="preserve">rehabilitate </w:t>
      </w:r>
      <w:r w:rsidRPr="00276199">
        <w:rPr>
          <w:rFonts w:ascii="Calibri" w:eastAsia="Calibri" w:hAnsi="Calibri" w:cs="Calibri"/>
          <w:b w:val="0"/>
          <w:color w:val="auto"/>
          <w:sz w:val="22"/>
        </w:rPr>
        <w:t>properties.</w:t>
      </w:r>
    </w:p>
    <w:p w14:paraId="2FBA6623"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1CED176C"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Public </w:t>
      </w:r>
      <w:r w:rsidRPr="00276199">
        <w:rPr>
          <w:rFonts w:ascii="Calibri" w:eastAsia="Calibri" w:hAnsi="Calibri" w:cs="Calibri"/>
          <w:color w:val="auto"/>
          <w:spacing w:val="-3"/>
          <w:sz w:val="22"/>
        </w:rPr>
        <w:t xml:space="preserve">housing </w:t>
      </w:r>
      <w:r w:rsidRPr="00276199">
        <w:rPr>
          <w:rFonts w:ascii="Calibri" w:eastAsia="Calibri" w:hAnsi="Calibri" w:cs="Calibri"/>
          <w:color w:val="auto"/>
          <w:sz w:val="22"/>
        </w:rPr>
        <w:t xml:space="preserve">needs to look </w:t>
      </w:r>
      <w:r w:rsidRPr="00276199">
        <w:rPr>
          <w:rFonts w:ascii="Calibri" w:eastAsia="Calibri" w:hAnsi="Calibri" w:cs="Calibri"/>
          <w:color w:val="auto"/>
          <w:spacing w:val="-3"/>
          <w:sz w:val="22"/>
        </w:rPr>
        <w:t xml:space="preserve">more </w:t>
      </w:r>
      <w:r w:rsidRPr="00276199">
        <w:rPr>
          <w:rFonts w:ascii="Calibri" w:eastAsia="Calibri" w:hAnsi="Calibri" w:cs="Calibri"/>
          <w:color w:val="auto"/>
          <w:spacing w:val="-4"/>
          <w:sz w:val="22"/>
        </w:rPr>
        <w:t>inviting.</w:t>
      </w:r>
    </w:p>
    <w:p w14:paraId="4EA84162" w14:textId="77777777" w:rsidR="00276199" w:rsidRPr="00276199" w:rsidRDefault="00276199" w:rsidP="00FB1CE5">
      <w:pPr>
        <w:numPr>
          <w:ilvl w:val="1"/>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Public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z w:val="22"/>
        </w:rPr>
        <w:t xml:space="preserve">does </w:t>
      </w:r>
      <w:r w:rsidRPr="00276199">
        <w:rPr>
          <w:rFonts w:ascii="Calibri" w:eastAsia="Calibri" w:hAnsi="Calibri" w:cs="Calibri"/>
          <w:b w:val="0"/>
          <w:color w:val="auto"/>
          <w:spacing w:val="-5"/>
          <w:sz w:val="22"/>
        </w:rPr>
        <w:t xml:space="preserve">not </w:t>
      </w:r>
      <w:r w:rsidRPr="00276199">
        <w:rPr>
          <w:rFonts w:ascii="Calibri" w:eastAsia="Calibri" w:hAnsi="Calibri" w:cs="Calibri"/>
          <w:b w:val="0"/>
          <w:color w:val="auto"/>
          <w:spacing w:val="-4"/>
          <w:sz w:val="22"/>
        </w:rPr>
        <w:t xml:space="preserve">have </w:t>
      </w:r>
      <w:r w:rsidRPr="00276199">
        <w:rPr>
          <w:rFonts w:ascii="Calibri" w:eastAsia="Calibri" w:hAnsi="Calibri" w:cs="Calibri"/>
          <w:b w:val="0"/>
          <w:color w:val="auto"/>
          <w:sz w:val="22"/>
        </w:rPr>
        <w:t xml:space="preserve">to look </w:t>
      </w:r>
      <w:r w:rsidRPr="00276199">
        <w:rPr>
          <w:rFonts w:ascii="Calibri" w:eastAsia="Calibri" w:hAnsi="Calibri" w:cs="Calibri"/>
          <w:b w:val="0"/>
          <w:color w:val="auto"/>
          <w:spacing w:val="-3"/>
          <w:sz w:val="22"/>
        </w:rPr>
        <w:t xml:space="preserve">unattractive. </w:t>
      </w:r>
      <w:r w:rsidRPr="00276199">
        <w:rPr>
          <w:rFonts w:ascii="Calibri" w:eastAsia="Calibri" w:hAnsi="Calibri" w:cs="Calibri"/>
          <w:b w:val="0"/>
          <w:color w:val="auto"/>
          <w:sz w:val="22"/>
        </w:rPr>
        <w:t xml:space="preserve">It </w:t>
      </w:r>
      <w:r w:rsidRPr="00276199">
        <w:rPr>
          <w:rFonts w:ascii="Calibri" w:eastAsia="Calibri" w:hAnsi="Calibri" w:cs="Calibri"/>
          <w:b w:val="0"/>
          <w:color w:val="auto"/>
          <w:spacing w:val="-3"/>
          <w:sz w:val="22"/>
        </w:rPr>
        <w:t xml:space="preserve">can </w:t>
      </w:r>
      <w:r w:rsidRPr="00276199">
        <w:rPr>
          <w:rFonts w:ascii="Calibri" w:eastAsia="Calibri" w:hAnsi="Calibri" w:cs="Calibri"/>
          <w:b w:val="0"/>
          <w:color w:val="auto"/>
          <w:spacing w:val="-7"/>
          <w:sz w:val="22"/>
        </w:rPr>
        <w:t xml:space="preserve">be </w:t>
      </w:r>
      <w:r w:rsidRPr="00276199">
        <w:rPr>
          <w:rFonts w:ascii="Calibri" w:eastAsia="Calibri" w:hAnsi="Calibri" w:cs="Calibri"/>
          <w:b w:val="0"/>
          <w:color w:val="auto"/>
          <w:sz w:val="22"/>
        </w:rPr>
        <w:t xml:space="preserve">appealing looking, which </w:t>
      </w:r>
      <w:r w:rsidRPr="00276199">
        <w:rPr>
          <w:rFonts w:ascii="Calibri" w:eastAsia="Calibri" w:hAnsi="Calibri" w:cs="Calibri"/>
          <w:b w:val="0"/>
          <w:color w:val="auto"/>
          <w:spacing w:val="-4"/>
          <w:sz w:val="22"/>
        </w:rPr>
        <w:t xml:space="preserve">would </w:t>
      </w:r>
      <w:r w:rsidRPr="00276199">
        <w:rPr>
          <w:rFonts w:ascii="Calibri" w:eastAsia="Calibri" w:hAnsi="Calibri" w:cs="Calibri"/>
          <w:b w:val="0"/>
          <w:color w:val="auto"/>
          <w:sz w:val="22"/>
        </w:rPr>
        <w:t xml:space="preserve">boost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3"/>
          <w:sz w:val="22"/>
        </w:rPr>
        <w:t xml:space="preserve">morale </w:t>
      </w:r>
      <w:r w:rsidRPr="00276199">
        <w:rPr>
          <w:rFonts w:ascii="Calibri" w:eastAsia="Calibri" w:hAnsi="Calibri" w:cs="Calibri"/>
          <w:b w:val="0"/>
          <w:color w:val="auto"/>
          <w:spacing w:val="-7"/>
          <w:sz w:val="22"/>
        </w:rPr>
        <w:t>of</w:t>
      </w:r>
      <w:r w:rsidRPr="00276199">
        <w:rPr>
          <w:rFonts w:ascii="Calibri" w:eastAsia="Calibri" w:hAnsi="Calibri" w:cs="Calibri"/>
          <w:b w:val="0"/>
          <w:color w:val="auto"/>
          <w:spacing w:val="-9"/>
          <w:sz w:val="22"/>
        </w:rPr>
        <w:t xml:space="preserve"> </w:t>
      </w:r>
      <w:r w:rsidRPr="00276199">
        <w:rPr>
          <w:rFonts w:ascii="Calibri" w:eastAsia="Calibri" w:hAnsi="Calibri" w:cs="Calibri"/>
          <w:b w:val="0"/>
          <w:color w:val="auto"/>
          <w:spacing w:val="-3"/>
          <w:sz w:val="22"/>
        </w:rPr>
        <w:t>residents.</w:t>
      </w:r>
    </w:p>
    <w:p w14:paraId="27E11A74" w14:textId="77777777" w:rsidR="00276199" w:rsidRPr="00276199" w:rsidRDefault="00276199" w:rsidP="00FB1CE5">
      <w:pPr>
        <w:numPr>
          <w:ilvl w:val="1"/>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Unappealing </w:t>
      </w:r>
      <w:r w:rsidRPr="00276199">
        <w:rPr>
          <w:rFonts w:ascii="Calibri" w:eastAsia="Calibri" w:hAnsi="Calibri" w:cs="Calibri"/>
          <w:b w:val="0"/>
          <w:color w:val="auto"/>
          <w:spacing w:val="-4"/>
          <w:sz w:val="22"/>
        </w:rPr>
        <w:t xml:space="preserve">structures </w:t>
      </w:r>
      <w:r w:rsidRPr="00276199">
        <w:rPr>
          <w:rFonts w:ascii="Calibri" w:eastAsia="Calibri" w:hAnsi="Calibri" w:cs="Calibri"/>
          <w:b w:val="0"/>
          <w:color w:val="auto"/>
          <w:sz w:val="22"/>
        </w:rPr>
        <w:t xml:space="preserve">may </w:t>
      </w:r>
      <w:r w:rsidRPr="00276199">
        <w:rPr>
          <w:rFonts w:ascii="Calibri" w:eastAsia="Calibri" w:hAnsi="Calibri" w:cs="Calibri"/>
          <w:b w:val="0"/>
          <w:color w:val="auto"/>
          <w:spacing w:val="-5"/>
          <w:sz w:val="22"/>
        </w:rPr>
        <w:t xml:space="preserve">cause </w:t>
      </w:r>
      <w:r w:rsidRPr="00276199">
        <w:rPr>
          <w:rFonts w:ascii="Calibri" w:eastAsia="Calibri" w:hAnsi="Calibri" w:cs="Calibri"/>
          <w:b w:val="0"/>
          <w:color w:val="auto"/>
          <w:spacing w:val="-3"/>
          <w:sz w:val="22"/>
        </w:rPr>
        <w:t xml:space="preserve">residents </w:t>
      </w:r>
      <w:r w:rsidRPr="00276199">
        <w:rPr>
          <w:rFonts w:ascii="Calibri" w:eastAsia="Calibri" w:hAnsi="Calibri" w:cs="Calibri"/>
          <w:b w:val="0"/>
          <w:color w:val="auto"/>
          <w:spacing w:val="-8"/>
          <w:sz w:val="22"/>
        </w:rPr>
        <w:t xml:space="preserve">to </w:t>
      </w:r>
      <w:r w:rsidRPr="00276199">
        <w:rPr>
          <w:rFonts w:ascii="Calibri" w:eastAsia="Calibri" w:hAnsi="Calibri" w:cs="Calibri"/>
          <w:b w:val="0"/>
          <w:color w:val="auto"/>
          <w:sz w:val="22"/>
        </w:rPr>
        <w:t xml:space="preserve">not want to </w:t>
      </w:r>
      <w:r w:rsidRPr="00276199">
        <w:rPr>
          <w:rFonts w:ascii="Calibri" w:eastAsia="Calibri" w:hAnsi="Calibri" w:cs="Calibri"/>
          <w:b w:val="0"/>
          <w:color w:val="auto"/>
          <w:spacing w:val="-3"/>
          <w:sz w:val="22"/>
        </w:rPr>
        <w:t xml:space="preserve">live </w:t>
      </w:r>
      <w:r w:rsidRPr="00276199">
        <w:rPr>
          <w:rFonts w:ascii="Calibri" w:eastAsia="Calibri" w:hAnsi="Calibri" w:cs="Calibri"/>
          <w:b w:val="0"/>
          <w:color w:val="auto"/>
          <w:spacing w:val="-4"/>
          <w:sz w:val="22"/>
        </w:rPr>
        <w:t xml:space="preserve">there, </w:t>
      </w:r>
      <w:r w:rsidRPr="00276199">
        <w:rPr>
          <w:rFonts w:ascii="Calibri" w:eastAsia="Calibri" w:hAnsi="Calibri" w:cs="Calibri"/>
          <w:b w:val="0"/>
          <w:color w:val="auto"/>
          <w:sz w:val="22"/>
        </w:rPr>
        <w:t xml:space="preserve">even </w:t>
      </w:r>
      <w:r w:rsidRPr="00276199">
        <w:rPr>
          <w:rFonts w:ascii="Calibri" w:eastAsia="Calibri" w:hAnsi="Calibri" w:cs="Calibri"/>
          <w:b w:val="0"/>
          <w:color w:val="auto"/>
          <w:spacing w:val="-4"/>
          <w:sz w:val="22"/>
        </w:rPr>
        <w:t xml:space="preserve">if </w:t>
      </w:r>
      <w:r w:rsidRPr="00276199">
        <w:rPr>
          <w:rFonts w:ascii="Calibri" w:eastAsia="Calibri" w:hAnsi="Calibri" w:cs="Calibri"/>
          <w:b w:val="0"/>
          <w:color w:val="auto"/>
          <w:spacing w:val="4"/>
          <w:sz w:val="22"/>
        </w:rPr>
        <w:t xml:space="preserve">it </w:t>
      </w:r>
      <w:r w:rsidRPr="00276199">
        <w:rPr>
          <w:rFonts w:ascii="Calibri" w:eastAsia="Calibri" w:hAnsi="Calibri" w:cs="Calibri"/>
          <w:b w:val="0"/>
          <w:color w:val="auto"/>
          <w:sz w:val="22"/>
        </w:rPr>
        <w:t xml:space="preserve">may </w:t>
      </w:r>
      <w:r w:rsidRPr="00276199">
        <w:rPr>
          <w:rFonts w:ascii="Calibri" w:eastAsia="Calibri" w:hAnsi="Calibri" w:cs="Calibri"/>
          <w:b w:val="0"/>
          <w:color w:val="auto"/>
          <w:spacing w:val="-7"/>
          <w:sz w:val="22"/>
        </w:rPr>
        <w:t xml:space="preserve">be </w:t>
      </w:r>
      <w:r w:rsidRPr="00276199">
        <w:rPr>
          <w:rFonts w:ascii="Calibri" w:eastAsia="Calibri" w:hAnsi="Calibri" w:cs="Calibri"/>
          <w:b w:val="0"/>
          <w:color w:val="auto"/>
          <w:sz w:val="22"/>
        </w:rPr>
        <w:t xml:space="preserve">a </w:t>
      </w:r>
      <w:r w:rsidRPr="00276199">
        <w:rPr>
          <w:rFonts w:ascii="Calibri" w:eastAsia="Calibri" w:hAnsi="Calibri" w:cs="Calibri"/>
          <w:b w:val="0"/>
          <w:color w:val="auto"/>
          <w:spacing w:val="-3"/>
          <w:sz w:val="22"/>
        </w:rPr>
        <w:t xml:space="preserve">better </w:t>
      </w:r>
      <w:r w:rsidRPr="00276199">
        <w:rPr>
          <w:rFonts w:ascii="Calibri" w:eastAsia="Calibri" w:hAnsi="Calibri" w:cs="Calibri"/>
          <w:b w:val="0"/>
          <w:color w:val="auto"/>
          <w:sz w:val="22"/>
        </w:rPr>
        <w:t xml:space="preserve">situation than their </w:t>
      </w:r>
      <w:r w:rsidRPr="00276199">
        <w:rPr>
          <w:rFonts w:ascii="Calibri" w:eastAsia="Calibri" w:hAnsi="Calibri" w:cs="Calibri"/>
          <w:b w:val="0"/>
          <w:color w:val="auto"/>
          <w:spacing w:val="-3"/>
          <w:sz w:val="22"/>
        </w:rPr>
        <w:t xml:space="preserve">current </w:t>
      </w:r>
      <w:r w:rsidRPr="00276199">
        <w:rPr>
          <w:rFonts w:ascii="Calibri" w:eastAsia="Calibri" w:hAnsi="Calibri" w:cs="Calibri"/>
          <w:b w:val="0"/>
          <w:color w:val="auto"/>
          <w:sz w:val="22"/>
        </w:rPr>
        <w:t xml:space="preserve">living </w:t>
      </w:r>
      <w:r w:rsidRPr="00276199">
        <w:rPr>
          <w:rFonts w:ascii="Calibri" w:eastAsia="Calibri" w:hAnsi="Calibri" w:cs="Calibri"/>
          <w:b w:val="0"/>
          <w:color w:val="auto"/>
          <w:spacing w:val="-3"/>
          <w:sz w:val="22"/>
        </w:rPr>
        <w:t>arrangements.</w:t>
      </w:r>
    </w:p>
    <w:p w14:paraId="01C0A36B" w14:textId="77777777" w:rsidR="00276199" w:rsidRPr="00276199" w:rsidRDefault="00276199" w:rsidP="00276199">
      <w:pPr>
        <w:autoSpaceDE w:val="0"/>
        <w:autoSpaceDN w:val="0"/>
        <w:spacing w:line="240" w:lineRule="auto"/>
        <w:rPr>
          <w:rFonts w:ascii="Calibri" w:eastAsia="Calibri" w:hAnsi="Calibri" w:cs="Calibri"/>
          <w:color w:val="auto"/>
          <w:sz w:val="22"/>
        </w:rPr>
      </w:pPr>
    </w:p>
    <w:p w14:paraId="5649FA17" w14:textId="77777777" w:rsidR="00276199" w:rsidRPr="00276199" w:rsidRDefault="00276199" w:rsidP="00FB1CE5">
      <w:pPr>
        <w:numPr>
          <w:ilvl w:val="0"/>
          <w:numId w:val="75"/>
        </w:numPr>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pacing w:val="-3"/>
          <w:sz w:val="22"/>
        </w:rPr>
        <w:t xml:space="preserve">More </w:t>
      </w:r>
      <w:r w:rsidRPr="00276199">
        <w:rPr>
          <w:rFonts w:ascii="Calibri" w:eastAsia="Calibri" w:hAnsi="Calibri" w:cs="Calibri"/>
          <w:color w:val="auto"/>
          <w:sz w:val="22"/>
        </w:rPr>
        <w:t xml:space="preserve">deeply subsidized </w:t>
      </w:r>
      <w:r w:rsidRPr="00276199">
        <w:rPr>
          <w:rFonts w:ascii="Calibri" w:eastAsia="Calibri" w:hAnsi="Calibri" w:cs="Calibri"/>
          <w:color w:val="auto"/>
          <w:spacing w:val="-3"/>
          <w:sz w:val="22"/>
        </w:rPr>
        <w:t xml:space="preserve">housing </w:t>
      </w:r>
      <w:r w:rsidRPr="00276199">
        <w:rPr>
          <w:rFonts w:ascii="Calibri" w:eastAsia="Calibri" w:hAnsi="Calibri" w:cs="Calibri"/>
          <w:color w:val="auto"/>
          <w:sz w:val="22"/>
        </w:rPr>
        <w:t xml:space="preserve">is </w:t>
      </w:r>
      <w:r w:rsidRPr="00276199">
        <w:rPr>
          <w:rFonts w:ascii="Calibri" w:eastAsia="Calibri" w:hAnsi="Calibri" w:cs="Calibri"/>
          <w:color w:val="auto"/>
          <w:spacing w:val="-3"/>
          <w:sz w:val="22"/>
        </w:rPr>
        <w:t>needed.</w:t>
      </w:r>
    </w:p>
    <w:p w14:paraId="6F0C235D" w14:textId="77777777" w:rsidR="00276199" w:rsidRPr="00276199" w:rsidRDefault="00276199" w:rsidP="00FB1CE5">
      <w:pPr>
        <w:numPr>
          <w:ilvl w:val="1"/>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Subsidized </w:t>
      </w:r>
      <w:r w:rsidRPr="00276199">
        <w:rPr>
          <w:rFonts w:ascii="Calibri" w:eastAsia="Calibri" w:hAnsi="Calibri" w:cs="Calibri"/>
          <w:b w:val="0"/>
          <w:color w:val="auto"/>
          <w:spacing w:val="-3"/>
          <w:sz w:val="22"/>
        </w:rPr>
        <w:t xml:space="preserve">housing includes </w:t>
      </w:r>
      <w:r w:rsidRPr="00276199">
        <w:rPr>
          <w:rFonts w:ascii="Calibri" w:eastAsia="Calibri" w:hAnsi="Calibri" w:cs="Calibri"/>
          <w:b w:val="0"/>
          <w:color w:val="auto"/>
          <w:sz w:val="22"/>
        </w:rPr>
        <w:t xml:space="preserve">public </w:t>
      </w:r>
      <w:r w:rsidRPr="00276199">
        <w:rPr>
          <w:rFonts w:ascii="Calibri" w:eastAsia="Calibri" w:hAnsi="Calibri" w:cs="Calibri"/>
          <w:b w:val="0"/>
          <w:color w:val="auto"/>
          <w:spacing w:val="-3"/>
          <w:sz w:val="22"/>
        </w:rPr>
        <w:t xml:space="preserve">housing authorities </w:t>
      </w:r>
      <w:r w:rsidRPr="00276199">
        <w:rPr>
          <w:rFonts w:ascii="Calibri" w:eastAsia="Calibri" w:hAnsi="Calibri" w:cs="Calibri"/>
          <w:b w:val="0"/>
          <w:color w:val="auto"/>
          <w:sz w:val="22"/>
        </w:rPr>
        <w:t xml:space="preserve">(which </w:t>
      </w:r>
      <w:r w:rsidRPr="00276199">
        <w:rPr>
          <w:rFonts w:ascii="Calibri" w:eastAsia="Calibri" w:hAnsi="Calibri" w:cs="Calibri"/>
          <w:b w:val="0"/>
          <w:color w:val="auto"/>
          <w:spacing w:val="-4"/>
          <w:sz w:val="22"/>
        </w:rPr>
        <w:t xml:space="preserve">typically have </w:t>
      </w:r>
      <w:r w:rsidRPr="00276199">
        <w:rPr>
          <w:rFonts w:ascii="Calibri" w:eastAsia="Calibri" w:hAnsi="Calibri" w:cs="Calibri"/>
          <w:b w:val="0"/>
          <w:color w:val="auto"/>
          <w:sz w:val="22"/>
        </w:rPr>
        <w:t xml:space="preserve">a </w:t>
      </w:r>
      <w:r w:rsidRPr="00276199">
        <w:rPr>
          <w:rFonts w:ascii="Calibri" w:eastAsia="Calibri" w:hAnsi="Calibri" w:cs="Calibri"/>
          <w:b w:val="0"/>
          <w:color w:val="auto"/>
          <w:spacing w:val="-7"/>
          <w:sz w:val="22"/>
        </w:rPr>
        <w:t xml:space="preserve">2-3 </w:t>
      </w:r>
      <w:r w:rsidRPr="00276199">
        <w:rPr>
          <w:rFonts w:ascii="Calibri" w:eastAsia="Calibri" w:hAnsi="Calibri" w:cs="Calibri"/>
          <w:b w:val="0"/>
          <w:color w:val="auto"/>
          <w:sz w:val="22"/>
        </w:rPr>
        <w:t xml:space="preserve">year wait list), Housing </w:t>
      </w:r>
      <w:r w:rsidRPr="00276199">
        <w:rPr>
          <w:rFonts w:ascii="Calibri" w:eastAsia="Calibri" w:hAnsi="Calibri" w:cs="Calibri"/>
          <w:b w:val="0"/>
          <w:color w:val="auto"/>
          <w:spacing w:val="-5"/>
          <w:sz w:val="22"/>
        </w:rPr>
        <w:t xml:space="preserve">Choice </w:t>
      </w:r>
      <w:r w:rsidRPr="00276199">
        <w:rPr>
          <w:rFonts w:ascii="Calibri" w:eastAsia="Calibri" w:hAnsi="Calibri" w:cs="Calibri"/>
          <w:b w:val="0"/>
          <w:color w:val="auto"/>
          <w:spacing w:val="-3"/>
          <w:sz w:val="22"/>
        </w:rPr>
        <w:t xml:space="preserve">Vouchers, </w:t>
      </w:r>
      <w:r w:rsidRPr="00276199">
        <w:rPr>
          <w:rFonts w:ascii="Calibri" w:eastAsia="Calibri" w:hAnsi="Calibri" w:cs="Calibri"/>
          <w:b w:val="0"/>
          <w:color w:val="auto"/>
          <w:sz w:val="22"/>
        </w:rPr>
        <w:t xml:space="preserve">and other </w:t>
      </w:r>
      <w:r w:rsidRPr="00276199">
        <w:rPr>
          <w:rFonts w:ascii="Calibri" w:eastAsia="Calibri" w:hAnsi="Calibri" w:cs="Calibri"/>
          <w:b w:val="0"/>
          <w:color w:val="auto"/>
          <w:spacing w:val="-3"/>
          <w:sz w:val="22"/>
        </w:rPr>
        <w:t xml:space="preserve">housing assistance programs. </w:t>
      </w:r>
      <w:r w:rsidRPr="00276199">
        <w:rPr>
          <w:rFonts w:ascii="Calibri" w:eastAsia="Calibri" w:hAnsi="Calibri" w:cs="Calibri"/>
          <w:b w:val="0"/>
          <w:color w:val="auto"/>
          <w:spacing w:val="-4"/>
          <w:sz w:val="22"/>
        </w:rPr>
        <w:t xml:space="preserve">Housing </w:t>
      </w:r>
      <w:r w:rsidRPr="00276199">
        <w:rPr>
          <w:rFonts w:ascii="Calibri" w:eastAsia="Calibri" w:hAnsi="Calibri" w:cs="Calibri"/>
          <w:b w:val="0"/>
          <w:color w:val="auto"/>
          <w:spacing w:val="-5"/>
          <w:sz w:val="22"/>
        </w:rPr>
        <w:t xml:space="preserve">Choice </w:t>
      </w:r>
      <w:r w:rsidRPr="00276199">
        <w:rPr>
          <w:rFonts w:ascii="Calibri" w:eastAsia="Calibri" w:hAnsi="Calibri" w:cs="Calibri"/>
          <w:b w:val="0"/>
          <w:color w:val="auto"/>
          <w:spacing w:val="-3"/>
          <w:sz w:val="22"/>
        </w:rPr>
        <w:t xml:space="preserve">Vouchers </w:t>
      </w:r>
      <w:r w:rsidRPr="00276199">
        <w:rPr>
          <w:rFonts w:ascii="Calibri" w:eastAsia="Calibri" w:hAnsi="Calibri" w:cs="Calibri"/>
          <w:b w:val="0"/>
          <w:color w:val="auto"/>
          <w:sz w:val="22"/>
        </w:rPr>
        <w:t>allow residents to live in housing that is not located at the public housing authority but is subsidized through a voucher. Therefore, the tenant pays a set amount of the rent based on a percentage of their income and the government pays for the rest of the rent not covered by the tenant. However, as government funding is tightened, fewer Housing Choice Vouchers are available.</w:t>
      </w:r>
    </w:p>
    <w:p w14:paraId="3FB5A3EA" w14:textId="77777777" w:rsidR="00276199" w:rsidRPr="00276199" w:rsidRDefault="00276199" w:rsidP="00276199">
      <w:pPr>
        <w:tabs>
          <w:tab w:val="left" w:pos="830"/>
        </w:tabs>
        <w:spacing w:line="240" w:lineRule="auto"/>
        <w:rPr>
          <w:rFonts w:ascii="Calibri" w:eastAsia="Times New Roman" w:hAnsi="Calibri" w:cs="Times New Roman"/>
          <w:color w:val="auto"/>
          <w:sz w:val="24"/>
          <w:szCs w:val="24"/>
        </w:rPr>
      </w:pPr>
    </w:p>
    <w:p w14:paraId="365E2F09" w14:textId="77777777" w:rsidR="00276199" w:rsidRPr="00276199" w:rsidRDefault="00276199" w:rsidP="00FB1CE5">
      <w:pPr>
        <w:numPr>
          <w:ilvl w:val="0"/>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Mixed-use </w:t>
      </w:r>
      <w:r w:rsidRPr="00276199">
        <w:rPr>
          <w:rFonts w:ascii="Calibri" w:eastAsia="Calibri" w:hAnsi="Calibri" w:cs="Calibri"/>
          <w:color w:val="auto"/>
          <w:spacing w:val="-3"/>
          <w:sz w:val="22"/>
        </w:rPr>
        <w:t xml:space="preserve">and mixed-income </w:t>
      </w:r>
      <w:r w:rsidRPr="00276199">
        <w:rPr>
          <w:rFonts w:ascii="Calibri" w:eastAsia="Calibri" w:hAnsi="Calibri" w:cs="Calibri"/>
          <w:color w:val="auto"/>
          <w:spacing w:val="-4"/>
          <w:sz w:val="22"/>
        </w:rPr>
        <w:t xml:space="preserve">developments are </w:t>
      </w:r>
      <w:r w:rsidRPr="00276199">
        <w:rPr>
          <w:rFonts w:ascii="Calibri" w:eastAsia="Calibri" w:hAnsi="Calibri" w:cs="Calibri"/>
          <w:color w:val="auto"/>
          <w:sz w:val="22"/>
        </w:rPr>
        <w:t>desired.</w:t>
      </w:r>
    </w:p>
    <w:p w14:paraId="563F3CBE" w14:textId="77777777" w:rsidR="00276199" w:rsidRPr="00276199" w:rsidRDefault="00276199" w:rsidP="00FB1CE5">
      <w:pPr>
        <w:numPr>
          <w:ilvl w:val="1"/>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Mixed-use </w:t>
      </w:r>
      <w:r w:rsidRPr="00276199">
        <w:rPr>
          <w:rFonts w:ascii="Calibri" w:eastAsia="Calibri" w:hAnsi="Calibri" w:cs="Calibri"/>
          <w:b w:val="0"/>
          <w:color w:val="auto"/>
          <w:spacing w:val="-3"/>
          <w:sz w:val="22"/>
        </w:rPr>
        <w:t xml:space="preserve">refers </w:t>
      </w:r>
      <w:r w:rsidRPr="00276199">
        <w:rPr>
          <w:rFonts w:ascii="Calibri" w:eastAsia="Calibri" w:hAnsi="Calibri" w:cs="Calibri"/>
          <w:b w:val="0"/>
          <w:color w:val="auto"/>
          <w:spacing w:val="-8"/>
          <w:sz w:val="22"/>
        </w:rPr>
        <w:t xml:space="preserve">to </w:t>
      </w:r>
      <w:r w:rsidRPr="00276199">
        <w:rPr>
          <w:rFonts w:ascii="Calibri" w:eastAsia="Calibri" w:hAnsi="Calibri" w:cs="Calibri"/>
          <w:b w:val="0"/>
          <w:color w:val="auto"/>
          <w:spacing w:val="-3"/>
          <w:sz w:val="22"/>
        </w:rPr>
        <w:t xml:space="preserve">neighborhoods, </w:t>
      </w:r>
      <w:r w:rsidRPr="00276199">
        <w:rPr>
          <w:rFonts w:ascii="Calibri" w:eastAsia="Calibri" w:hAnsi="Calibri" w:cs="Calibri"/>
          <w:b w:val="0"/>
          <w:color w:val="auto"/>
          <w:sz w:val="22"/>
        </w:rPr>
        <w:t xml:space="preserve">which </w:t>
      </w:r>
      <w:r w:rsidRPr="00276199">
        <w:rPr>
          <w:rFonts w:ascii="Calibri" w:eastAsia="Calibri" w:hAnsi="Calibri" w:cs="Calibri"/>
          <w:b w:val="0"/>
          <w:color w:val="auto"/>
          <w:spacing w:val="-4"/>
          <w:sz w:val="22"/>
        </w:rPr>
        <w:t xml:space="preserve">have </w:t>
      </w:r>
      <w:r w:rsidRPr="00276199">
        <w:rPr>
          <w:rFonts w:ascii="Calibri" w:eastAsia="Calibri" w:hAnsi="Calibri" w:cs="Calibri"/>
          <w:b w:val="0"/>
          <w:color w:val="auto"/>
          <w:sz w:val="22"/>
        </w:rPr>
        <w:t xml:space="preserve">residences, </w:t>
      </w:r>
      <w:r w:rsidRPr="00276199">
        <w:rPr>
          <w:rFonts w:ascii="Calibri" w:eastAsia="Calibri" w:hAnsi="Calibri" w:cs="Calibri"/>
          <w:b w:val="0"/>
          <w:color w:val="auto"/>
          <w:spacing w:val="-3"/>
          <w:sz w:val="22"/>
        </w:rPr>
        <w:t xml:space="preserve">businesses, offices, churches, </w:t>
      </w:r>
      <w:r w:rsidRPr="00276199">
        <w:rPr>
          <w:rFonts w:ascii="Calibri" w:eastAsia="Calibri" w:hAnsi="Calibri" w:cs="Calibri"/>
          <w:b w:val="0"/>
          <w:color w:val="auto"/>
          <w:spacing w:val="-6"/>
          <w:sz w:val="22"/>
        </w:rPr>
        <w:t xml:space="preserve">and </w:t>
      </w:r>
      <w:r w:rsidRPr="00276199">
        <w:rPr>
          <w:rFonts w:ascii="Calibri" w:eastAsia="Calibri" w:hAnsi="Calibri" w:cs="Calibri"/>
          <w:b w:val="0"/>
          <w:color w:val="auto"/>
          <w:sz w:val="22"/>
        </w:rPr>
        <w:t xml:space="preserve">shopping within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4"/>
          <w:sz w:val="22"/>
        </w:rPr>
        <w:t xml:space="preserve">same </w:t>
      </w:r>
      <w:r w:rsidRPr="00276199">
        <w:rPr>
          <w:rFonts w:ascii="Calibri" w:eastAsia="Calibri" w:hAnsi="Calibri" w:cs="Calibri"/>
          <w:b w:val="0"/>
          <w:color w:val="auto"/>
          <w:sz w:val="22"/>
        </w:rPr>
        <w:t xml:space="preserve">area. This </w:t>
      </w:r>
      <w:r w:rsidRPr="00276199">
        <w:rPr>
          <w:rFonts w:ascii="Calibri" w:eastAsia="Calibri" w:hAnsi="Calibri" w:cs="Calibri"/>
          <w:b w:val="0"/>
          <w:color w:val="auto"/>
          <w:spacing w:val="-4"/>
          <w:sz w:val="22"/>
        </w:rPr>
        <w:t xml:space="preserve">approach </w:t>
      </w:r>
      <w:r w:rsidRPr="00276199">
        <w:rPr>
          <w:rFonts w:ascii="Calibri" w:eastAsia="Calibri" w:hAnsi="Calibri" w:cs="Calibri"/>
          <w:b w:val="0"/>
          <w:color w:val="auto"/>
          <w:sz w:val="22"/>
        </w:rPr>
        <w:t xml:space="preserve">promotes </w:t>
      </w:r>
      <w:r w:rsidRPr="00276199">
        <w:rPr>
          <w:rFonts w:ascii="Calibri" w:eastAsia="Calibri" w:hAnsi="Calibri" w:cs="Calibri"/>
          <w:b w:val="0"/>
          <w:color w:val="auto"/>
          <w:spacing w:val="-3"/>
          <w:sz w:val="22"/>
        </w:rPr>
        <w:t xml:space="preserve">accessibility through </w:t>
      </w:r>
      <w:r w:rsidRPr="00276199">
        <w:rPr>
          <w:rFonts w:ascii="Calibri" w:eastAsia="Calibri" w:hAnsi="Calibri" w:cs="Calibri"/>
          <w:b w:val="0"/>
          <w:color w:val="auto"/>
          <w:sz w:val="22"/>
        </w:rPr>
        <w:t xml:space="preserve">walking and provides </w:t>
      </w:r>
      <w:r w:rsidRPr="00276199">
        <w:rPr>
          <w:rFonts w:ascii="Calibri" w:eastAsia="Calibri" w:hAnsi="Calibri" w:cs="Calibri"/>
          <w:b w:val="0"/>
          <w:color w:val="auto"/>
          <w:spacing w:val="-5"/>
          <w:sz w:val="22"/>
        </w:rPr>
        <w:t xml:space="preserve">people </w:t>
      </w:r>
      <w:r w:rsidRPr="00276199">
        <w:rPr>
          <w:rFonts w:ascii="Calibri" w:eastAsia="Calibri" w:hAnsi="Calibri" w:cs="Calibri"/>
          <w:b w:val="0"/>
          <w:color w:val="auto"/>
          <w:spacing w:val="-3"/>
          <w:sz w:val="22"/>
        </w:rPr>
        <w:t xml:space="preserve">without transportation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z w:val="22"/>
        </w:rPr>
        <w:t xml:space="preserve">opportunity </w:t>
      </w:r>
      <w:r w:rsidRPr="00276199">
        <w:rPr>
          <w:rFonts w:ascii="Calibri" w:eastAsia="Calibri" w:hAnsi="Calibri" w:cs="Calibri"/>
          <w:b w:val="0"/>
          <w:color w:val="auto"/>
          <w:spacing w:val="-8"/>
          <w:sz w:val="22"/>
        </w:rPr>
        <w:t xml:space="preserve">to </w:t>
      </w:r>
      <w:r w:rsidRPr="00276199">
        <w:rPr>
          <w:rFonts w:ascii="Calibri" w:eastAsia="Calibri" w:hAnsi="Calibri" w:cs="Calibri"/>
          <w:b w:val="0"/>
          <w:color w:val="auto"/>
          <w:spacing w:val="-3"/>
          <w:sz w:val="22"/>
        </w:rPr>
        <w:t xml:space="preserve">utilize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4"/>
          <w:sz w:val="22"/>
        </w:rPr>
        <w:t xml:space="preserve">various </w:t>
      </w:r>
      <w:r w:rsidRPr="00276199">
        <w:rPr>
          <w:rFonts w:ascii="Calibri" w:eastAsia="Calibri" w:hAnsi="Calibri" w:cs="Calibri"/>
          <w:b w:val="0"/>
          <w:color w:val="auto"/>
          <w:spacing w:val="-3"/>
          <w:sz w:val="22"/>
        </w:rPr>
        <w:t xml:space="preserve">functions </w:t>
      </w:r>
      <w:r w:rsidRPr="00276199">
        <w:rPr>
          <w:rFonts w:ascii="Calibri" w:eastAsia="Calibri" w:hAnsi="Calibri" w:cs="Calibri"/>
          <w:b w:val="0"/>
          <w:color w:val="auto"/>
          <w:sz w:val="22"/>
        </w:rPr>
        <w:t xml:space="preserve">with ease. </w:t>
      </w:r>
      <w:r w:rsidRPr="00276199">
        <w:rPr>
          <w:rFonts w:ascii="Calibri" w:eastAsia="Calibri" w:hAnsi="Calibri" w:cs="Calibri"/>
          <w:b w:val="0"/>
          <w:color w:val="auto"/>
          <w:spacing w:val="-4"/>
          <w:sz w:val="22"/>
        </w:rPr>
        <w:lastRenderedPageBreak/>
        <w:t xml:space="preserve">Furthermore, </w:t>
      </w:r>
      <w:r w:rsidRPr="00276199">
        <w:rPr>
          <w:rFonts w:ascii="Calibri" w:eastAsia="Calibri" w:hAnsi="Calibri" w:cs="Calibri"/>
          <w:b w:val="0"/>
          <w:color w:val="auto"/>
          <w:spacing w:val="-3"/>
          <w:sz w:val="22"/>
        </w:rPr>
        <w:t xml:space="preserve">healthy </w:t>
      </w:r>
      <w:r w:rsidRPr="00276199">
        <w:rPr>
          <w:rFonts w:ascii="Calibri" w:eastAsia="Calibri" w:hAnsi="Calibri" w:cs="Calibri"/>
          <w:b w:val="0"/>
          <w:color w:val="auto"/>
          <w:sz w:val="22"/>
        </w:rPr>
        <w:t xml:space="preserve">food and employment </w:t>
      </w:r>
      <w:r w:rsidRPr="00276199">
        <w:rPr>
          <w:rFonts w:ascii="Calibri" w:eastAsia="Calibri" w:hAnsi="Calibri" w:cs="Calibri"/>
          <w:b w:val="0"/>
          <w:color w:val="auto"/>
          <w:spacing w:val="-8"/>
          <w:sz w:val="22"/>
        </w:rPr>
        <w:t xml:space="preserve">are </w:t>
      </w:r>
      <w:r w:rsidRPr="00276199">
        <w:rPr>
          <w:rFonts w:ascii="Calibri" w:eastAsia="Calibri" w:hAnsi="Calibri" w:cs="Calibri"/>
          <w:b w:val="0"/>
          <w:color w:val="auto"/>
          <w:spacing w:val="-3"/>
          <w:sz w:val="22"/>
        </w:rPr>
        <w:t xml:space="preserve">also </w:t>
      </w:r>
      <w:r w:rsidRPr="00276199">
        <w:rPr>
          <w:rFonts w:ascii="Calibri" w:eastAsia="Calibri" w:hAnsi="Calibri" w:cs="Calibri"/>
          <w:b w:val="0"/>
          <w:color w:val="auto"/>
          <w:spacing w:val="-4"/>
          <w:sz w:val="22"/>
        </w:rPr>
        <w:t xml:space="preserve">needed in </w:t>
      </w:r>
      <w:r w:rsidRPr="00276199">
        <w:rPr>
          <w:rFonts w:ascii="Calibri" w:eastAsia="Calibri" w:hAnsi="Calibri" w:cs="Calibri"/>
          <w:b w:val="0"/>
          <w:color w:val="auto"/>
          <w:spacing w:val="-3"/>
          <w:sz w:val="22"/>
        </w:rPr>
        <w:t xml:space="preserve">proximity </w:t>
      </w:r>
      <w:r w:rsidRPr="00276199">
        <w:rPr>
          <w:rFonts w:ascii="Calibri" w:eastAsia="Calibri" w:hAnsi="Calibri" w:cs="Calibri"/>
          <w:b w:val="0"/>
          <w:color w:val="auto"/>
          <w:sz w:val="22"/>
        </w:rPr>
        <w:t xml:space="preserve">to </w:t>
      </w:r>
      <w:r w:rsidRPr="00276199">
        <w:rPr>
          <w:rFonts w:ascii="Calibri" w:eastAsia="Calibri" w:hAnsi="Calibri" w:cs="Calibri"/>
          <w:b w:val="0"/>
          <w:color w:val="auto"/>
          <w:spacing w:val="-3"/>
          <w:sz w:val="22"/>
        </w:rPr>
        <w:t xml:space="preserve">housing </w:t>
      </w:r>
      <w:r w:rsidRPr="00276199">
        <w:rPr>
          <w:rFonts w:ascii="Calibri" w:eastAsia="Calibri" w:hAnsi="Calibri" w:cs="Calibri"/>
          <w:b w:val="0"/>
          <w:color w:val="auto"/>
          <w:spacing w:val="-6"/>
          <w:sz w:val="22"/>
        </w:rPr>
        <w:t xml:space="preserve">and </w:t>
      </w:r>
      <w:r w:rsidRPr="00276199">
        <w:rPr>
          <w:rFonts w:ascii="Calibri" w:eastAsia="Calibri" w:hAnsi="Calibri" w:cs="Calibri"/>
          <w:b w:val="0"/>
          <w:color w:val="auto"/>
          <w:sz w:val="22"/>
        </w:rPr>
        <w:t xml:space="preserve">would </w:t>
      </w:r>
      <w:r w:rsidRPr="00276199">
        <w:rPr>
          <w:rFonts w:ascii="Calibri" w:eastAsia="Calibri" w:hAnsi="Calibri" w:cs="Calibri"/>
          <w:b w:val="0"/>
          <w:color w:val="auto"/>
          <w:spacing w:val="-7"/>
          <w:sz w:val="22"/>
        </w:rPr>
        <w:t xml:space="preserve">be </w:t>
      </w:r>
      <w:r w:rsidRPr="00276199">
        <w:rPr>
          <w:rFonts w:ascii="Calibri" w:eastAsia="Calibri" w:hAnsi="Calibri" w:cs="Calibri"/>
          <w:b w:val="0"/>
          <w:color w:val="auto"/>
          <w:spacing w:val="-3"/>
          <w:sz w:val="22"/>
        </w:rPr>
        <w:t xml:space="preserve">ideally </w:t>
      </w:r>
      <w:r w:rsidRPr="00276199">
        <w:rPr>
          <w:rFonts w:ascii="Calibri" w:eastAsia="Calibri" w:hAnsi="Calibri" w:cs="Calibri"/>
          <w:b w:val="0"/>
          <w:color w:val="auto"/>
          <w:sz w:val="22"/>
        </w:rPr>
        <w:t xml:space="preserve">placed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z w:val="22"/>
        </w:rPr>
        <w:t>a mixed-use</w:t>
      </w:r>
      <w:r w:rsidRPr="00276199">
        <w:rPr>
          <w:rFonts w:ascii="Calibri" w:eastAsia="Calibri" w:hAnsi="Calibri" w:cs="Calibri"/>
          <w:b w:val="0"/>
          <w:color w:val="auto"/>
          <w:spacing w:val="47"/>
          <w:sz w:val="22"/>
        </w:rPr>
        <w:t xml:space="preserve"> </w:t>
      </w:r>
      <w:r w:rsidRPr="00276199">
        <w:rPr>
          <w:rFonts w:ascii="Calibri" w:eastAsia="Calibri" w:hAnsi="Calibri" w:cs="Calibri"/>
          <w:b w:val="0"/>
          <w:color w:val="auto"/>
          <w:spacing w:val="-4"/>
          <w:sz w:val="22"/>
        </w:rPr>
        <w:t>development.</w:t>
      </w:r>
    </w:p>
    <w:p w14:paraId="530A2202" w14:textId="77777777" w:rsidR="00276199" w:rsidRPr="00276199" w:rsidRDefault="00276199" w:rsidP="00276199">
      <w:pPr>
        <w:tabs>
          <w:tab w:val="left" w:pos="830"/>
        </w:tabs>
        <w:spacing w:line="240" w:lineRule="auto"/>
        <w:rPr>
          <w:rFonts w:ascii="Calibri" w:eastAsia="Times New Roman" w:hAnsi="Calibri" w:cs="Times New Roman"/>
          <w:color w:val="auto"/>
          <w:sz w:val="24"/>
          <w:szCs w:val="24"/>
        </w:rPr>
      </w:pPr>
    </w:p>
    <w:p w14:paraId="46C79086" w14:textId="77777777" w:rsidR="00276199" w:rsidRPr="00276199" w:rsidRDefault="00276199" w:rsidP="00FB1CE5">
      <w:pPr>
        <w:numPr>
          <w:ilvl w:val="0"/>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Financial </w:t>
      </w:r>
      <w:r w:rsidRPr="00276199">
        <w:rPr>
          <w:rFonts w:ascii="Calibri" w:eastAsia="Calibri" w:hAnsi="Calibri" w:cs="Calibri"/>
          <w:color w:val="auto"/>
          <w:spacing w:val="-3"/>
          <w:sz w:val="22"/>
        </w:rPr>
        <w:t xml:space="preserve">resources </w:t>
      </w:r>
      <w:r w:rsidRPr="00276199">
        <w:rPr>
          <w:rFonts w:ascii="Calibri" w:eastAsia="Calibri" w:hAnsi="Calibri" w:cs="Calibri"/>
          <w:color w:val="auto"/>
          <w:sz w:val="22"/>
        </w:rPr>
        <w:t xml:space="preserve">for </w:t>
      </w:r>
      <w:r w:rsidRPr="00276199">
        <w:rPr>
          <w:rFonts w:ascii="Calibri" w:eastAsia="Calibri" w:hAnsi="Calibri" w:cs="Calibri"/>
          <w:color w:val="auto"/>
          <w:spacing w:val="-3"/>
          <w:sz w:val="22"/>
        </w:rPr>
        <w:t xml:space="preserve">mobile </w:t>
      </w:r>
      <w:r w:rsidRPr="00276199">
        <w:rPr>
          <w:rFonts w:ascii="Calibri" w:eastAsia="Calibri" w:hAnsi="Calibri" w:cs="Calibri"/>
          <w:color w:val="auto"/>
          <w:spacing w:val="-6"/>
          <w:sz w:val="22"/>
        </w:rPr>
        <w:t xml:space="preserve">home </w:t>
      </w:r>
      <w:r w:rsidRPr="00276199">
        <w:rPr>
          <w:rFonts w:ascii="Calibri" w:eastAsia="Calibri" w:hAnsi="Calibri" w:cs="Calibri"/>
          <w:color w:val="auto"/>
          <w:sz w:val="22"/>
        </w:rPr>
        <w:t xml:space="preserve">purchases </w:t>
      </w:r>
      <w:r w:rsidRPr="00276199">
        <w:rPr>
          <w:rFonts w:ascii="Calibri" w:eastAsia="Calibri" w:hAnsi="Calibri" w:cs="Calibri"/>
          <w:color w:val="auto"/>
          <w:spacing w:val="-3"/>
          <w:sz w:val="22"/>
        </w:rPr>
        <w:t xml:space="preserve">and rent-to-own/lease </w:t>
      </w:r>
      <w:r w:rsidRPr="00276199">
        <w:rPr>
          <w:rFonts w:ascii="Calibri" w:eastAsia="Calibri" w:hAnsi="Calibri" w:cs="Calibri"/>
          <w:color w:val="auto"/>
          <w:sz w:val="22"/>
        </w:rPr>
        <w:t xml:space="preserve">purchases </w:t>
      </w:r>
      <w:r w:rsidRPr="00276199">
        <w:rPr>
          <w:rFonts w:ascii="Calibri" w:eastAsia="Calibri" w:hAnsi="Calibri" w:cs="Calibri"/>
          <w:color w:val="auto"/>
          <w:spacing w:val="-4"/>
          <w:sz w:val="22"/>
        </w:rPr>
        <w:t xml:space="preserve">are </w:t>
      </w:r>
      <w:r w:rsidRPr="00276199">
        <w:rPr>
          <w:rFonts w:ascii="Calibri" w:eastAsia="Calibri" w:hAnsi="Calibri" w:cs="Calibri"/>
          <w:color w:val="auto"/>
          <w:spacing w:val="-3"/>
          <w:sz w:val="22"/>
        </w:rPr>
        <w:t>needed.</w:t>
      </w:r>
    </w:p>
    <w:p w14:paraId="710050CC" w14:textId="77777777" w:rsidR="00276199" w:rsidRPr="00276199" w:rsidRDefault="00276199" w:rsidP="00FB1CE5">
      <w:pPr>
        <w:numPr>
          <w:ilvl w:val="1"/>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z w:val="22"/>
        </w:rPr>
        <w:t xml:space="preserve">There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z w:val="22"/>
        </w:rPr>
        <w:t xml:space="preserve">a lack of financing options </w:t>
      </w:r>
      <w:r w:rsidRPr="00276199">
        <w:rPr>
          <w:rFonts w:ascii="Calibri" w:eastAsia="Calibri" w:hAnsi="Calibri" w:cs="Calibri"/>
          <w:b w:val="0"/>
          <w:color w:val="auto"/>
          <w:spacing w:val="2"/>
          <w:sz w:val="22"/>
        </w:rPr>
        <w:t xml:space="preserve">for </w:t>
      </w:r>
      <w:r w:rsidRPr="00276199">
        <w:rPr>
          <w:rFonts w:ascii="Calibri" w:eastAsia="Calibri" w:hAnsi="Calibri" w:cs="Calibri"/>
          <w:b w:val="0"/>
          <w:color w:val="auto"/>
          <w:sz w:val="22"/>
        </w:rPr>
        <w:t xml:space="preserve">people </w:t>
      </w:r>
      <w:r w:rsidRPr="00276199">
        <w:rPr>
          <w:rFonts w:ascii="Calibri" w:eastAsia="Calibri" w:hAnsi="Calibri" w:cs="Calibri"/>
          <w:b w:val="0"/>
          <w:color w:val="auto"/>
          <w:spacing w:val="-4"/>
          <w:sz w:val="22"/>
        </w:rPr>
        <w:t xml:space="preserve">wishing </w:t>
      </w:r>
      <w:r w:rsidRPr="00276199">
        <w:rPr>
          <w:rFonts w:ascii="Calibri" w:eastAsia="Calibri" w:hAnsi="Calibri" w:cs="Calibri"/>
          <w:b w:val="0"/>
          <w:color w:val="auto"/>
          <w:sz w:val="22"/>
        </w:rPr>
        <w:t xml:space="preserve">to </w:t>
      </w:r>
      <w:r w:rsidRPr="00276199">
        <w:rPr>
          <w:rFonts w:ascii="Calibri" w:eastAsia="Calibri" w:hAnsi="Calibri" w:cs="Calibri"/>
          <w:b w:val="0"/>
          <w:color w:val="auto"/>
          <w:spacing w:val="-3"/>
          <w:sz w:val="22"/>
        </w:rPr>
        <w:t xml:space="preserve">purchase </w:t>
      </w:r>
      <w:r w:rsidRPr="00276199">
        <w:rPr>
          <w:rFonts w:ascii="Calibri" w:eastAsia="Calibri" w:hAnsi="Calibri" w:cs="Calibri"/>
          <w:b w:val="0"/>
          <w:color w:val="auto"/>
          <w:sz w:val="22"/>
        </w:rPr>
        <w:t xml:space="preserve">a mobile </w:t>
      </w:r>
      <w:r w:rsidRPr="00276199">
        <w:rPr>
          <w:rFonts w:ascii="Calibri" w:eastAsia="Calibri" w:hAnsi="Calibri" w:cs="Calibri"/>
          <w:b w:val="0"/>
          <w:color w:val="auto"/>
          <w:spacing w:val="-4"/>
          <w:sz w:val="22"/>
        </w:rPr>
        <w:t xml:space="preserve">home </w:t>
      </w:r>
      <w:r w:rsidRPr="00276199">
        <w:rPr>
          <w:rFonts w:ascii="Calibri" w:eastAsia="Calibri" w:hAnsi="Calibri" w:cs="Calibri"/>
          <w:b w:val="0"/>
          <w:color w:val="auto"/>
          <w:spacing w:val="-3"/>
          <w:sz w:val="22"/>
        </w:rPr>
        <w:t xml:space="preserve">(which </w:t>
      </w:r>
      <w:r w:rsidRPr="00276199">
        <w:rPr>
          <w:rFonts w:ascii="Calibri" w:eastAsia="Calibri" w:hAnsi="Calibri" w:cs="Calibri"/>
          <w:b w:val="0"/>
          <w:color w:val="auto"/>
          <w:sz w:val="22"/>
        </w:rPr>
        <w:t xml:space="preserve">may </w:t>
      </w:r>
      <w:r w:rsidRPr="00276199">
        <w:rPr>
          <w:rFonts w:ascii="Calibri" w:eastAsia="Calibri" w:hAnsi="Calibri" w:cs="Calibri"/>
          <w:b w:val="0"/>
          <w:color w:val="auto"/>
          <w:spacing w:val="-7"/>
          <w:sz w:val="22"/>
        </w:rPr>
        <w:t xml:space="preserve">be </w:t>
      </w:r>
      <w:r w:rsidRPr="00276199">
        <w:rPr>
          <w:rFonts w:ascii="Calibri" w:eastAsia="Calibri" w:hAnsi="Calibri" w:cs="Calibri"/>
          <w:b w:val="0"/>
          <w:color w:val="auto"/>
          <w:sz w:val="22"/>
        </w:rPr>
        <w:t xml:space="preserve">the most </w:t>
      </w:r>
      <w:r w:rsidRPr="00276199">
        <w:rPr>
          <w:rFonts w:ascii="Calibri" w:eastAsia="Calibri" w:hAnsi="Calibri" w:cs="Calibri"/>
          <w:b w:val="0"/>
          <w:color w:val="auto"/>
          <w:spacing w:val="-4"/>
          <w:sz w:val="22"/>
        </w:rPr>
        <w:t xml:space="preserve">affordable </w:t>
      </w:r>
      <w:r w:rsidRPr="00276199">
        <w:rPr>
          <w:rFonts w:ascii="Calibri" w:eastAsia="Calibri" w:hAnsi="Calibri" w:cs="Calibri"/>
          <w:b w:val="0"/>
          <w:color w:val="auto"/>
          <w:sz w:val="22"/>
        </w:rPr>
        <w:t xml:space="preserve">option). </w:t>
      </w:r>
      <w:r w:rsidRPr="00276199">
        <w:rPr>
          <w:rFonts w:ascii="Calibri" w:eastAsia="Calibri" w:hAnsi="Calibri" w:cs="Calibri"/>
          <w:b w:val="0"/>
          <w:color w:val="auto"/>
          <w:spacing w:val="-4"/>
          <w:sz w:val="22"/>
        </w:rPr>
        <w:t xml:space="preserve">Some rehabilitation programs </w:t>
      </w:r>
      <w:r w:rsidRPr="00276199">
        <w:rPr>
          <w:rFonts w:ascii="Calibri" w:eastAsia="Calibri" w:hAnsi="Calibri" w:cs="Calibri"/>
          <w:b w:val="0"/>
          <w:color w:val="auto"/>
          <w:spacing w:val="-6"/>
          <w:sz w:val="22"/>
        </w:rPr>
        <w:t xml:space="preserve">require </w:t>
      </w:r>
      <w:r w:rsidRPr="00276199">
        <w:rPr>
          <w:rFonts w:ascii="Calibri" w:eastAsia="Calibri" w:hAnsi="Calibri" w:cs="Calibri"/>
          <w:b w:val="0"/>
          <w:color w:val="auto"/>
          <w:spacing w:val="-3"/>
          <w:sz w:val="22"/>
        </w:rPr>
        <w:t xml:space="preserve">applicants </w:t>
      </w:r>
      <w:r w:rsidRPr="00276199">
        <w:rPr>
          <w:rFonts w:ascii="Calibri" w:eastAsia="Calibri" w:hAnsi="Calibri" w:cs="Calibri"/>
          <w:b w:val="0"/>
          <w:color w:val="auto"/>
          <w:spacing w:val="-8"/>
          <w:sz w:val="22"/>
        </w:rPr>
        <w:t xml:space="preserve">to </w:t>
      </w:r>
      <w:r w:rsidRPr="00276199">
        <w:rPr>
          <w:rFonts w:ascii="Calibri" w:eastAsia="Calibri" w:hAnsi="Calibri" w:cs="Calibri"/>
          <w:b w:val="0"/>
          <w:color w:val="auto"/>
          <w:spacing w:val="-4"/>
          <w:sz w:val="22"/>
        </w:rPr>
        <w:t xml:space="preserve">own </w:t>
      </w:r>
      <w:r w:rsidRPr="00276199">
        <w:rPr>
          <w:rFonts w:ascii="Calibri" w:eastAsia="Calibri" w:hAnsi="Calibri" w:cs="Calibri"/>
          <w:b w:val="0"/>
          <w:color w:val="auto"/>
          <w:spacing w:val="-3"/>
          <w:sz w:val="22"/>
        </w:rPr>
        <w:t xml:space="preserve">their </w:t>
      </w:r>
      <w:r w:rsidRPr="00276199">
        <w:rPr>
          <w:rFonts w:ascii="Calibri" w:eastAsia="Calibri" w:hAnsi="Calibri" w:cs="Calibri"/>
          <w:b w:val="0"/>
          <w:color w:val="auto"/>
          <w:sz w:val="22"/>
        </w:rPr>
        <w:t xml:space="preserve">home, which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z w:val="22"/>
        </w:rPr>
        <w:t xml:space="preserve">problematic </w:t>
      </w:r>
      <w:r w:rsidRPr="00276199">
        <w:rPr>
          <w:rFonts w:ascii="Calibri" w:eastAsia="Calibri" w:hAnsi="Calibri" w:cs="Calibri"/>
          <w:b w:val="0"/>
          <w:color w:val="auto"/>
          <w:spacing w:val="-3"/>
          <w:sz w:val="22"/>
        </w:rPr>
        <w:t xml:space="preserve">for </w:t>
      </w:r>
      <w:r w:rsidRPr="00276199">
        <w:rPr>
          <w:rFonts w:ascii="Calibri" w:eastAsia="Calibri" w:hAnsi="Calibri" w:cs="Calibri"/>
          <w:b w:val="0"/>
          <w:color w:val="auto"/>
          <w:sz w:val="22"/>
        </w:rPr>
        <w:t xml:space="preserve">long-term </w:t>
      </w:r>
      <w:r w:rsidRPr="00276199">
        <w:rPr>
          <w:rFonts w:ascii="Calibri" w:eastAsia="Calibri" w:hAnsi="Calibri" w:cs="Calibri"/>
          <w:b w:val="0"/>
          <w:color w:val="auto"/>
          <w:spacing w:val="-3"/>
          <w:sz w:val="22"/>
        </w:rPr>
        <w:t xml:space="preserve">renters. Therefore, </w:t>
      </w:r>
      <w:r w:rsidRPr="00276199">
        <w:rPr>
          <w:rFonts w:ascii="Calibri" w:eastAsia="Calibri" w:hAnsi="Calibri" w:cs="Calibri"/>
          <w:b w:val="0"/>
          <w:color w:val="auto"/>
          <w:sz w:val="22"/>
        </w:rPr>
        <w:t xml:space="preserve">a rent-to-own </w:t>
      </w:r>
      <w:r w:rsidRPr="00276199">
        <w:rPr>
          <w:rFonts w:ascii="Calibri" w:eastAsia="Calibri" w:hAnsi="Calibri" w:cs="Calibri"/>
          <w:b w:val="0"/>
          <w:color w:val="auto"/>
          <w:spacing w:val="-4"/>
          <w:sz w:val="22"/>
        </w:rPr>
        <w:t xml:space="preserve">program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pacing w:val="-3"/>
          <w:sz w:val="22"/>
        </w:rPr>
        <w:t>needed.</w:t>
      </w:r>
    </w:p>
    <w:p w14:paraId="3428A66F" w14:textId="77777777" w:rsidR="00276199" w:rsidRPr="00276199" w:rsidRDefault="00276199" w:rsidP="00276199">
      <w:pPr>
        <w:tabs>
          <w:tab w:val="left" w:pos="830"/>
        </w:tabs>
        <w:spacing w:line="240" w:lineRule="auto"/>
        <w:rPr>
          <w:rFonts w:ascii="Calibri" w:eastAsia="Times New Roman" w:hAnsi="Calibri" w:cs="Times New Roman"/>
          <w:color w:val="auto"/>
          <w:sz w:val="24"/>
          <w:szCs w:val="24"/>
        </w:rPr>
      </w:pPr>
    </w:p>
    <w:p w14:paraId="1685C1C6" w14:textId="77777777" w:rsidR="00276199" w:rsidRPr="00276199" w:rsidRDefault="00276199" w:rsidP="00FB1CE5">
      <w:pPr>
        <w:numPr>
          <w:ilvl w:val="0"/>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color w:val="auto"/>
          <w:sz w:val="22"/>
        </w:rPr>
        <w:t xml:space="preserve">Weatherization </w:t>
      </w:r>
      <w:r w:rsidRPr="00276199">
        <w:rPr>
          <w:rFonts w:ascii="Calibri" w:eastAsia="Calibri" w:hAnsi="Calibri" w:cs="Calibri"/>
          <w:color w:val="auto"/>
          <w:spacing w:val="-3"/>
          <w:sz w:val="22"/>
        </w:rPr>
        <w:t xml:space="preserve">and </w:t>
      </w:r>
      <w:r w:rsidRPr="00276199">
        <w:rPr>
          <w:rFonts w:ascii="Calibri" w:eastAsia="Calibri" w:hAnsi="Calibri" w:cs="Calibri"/>
          <w:color w:val="auto"/>
          <w:spacing w:val="-4"/>
          <w:sz w:val="22"/>
        </w:rPr>
        <w:t xml:space="preserve">improvement </w:t>
      </w:r>
      <w:r w:rsidRPr="00276199">
        <w:rPr>
          <w:rFonts w:ascii="Calibri" w:eastAsia="Calibri" w:hAnsi="Calibri" w:cs="Calibri"/>
          <w:color w:val="auto"/>
          <w:sz w:val="22"/>
        </w:rPr>
        <w:t xml:space="preserve">of </w:t>
      </w:r>
      <w:r w:rsidRPr="00276199">
        <w:rPr>
          <w:rFonts w:ascii="Calibri" w:eastAsia="Calibri" w:hAnsi="Calibri" w:cs="Calibri"/>
          <w:color w:val="auto"/>
          <w:spacing w:val="-3"/>
          <w:sz w:val="22"/>
        </w:rPr>
        <w:t xml:space="preserve">substandard </w:t>
      </w:r>
      <w:r w:rsidRPr="00276199">
        <w:rPr>
          <w:rFonts w:ascii="Calibri" w:eastAsia="Calibri" w:hAnsi="Calibri" w:cs="Calibri"/>
          <w:color w:val="auto"/>
          <w:sz w:val="22"/>
        </w:rPr>
        <w:t xml:space="preserve">housing </w:t>
      </w:r>
      <w:r w:rsidRPr="00276199">
        <w:rPr>
          <w:rFonts w:ascii="Calibri" w:eastAsia="Calibri" w:hAnsi="Calibri" w:cs="Calibri"/>
          <w:color w:val="auto"/>
          <w:spacing w:val="-6"/>
          <w:sz w:val="22"/>
        </w:rPr>
        <w:t xml:space="preserve">is </w:t>
      </w:r>
      <w:r w:rsidRPr="00276199">
        <w:rPr>
          <w:rFonts w:ascii="Calibri" w:eastAsia="Calibri" w:hAnsi="Calibri" w:cs="Calibri"/>
          <w:color w:val="auto"/>
          <w:sz w:val="22"/>
        </w:rPr>
        <w:t xml:space="preserve">greatly </w:t>
      </w:r>
      <w:r w:rsidRPr="00276199">
        <w:rPr>
          <w:rFonts w:ascii="Calibri" w:eastAsia="Calibri" w:hAnsi="Calibri" w:cs="Calibri"/>
          <w:color w:val="auto"/>
          <w:spacing w:val="-3"/>
          <w:sz w:val="22"/>
        </w:rPr>
        <w:t>needed.</w:t>
      </w:r>
    </w:p>
    <w:p w14:paraId="24678D6B" w14:textId="77777777" w:rsidR="00276199" w:rsidRPr="00276199" w:rsidRDefault="00276199" w:rsidP="00FB1CE5">
      <w:pPr>
        <w:numPr>
          <w:ilvl w:val="1"/>
          <w:numId w:val="75"/>
        </w:numPr>
        <w:tabs>
          <w:tab w:val="left" w:pos="830"/>
        </w:tabs>
        <w:autoSpaceDE w:val="0"/>
        <w:autoSpaceDN w:val="0"/>
        <w:spacing w:line="240" w:lineRule="auto"/>
        <w:rPr>
          <w:rFonts w:ascii="Calibri" w:eastAsia="Calibri" w:hAnsi="Calibri" w:cs="Calibri"/>
          <w:color w:val="auto"/>
          <w:sz w:val="22"/>
        </w:rPr>
      </w:pPr>
      <w:r w:rsidRPr="00276199">
        <w:rPr>
          <w:rFonts w:ascii="Calibri" w:eastAsia="Calibri" w:hAnsi="Calibri" w:cs="Calibri"/>
          <w:b w:val="0"/>
          <w:color w:val="auto"/>
          <w:spacing w:val="-3"/>
          <w:sz w:val="22"/>
        </w:rPr>
        <w:t xml:space="preserve">Improvements </w:t>
      </w:r>
      <w:r w:rsidRPr="00276199">
        <w:rPr>
          <w:rFonts w:ascii="Calibri" w:eastAsia="Calibri" w:hAnsi="Calibri" w:cs="Calibri"/>
          <w:b w:val="0"/>
          <w:color w:val="auto"/>
          <w:sz w:val="22"/>
        </w:rPr>
        <w:t xml:space="preserve">to existing </w:t>
      </w:r>
      <w:r w:rsidRPr="00276199">
        <w:rPr>
          <w:rFonts w:ascii="Calibri" w:eastAsia="Calibri" w:hAnsi="Calibri" w:cs="Calibri"/>
          <w:b w:val="0"/>
          <w:color w:val="auto"/>
          <w:spacing w:val="-3"/>
          <w:sz w:val="22"/>
        </w:rPr>
        <w:t xml:space="preserve">housing are </w:t>
      </w:r>
      <w:r w:rsidRPr="00276199">
        <w:rPr>
          <w:rFonts w:ascii="Calibri" w:eastAsia="Calibri" w:hAnsi="Calibri" w:cs="Calibri"/>
          <w:b w:val="0"/>
          <w:color w:val="auto"/>
          <w:spacing w:val="-4"/>
          <w:sz w:val="22"/>
        </w:rPr>
        <w:t xml:space="preserve">needed </w:t>
      </w:r>
      <w:r w:rsidRPr="00276199">
        <w:rPr>
          <w:rFonts w:ascii="Calibri" w:eastAsia="Calibri" w:hAnsi="Calibri" w:cs="Calibri"/>
          <w:b w:val="0"/>
          <w:color w:val="auto"/>
          <w:spacing w:val="-3"/>
          <w:sz w:val="22"/>
        </w:rPr>
        <w:t xml:space="preserve">throughout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3"/>
          <w:sz w:val="22"/>
        </w:rPr>
        <w:t xml:space="preserve">region. </w:t>
      </w:r>
      <w:r w:rsidRPr="00276199">
        <w:rPr>
          <w:rFonts w:ascii="Calibri" w:eastAsia="Calibri" w:hAnsi="Calibri" w:cs="Calibri"/>
          <w:b w:val="0"/>
          <w:color w:val="auto"/>
          <w:sz w:val="22"/>
        </w:rPr>
        <w:t xml:space="preserve">People may lack </w:t>
      </w:r>
      <w:r w:rsidRPr="00276199">
        <w:rPr>
          <w:rFonts w:ascii="Calibri" w:eastAsia="Calibri" w:hAnsi="Calibri" w:cs="Calibri"/>
          <w:b w:val="0"/>
          <w:color w:val="auto"/>
          <w:spacing w:val="-5"/>
          <w:sz w:val="22"/>
        </w:rPr>
        <w:t xml:space="preserve">the </w:t>
      </w:r>
      <w:r w:rsidRPr="00276199">
        <w:rPr>
          <w:rFonts w:ascii="Calibri" w:eastAsia="Calibri" w:hAnsi="Calibri" w:cs="Calibri"/>
          <w:b w:val="0"/>
          <w:color w:val="auto"/>
          <w:spacing w:val="-3"/>
          <w:sz w:val="22"/>
        </w:rPr>
        <w:t xml:space="preserve">knowledge </w:t>
      </w:r>
      <w:r w:rsidRPr="00276199">
        <w:rPr>
          <w:rFonts w:ascii="Calibri" w:eastAsia="Calibri" w:hAnsi="Calibri" w:cs="Calibri"/>
          <w:b w:val="0"/>
          <w:color w:val="auto"/>
          <w:sz w:val="22"/>
        </w:rPr>
        <w:t xml:space="preserve">or </w:t>
      </w:r>
      <w:r w:rsidRPr="00276199">
        <w:rPr>
          <w:rFonts w:ascii="Calibri" w:eastAsia="Calibri" w:hAnsi="Calibri" w:cs="Calibri"/>
          <w:b w:val="0"/>
          <w:color w:val="auto"/>
          <w:spacing w:val="-3"/>
          <w:sz w:val="22"/>
        </w:rPr>
        <w:t xml:space="preserve">resources </w:t>
      </w:r>
      <w:r w:rsidRPr="00276199">
        <w:rPr>
          <w:rFonts w:ascii="Calibri" w:eastAsia="Calibri" w:hAnsi="Calibri" w:cs="Calibri"/>
          <w:b w:val="0"/>
          <w:color w:val="auto"/>
          <w:sz w:val="22"/>
        </w:rPr>
        <w:t xml:space="preserve">to </w:t>
      </w:r>
      <w:r w:rsidRPr="00276199">
        <w:rPr>
          <w:rFonts w:ascii="Calibri" w:eastAsia="Calibri" w:hAnsi="Calibri" w:cs="Calibri"/>
          <w:b w:val="0"/>
          <w:color w:val="auto"/>
          <w:spacing w:val="-3"/>
          <w:sz w:val="22"/>
        </w:rPr>
        <w:t xml:space="preserve">weatherize their </w:t>
      </w:r>
      <w:r w:rsidRPr="00276199">
        <w:rPr>
          <w:rFonts w:ascii="Calibri" w:eastAsia="Calibri" w:hAnsi="Calibri" w:cs="Calibri"/>
          <w:b w:val="0"/>
          <w:color w:val="auto"/>
          <w:spacing w:val="-4"/>
          <w:sz w:val="22"/>
        </w:rPr>
        <w:t xml:space="preserve">homes. </w:t>
      </w:r>
      <w:r w:rsidRPr="00276199">
        <w:rPr>
          <w:rFonts w:ascii="Calibri" w:eastAsia="Calibri" w:hAnsi="Calibri" w:cs="Calibri"/>
          <w:b w:val="0"/>
          <w:color w:val="auto"/>
          <w:sz w:val="22"/>
        </w:rPr>
        <w:t xml:space="preserve">In </w:t>
      </w:r>
      <w:r w:rsidRPr="00276199">
        <w:rPr>
          <w:rFonts w:ascii="Calibri" w:eastAsia="Calibri" w:hAnsi="Calibri" w:cs="Calibri"/>
          <w:b w:val="0"/>
          <w:color w:val="auto"/>
          <w:spacing w:val="-4"/>
          <w:sz w:val="22"/>
        </w:rPr>
        <w:t xml:space="preserve">addition, </w:t>
      </w:r>
      <w:r w:rsidRPr="00276199">
        <w:rPr>
          <w:rFonts w:ascii="Calibri" w:eastAsia="Calibri" w:hAnsi="Calibri" w:cs="Calibri"/>
          <w:b w:val="0"/>
          <w:color w:val="auto"/>
          <w:sz w:val="22"/>
        </w:rPr>
        <w:t xml:space="preserve">improvement </w:t>
      </w:r>
      <w:r w:rsidRPr="00276199">
        <w:rPr>
          <w:rFonts w:ascii="Calibri" w:eastAsia="Calibri" w:hAnsi="Calibri" w:cs="Calibri"/>
          <w:b w:val="0"/>
          <w:color w:val="auto"/>
          <w:spacing w:val="-7"/>
          <w:sz w:val="22"/>
        </w:rPr>
        <w:t xml:space="preserve">of </w:t>
      </w:r>
      <w:r w:rsidRPr="00276199">
        <w:rPr>
          <w:rFonts w:ascii="Calibri" w:eastAsia="Calibri" w:hAnsi="Calibri" w:cs="Calibri"/>
          <w:b w:val="0"/>
          <w:color w:val="auto"/>
          <w:spacing w:val="-3"/>
          <w:sz w:val="22"/>
        </w:rPr>
        <w:t xml:space="preserve">substandard </w:t>
      </w:r>
      <w:r w:rsidRPr="00276199">
        <w:rPr>
          <w:rFonts w:ascii="Calibri" w:eastAsia="Calibri" w:hAnsi="Calibri" w:cs="Calibri"/>
          <w:b w:val="0"/>
          <w:color w:val="auto"/>
          <w:sz w:val="22"/>
        </w:rPr>
        <w:t xml:space="preserve">housing </w:t>
      </w:r>
      <w:r w:rsidRPr="00276199">
        <w:rPr>
          <w:rFonts w:ascii="Calibri" w:eastAsia="Calibri" w:hAnsi="Calibri" w:cs="Calibri"/>
          <w:b w:val="0"/>
          <w:color w:val="auto"/>
          <w:spacing w:val="4"/>
          <w:sz w:val="22"/>
        </w:rPr>
        <w:t xml:space="preserve">is </w:t>
      </w:r>
      <w:r w:rsidRPr="00276199">
        <w:rPr>
          <w:rFonts w:ascii="Calibri" w:eastAsia="Calibri" w:hAnsi="Calibri" w:cs="Calibri"/>
          <w:b w:val="0"/>
          <w:color w:val="auto"/>
          <w:spacing w:val="-3"/>
          <w:sz w:val="22"/>
        </w:rPr>
        <w:t xml:space="preserve">needed. </w:t>
      </w:r>
      <w:r w:rsidRPr="00276199">
        <w:rPr>
          <w:rFonts w:ascii="Calibri" w:eastAsia="Calibri" w:hAnsi="Calibri" w:cs="Calibri"/>
          <w:b w:val="0"/>
          <w:color w:val="auto"/>
          <w:spacing w:val="-6"/>
          <w:sz w:val="22"/>
        </w:rPr>
        <w:t xml:space="preserve">These </w:t>
      </w:r>
      <w:r w:rsidRPr="00276199">
        <w:rPr>
          <w:rFonts w:ascii="Calibri" w:eastAsia="Calibri" w:hAnsi="Calibri" w:cs="Calibri"/>
          <w:b w:val="0"/>
          <w:color w:val="auto"/>
          <w:sz w:val="22"/>
        </w:rPr>
        <w:t xml:space="preserve">homes may </w:t>
      </w:r>
      <w:r w:rsidRPr="00276199">
        <w:rPr>
          <w:rFonts w:ascii="Calibri" w:eastAsia="Calibri" w:hAnsi="Calibri" w:cs="Calibri"/>
          <w:b w:val="0"/>
          <w:color w:val="auto"/>
          <w:spacing w:val="-4"/>
          <w:sz w:val="22"/>
        </w:rPr>
        <w:t xml:space="preserve">have </w:t>
      </w:r>
      <w:r w:rsidRPr="00276199">
        <w:rPr>
          <w:rFonts w:ascii="Calibri" w:eastAsia="Calibri" w:hAnsi="Calibri" w:cs="Calibri"/>
          <w:b w:val="0"/>
          <w:color w:val="auto"/>
          <w:sz w:val="22"/>
        </w:rPr>
        <w:t xml:space="preserve">a </w:t>
      </w:r>
      <w:r w:rsidRPr="00276199">
        <w:rPr>
          <w:rFonts w:ascii="Calibri" w:eastAsia="Calibri" w:hAnsi="Calibri" w:cs="Calibri"/>
          <w:b w:val="0"/>
          <w:color w:val="auto"/>
          <w:spacing w:val="-3"/>
          <w:sz w:val="22"/>
        </w:rPr>
        <w:t xml:space="preserve">tree </w:t>
      </w:r>
      <w:r w:rsidRPr="00276199">
        <w:rPr>
          <w:rFonts w:ascii="Calibri" w:eastAsia="Calibri" w:hAnsi="Calibri" w:cs="Calibri"/>
          <w:b w:val="0"/>
          <w:color w:val="auto"/>
          <w:spacing w:val="-5"/>
          <w:sz w:val="22"/>
        </w:rPr>
        <w:t xml:space="preserve">caving </w:t>
      </w:r>
      <w:r w:rsidRPr="00276199">
        <w:rPr>
          <w:rFonts w:ascii="Calibri" w:eastAsia="Calibri" w:hAnsi="Calibri" w:cs="Calibri"/>
          <w:b w:val="0"/>
          <w:color w:val="auto"/>
          <w:spacing w:val="4"/>
          <w:sz w:val="22"/>
        </w:rPr>
        <w:t xml:space="preserve">in </w:t>
      </w:r>
      <w:r w:rsidRPr="00276199">
        <w:rPr>
          <w:rFonts w:ascii="Calibri" w:eastAsia="Calibri" w:hAnsi="Calibri" w:cs="Calibri"/>
          <w:b w:val="0"/>
          <w:color w:val="auto"/>
          <w:spacing w:val="-3"/>
          <w:sz w:val="22"/>
        </w:rPr>
        <w:t xml:space="preserve">their </w:t>
      </w:r>
      <w:r w:rsidRPr="00276199">
        <w:rPr>
          <w:rFonts w:ascii="Calibri" w:eastAsia="Calibri" w:hAnsi="Calibri" w:cs="Calibri"/>
          <w:b w:val="0"/>
          <w:color w:val="auto"/>
          <w:spacing w:val="-5"/>
          <w:sz w:val="22"/>
        </w:rPr>
        <w:t xml:space="preserve">roof </w:t>
      </w:r>
      <w:r w:rsidRPr="00276199">
        <w:rPr>
          <w:rFonts w:ascii="Calibri" w:eastAsia="Calibri" w:hAnsi="Calibri" w:cs="Calibri"/>
          <w:b w:val="0"/>
          <w:color w:val="auto"/>
          <w:sz w:val="22"/>
        </w:rPr>
        <w:t xml:space="preserve">or an </w:t>
      </w:r>
      <w:r w:rsidRPr="00276199">
        <w:rPr>
          <w:rFonts w:ascii="Calibri" w:eastAsia="Calibri" w:hAnsi="Calibri" w:cs="Calibri"/>
          <w:b w:val="0"/>
          <w:color w:val="auto"/>
          <w:spacing w:val="-4"/>
          <w:sz w:val="22"/>
        </w:rPr>
        <w:t xml:space="preserve">extremely cracked </w:t>
      </w:r>
      <w:r w:rsidRPr="00276199">
        <w:rPr>
          <w:rFonts w:ascii="Calibri" w:eastAsia="Calibri" w:hAnsi="Calibri" w:cs="Calibri"/>
          <w:b w:val="0"/>
          <w:color w:val="auto"/>
          <w:sz w:val="22"/>
        </w:rPr>
        <w:t xml:space="preserve">foundation and </w:t>
      </w:r>
      <w:r w:rsidRPr="00276199">
        <w:rPr>
          <w:rFonts w:ascii="Calibri" w:eastAsia="Calibri" w:hAnsi="Calibri" w:cs="Calibri"/>
          <w:b w:val="0"/>
          <w:color w:val="auto"/>
          <w:spacing w:val="-4"/>
          <w:sz w:val="22"/>
        </w:rPr>
        <w:t xml:space="preserve">need </w:t>
      </w:r>
      <w:r w:rsidRPr="00276199">
        <w:rPr>
          <w:rFonts w:ascii="Calibri" w:eastAsia="Calibri" w:hAnsi="Calibri" w:cs="Calibri"/>
          <w:b w:val="0"/>
          <w:color w:val="auto"/>
          <w:spacing w:val="-3"/>
          <w:sz w:val="22"/>
        </w:rPr>
        <w:t xml:space="preserve">assistance </w:t>
      </w:r>
      <w:r w:rsidRPr="00276199">
        <w:rPr>
          <w:rFonts w:ascii="Calibri" w:eastAsia="Calibri" w:hAnsi="Calibri" w:cs="Calibri"/>
          <w:b w:val="0"/>
          <w:color w:val="auto"/>
          <w:sz w:val="22"/>
        </w:rPr>
        <w:t>to fix</w:t>
      </w:r>
      <w:r w:rsidRPr="00276199">
        <w:rPr>
          <w:rFonts w:ascii="Calibri" w:eastAsia="Calibri" w:hAnsi="Calibri" w:cs="Calibri"/>
          <w:b w:val="0"/>
          <w:color w:val="auto"/>
          <w:spacing w:val="41"/>
          <w:sz w:val="22"/>
        </w:rPr>
        <w:t xml:space="preserve"> </w:t>
      </w:r>
      <w:r w:rsidRPr="00276199">
        <w:rPr>
          <w:rFonts w:ascii="Calibri" w:eastAsia="Calibri" w:hAnsi="Calibri" w:cs="Calibri"/>
          <w:b w:val="0"/>
          <w:color w:val="auto"/>
          <w:spacing w:val="2"/>
          <w:sz w:val="22"/>
        </w:rPr>
        <w:t>it.</w:t>
      </w:r>
    </w:p>
    <w:p w14:paraId="5C3691F5" w14:textId="293E7ACD" w:rsidR="002721EA" w:rsidRDefault="002721EA" w:rsidP="0092150F">
      <w:pPr>
        <w:rPr>
          <w:rFonts w:eastAsia="Times New Roman" w:cstheme="minorHAnsi"/>
          <w:sz w:val="22"/>
        </w:rPr>
      </w:pPr>
    </w:p>
    <w:p w14:paraId="73303B11"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4F80AF5D"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6A8AE7F6"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6C4CE161"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2ECF69C6"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7CDC713C"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4A62D1A6"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5E768EE5"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1FBA7EDD"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667DD503"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36680672"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65BEAA72" w14:textId="77777777" w:rsidR="002002E5" w:rsidRDefault="002002E5" w:rsidP="002002E5">
      <w:pPr>
        <w:keepNext/>
        <w:keepLines/>
        <w:spacing w:before="240" w:line="256" w:lineRule="auto"/>
        <w:outlineLvl w:val="0"/>
        <w:rPr>
          <w:rFonts w:ascii="Calibri Light" w:eastAsia="Cambria" w:hAnsi="Calibri Light" w:cs="Times New Roman"/>
          <w:b w:val="0"/>
          <w:color w:val="2F5496"/>
          <w:sz w:val="32"/>
          <w:szCs w:val="32"/>
        </w:rPr>
      </w:pPr>
    </w:p>
    <w:p w14:paraId="058DBDFA" w14:textId="77777777" w:rsidR="00557EB5" w:rsidRDefault="00557EB5" w:rsidP="003D332D">
      <w:pPr>
        <w:autoSpaceDE w:val="0"/>
        <w:autoSpaceDN w:val="0"/>
        <w:spacing w:line="240" w:lineRule="auto"/>
        <w:outlineLvl w:val="1"/>
        <w:rPr>
          <w:rFonts w:ascii="Calibri Light" w:eastAsia="Cambria" w:hAnsi="Calibri Light" w:cs="Times New Roman"/>
          <w:b w:val="0"/>
          <w:color w:val="2F5496"/>
          <w:sz w:val="32"/>
          <w:szCs w:val="32"/>
        </w:rPr>
      </w:pPr>
    </w:p>
    <w:p w14:paraId="7182863D" w14:textId="77777777" w:rsidR="00557EB5" w:rsidRDefault="00557EB5" w:rsidP="003D332D">
      <w:pPr>
        <w:autoSpaceDE w:val="0"/>
        <w:autoSpaceDN w:val="0"/>
        <w:spacing w:line="240" w:lineRule="auto"/>
        <w:outlineLvl w:val="1"/>
        <w:rPr>
          <w:rFonts w:ascii="Calibri Light" w:eastAsia="Cambria" w:hAnsi="Calibri Light" w:cs="Times New Roman"/>
          <w:b w:val="0"/>
          <w:color w:val="2F5496"/>
          <w:sz w:val="32"/>
          <w:szCs w:val="32"/>
        </w:rPr>
      </w:pPr>
    </w:p>
    <w:p w14:paraId="2DA59C79" w14:textId="77777777" w:rsidR="00557EB5" w:rsidRDefault="00557EB5" w:rsidP="003D332D">
      <w:pPr>
        <w:autoSpaceDE w:val="0"/>
        <w:autoSpaceDN w:val="0"/>
        <w:spacing w:line="240" w:lineRule="auto"/>
        <w:outlineLvl w:val="1"/>
        <w:rPr>
          <w:rFonts w:ascii="Calibri Light" w:eastAsia="Cambria" w:hAnsi="Calibri Light" w:cs="Times New Roman"/>
          <w:b w:val="0"/>
          <w:color w:val="2F5496"/>
          <w:sz w:val="32"/>
          <w:szCs w:val="32"/>
        </w:rPr>
      </w:pPr>
    </w:p>
    <w:p w14:paraId="0C2A4292" w14:textId="77777777" w:rsidR="00557EB5" w:rsidRDefault="00557EB5" w:rsidP="003D332D">
      <w:pPr>
        <w:autoSpaceDE w:val="0"/>
        <w:autoSpaceDN w:val="0"/>
        <w:spacing w:line="240" w:lineRule="auto"/>
        <w:outlineLvl w:val="1"/>
        <w:rPr>
          <w:rFonts w:ascii="Calibri Light" w:eastAsia="Cambria" w:hAnsi="Calibri Light" w:cs="Times New Roman"/>
          <w:b w:val="0"/>
          <w:color w:val="2F5496"/>
          <w:sz w:val="32"/>
          <w:szCs w:val="32"/>
        </w:rPr>
      </w:pPr>
    </w:p>
    <w:p w14:paraId="05A63F60" w14:textId="77777777" w:rsidR="002368AE" w:rsidRPr="002368AE" w:rsidRDefault="002368AE" w:rsidP="002368AE">
      <w:pPr>
        <w:keepNext/>
        <w:keepLines/>
        <w:spacing w:before="240" w:line="256" w:lineRule="auto"/>
        <w:outlineLvl w:val="0"/>
        <w:rPr>
          <w:rFonts w:ascii="Calibri Light" w:eastAsia="Cambria" w:hAnsi="Calibri Light" w:cs="Times New Roman"/>
          <w:b w:val="0"/>
          <w:color w:val="2F5496"/>
          <w:sz w:val="32"/>
          <w:szCs w:val="32"/>
        </w:rPr>
      </w:pPr>
      <w:r w:rsidRPr="002368AE">
        <w:rPr>
          <w:rFonts w:ascii="Calibri Light" w:eastAsia="Cambria" w:hAnsi="Calibri Light" w:cs="Times New Roman"/>
          <w:b w:val="0"/>
          <w:color w:val="2F5496"/>
          <w:sz w:val="32"/>
          <w:szCs w:val="32"/>
        </w:rPr>
        <w:t>HOUSING</w:t>
      </w:r>
    </w:p>
    <w:p w14:paraId="55D9FA40" w14:textId="77777777" w:rsidR="002368AE" w:rsidRPr="002368AE" w:rsidRDefault="002368AE" w:rsidP="002368AE">
      <w:pPr>
        <w:autoSpaceDE w:val="0"/>
        <w:autoSpaceDN w:val="0"/>
        <w:spacing w:line="240" w:lineRule="auto"/>
        <w:outlineLvl w:val="1"/>
        <w:rPr>
          <w:rFonts w:ascii="Calibri" w:eastAsia="Cambria" w:hAnsi="Calibri" w:cs="Cambria"/>
          <w:bCs/>
          <w:color w:val="auto"/>
          <w:sz w:val="22"/>
        </w:rPr>
      </w:pPr>
      <w:r w:rsidRPr="002368AE">
        <w:rPr>
          <w:rFonts w:ascii="Calibri" w:eastAsia="Cambria" w:hAnsi="Calibri" w:cs="Cambria"/>
          <w:bCs/>
          <w:color w:val="4F81BD"/>
          <w:sz w:val="22"/>
        </w:rPr>
        <w:t>GOALS, OBJECTIVES, BARRIERS, STRATEGIES, METRICS &amp; IMPLEMENTATION STEPS</w:t>
      </w:r>
    </w:p>
    <w:p w14:paraId="18FFF390" w14:textId="77777777" w:rsidR="00557EB5" w:rsidRDefault="00557EB5" w:rsidP="003D332D">
      <w:pPr>
        <w:autoSpaceDE w:val="0"/>
        <w:autoSpaceDN w:val="0"/>
        <w:spacing w:line="240" w:lineRule="auto"/>
        <w:outlineLvl w:val="1"/>
        <w:rPr>
          <w:rFonts w:ascii="Calibri Light" w:eastAsia="Cambria" w:hAnsi="Calibri Light" w:cs="Times New Roman"/>
          <w:b w:val="0"/>
          <w:color w:val="2F5496"/>
          <w:sz w:val="32"/>
          <w:szCs w:val="32"/>
        </w:rPr>
      </w:pPr>
    </w:p>
    <w:p w14:paraId="6B85C982" w14:textId="4C489EC6"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1. Every Alabama resident should have the opportunity for safe, decent, affordable housing regardless of income level.</w:t>
      </w:r>
    </w:p>
    <w:p w14:paraId="069068AE"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D0C96C7"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170139A5" w14:textId="77777777" w:rsidR="003D332D" w:rsidRPr="003D332D" w:rsidRDefault="003D332D" w:rsidP="00FB1CE5">
      <w:pPr>
        <w:numPr>
          <w:ilvl w:val="0"/>
          <w:numId w:val="7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Housing assistance providers complete an assessment of services provided to eliminate redundancies or duplication of efforts.</w:t>
      </w:r>
    </w:p>
    <w:p w14:paraId="250D3168" w14:textId="77777777" w:rsidR="003D332D" w:rsidRPr="003D332D" w:rsidRDefault="003D332D" w:rsidP="00FB1CE5">
      <w:pPr>
        <w:numPr>
          <w:ilvl w:val="0"/>
          <w:numId w:val="7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the number of affordable housing units available in East Alabama.</w:t>
      </w:r>
    </w:p>
    <w:p w14:paraId="062D1AAE" w14:textId="77777777" w:rsidR="003D332D" w:rsidRPr="003D332D" w:rsidRDefault="003D332D" w:rsidP="00FB1CE5">
      <w:pPr>
        <w:numPr>
          <w:ilvl w:val="0"/>
          <w:numId w:val="7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awareness of the lack of housing affordability in the region.</w:t>
      </w:r>
    </w:p>
    <w:p w14:paraId="0B654C06" w14:textId="77777777" w:rsidR="003D332D" w:rsidRPr="003D332D" w:rsidRDefault="003D332D" w:rsidP="00FB1CE5">
      <w:pPr>
        <w:numPr>
          <w:ilvl w:val="0"/>
          <w:numId w:val="7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Leverage Opportunity Zones in East Alabama</w:t>
      </w:r>
    </w:p>
    <w:p w14:paraId="4822283E"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16EB6D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6F69AB59" w14:textId="77777777" w:rsidR="003D332D" w:rsidRPr="003D332D" w:rsidRDefault="003D332D" w:rsidP="00FB1CE5">
      <w:pPr>
        <w:numPr>
          <w:ilvl w:val="0"/>
          <w:numId w:val="7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Funding is needed to complete an assessment, increase the number of affordable housing units, and create materials to increase awareness</w:t>
      </w:r>
    </w:p>
    <w:p w14:paraId="43DF7396" w14:textId="77777777" w:rsidR="003D332D" w:rsidRPr="003D332D" w:rsidRDefault="003D332D" w:rsidP="00FB1CE5">
      <w:pPr>
        <w:numPr>
          <w:ilvl w:val="0"/>
          <w:numId w:val="7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Reluctance and difficulty in collaborating to reduce overlap and the development of affordable units</w:t>
      </w:r>
    </w:p>
    <w:p w14:paraId="6E621DE0" w14:textId="77777777" w:rsidR="003D332D" w:rsidRPr="003D332D" w:rsidRDefault="003D332D" w:rsidP="00FB1CE5">
      <w:pPr>
        <w:numPr>
          <w:ilvl w:val="0"/>
          <w:numId w:val="7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Lack of awareness of the issues regarding affordable housing</w:t>
      </w:r>
    </w:p>
    <w:p w14:paraId="45211927" w14:textId="77777777" w:rsidR="003D332D" w:rsidRPr="003D332D" w:rsidRDefault="003D332D" w:rsidP="00FB1CE5">
      <w:pPr>
        <w:numPr>
          <w:ilvl w:val="0"/>
          <w:numId w:val="7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Perceived risks to investing</w:t>
      </w:r>
    </w:p>
    <w:p w14:paraId="21CED3E6" w14:textId="77777777" w:rsidR="003D332D" w:rsidRPr="003D332D" w:rsidRDefault="003D332D" w:rsidP="00FB1CE5">
      <w:pPr>
        <w:numPr>
          <w:ilvl w:val="0"/>
          <w:numId w:val="7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Lack of affordable rentals and middle housing.</w:t>
      </w:r>
    </w:p>
    <w:p w14:paraId="16A3D32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25E86CA4"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Identify and apply for assistance to complete an assessment, increase affordable housing units, and create materials to increase awareness.</w:t>
      </w:r>
    </w:p>
    <w:p w14:paraId="609C9183"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Explain the need for affordable housing units and form partnerships to develop it.</w:t>
      </w:r>
    </w:p>
    <w:p w14:paraId="718748CC"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redevelopment in areas suffering from disinvestment.</w:t>
      </w:r>
    </w:p>
    <w:p w14:paraId="6E009DC3"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Overall assessment of developable land on a regional level.</w:t>
      </w:r>
    </w:p>
    <w:p w14:paraId="28B13229"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Promote middle housing.</w:t>
      </w:r>
    </w:p>
    <w:p w14:paraId="30DE0D29" w14:textId="77777777" w:rsidR="003D332D" w:rsidRPr="003D332D" w:rsidRDefault="003D332D" w:rsidP="00FB1CE5">
      <w:pPr>
        <w:numPr>
          <w:ilvl w:val="0"/>
          <w:numId w:val="7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Address blight to promote additional housing.</w:t>
      </w:r>
    </w:p>
    <w:p w14:paraId="51ABB58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43611CB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7F979CA7" w14:textId="77777777" w:rsidR="003D332D" w:rsidRPr="003D332D" w:rsidRDefault="003D332D" w:rsidP="00FB1CE5">
      <w:pPr>
        <w:numPr>
          <w:ilvl w:val="0"/>
          <w:numId w:val="7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a comprehensive list of housing assistance providers throughout the region with a list of services they offer.</w:t>
      </w:r>
    </w:p>
    <w:p w14:paraId="76619C64" w14:textId="77777777" w:rsidR="003D332D" w:rsidRPr="003D332D" w:rsidRDefault="003D332D" w:rsidP="00FB1CE5">
      <w:pPr>
        <w:numPr>
          <w:ilvl w:val="0"/>
          <w:numId w:val="7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Collaborate with local government, non- profits, and developers to increase the number of affordable and available units in the region by 20 units in five years.</w:t>
      </w:r>
    </w:p>
    <w:p w14:paraId="19B98D8F" w14:textId="77777777" w:rsidR="003D332D" w:rsidRPr="003D332D" w:rsidRDefault="003D332D" w:rsidP="00FB1CE5">
      <w:pPr>
        <w:numPr>
          <w:ilvl w:val="0"/>
          <w:numId w:val="7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Show a 2% decrease in the number of people spending over 30% of their income on housing within the next five years. (This indicates affordability.)</w:t>
      </w:r>
    </w:p>
    <w:p w14:paraId="7E7869B5" w14:textId="77777777" w:rsidR="003D332D" w:rsidRPr="003D332D" w:rsidRDefault="003D332D" w:rsidP="00FB1CE5">
      <w:pPr>
        <w:numPr>
          <w:ilvl w:val="0"/>
          <w:numId w:val="7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Show a 2% in Opportunity Zone development across the region</w:t>
      </w:r>
    </w:p>
    <w:p w14:paraId="6C7C3EE2"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bookmarkStart w:id="31" w:name="_Hlk510793777"/>
    </w:p>
    <w:p w14:paraId="7585674C"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bookmarkEnd w:id="31"/>
    <w:p w14:paraId="19D8D0EA" w14:textId="77777777" w:rsidR="003D332D" w:rsidRPr="003D332D" w:rsidRDefault="003D332D" w:rsidP="00FB1CE5">
      <w:pPr>
        <w:numPr>
          <w:ilvl w:val="0"/>
          <w:numId w:val="8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strong partnerships with housing-related real estate, construction, finance, and retail businesses.</w:t>
      </w:r>
    </w:p>
    <w:p w14:paraId="2DD34FB1" w14:textId="77777777" w:rsidR="003D332D" w:rsidRPr="003D332D" w:rsidRDefault="003D332D" w:rsidP="00FB1CE5">
      <w:pPr>
        <w:numPr>
          <w:ilvl w:val="1"/>
          <w:numId w:val="8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Establish a housing committee of the proposed east Alabama partnership (eap) to assess affordable housing needs</w:t>
      </w:r>
    </w:p>
    <w:p w14:paraId="1EA4F2FF" w14:textId="77777777" w:rsidR="003D332D" w:rsidRPr="003D332D" w:rsidRDefault="003D332D" w:rsidP="00FB1CE5">
      <w:pPr>
        <w:numPr>
          <w:ilvl w:val="1"/>
          <w:numId w:val="8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Conduct comprehensive housing conditions assessments</w:t>
      </w:r>
    </w:p>
    <w:p w14:paraId="390AF53B" w14:textId="77777777" w:rsidR="003D332D" w:rsidRPr="003D332D" w:rsidRDefault="003D332D" w:rsidP="00FB1CE5">
      <w:pPr>
        <w:numPr>
          <w:ilvl w:val="1"/>
          <w:numId w:val="8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model house, fundraising, and awareness programs</w:t>
      </w:r>
    </w:p>
    <w:p w14:paraId="746EB50B" w14:textId="77777777" w:rsidR="003D332D" w:rsidRPr="003D332D" w:rsidRDefault="003D332D" w:rsidP="00FB1CE5">
      <w:pPr>
        <w:numPr>
          <w:ilvl w:val="0"/>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lastRenderedPageBreak/>
        <w:t>Enhance coordination and service delivery among existing housing providers.</w:t>
      </w:r>
    </w:p>
    <w:p w14:paraId="56245451" w14:textId="77777777" w:rsidR="003D332D" w:rsidRPr="003D332D" w:rsidRDefault="003D332D" w:rsidP="00FB1CE5">
      <w:pPr>
        <w:numPr>
          <w:ilvl w:val="1"/>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Inventory and assess existing housing service provider base</w:t>
      </w:r>
    </w:p>
    <w:p w14:paraId="4AC381DD" w14:textId="77777777" w:rsidR="003D332D" w:rsidRPr="003D332D" w:rsidRDefault="003D332D" w:rsidP="00FB1CE5">
      <w:pPr>
        <w:numPr>
          <w:ilvl w:val="1"/>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targeted resources for reducing gaps or problems in existing service delivery</w:t>
      </w:r>
    </w:p>
    <w:p w14:paraId="4959DE57" w14:textId="77777777" w:rsidR="003D332D" w:rsidRPr="003D332D" w:rsidRDefault="003D332D" w:rsidP="00FB1CE5">
      <w:pPr>
        <w:numPr>
          <w:ilvl w:val="0"/>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Utilize a “carrot and stick” approach to encourage the rehabilitation of rental housing.</w:t>
      </w:r>
    </w:p>
    <w:p w14:paraId="17B38E64" w14:textId="77777777" w:rsidR="003D332D" w:rsidRPr="003D332D" w:rsidRDefault="003D332D" w:rsidP="00FB1CE5">
      <w:pPr>
        <w:numPr>
          <w:ilvl w:val="1"/>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Inventory rental housing resources and conditions</w:t>
      </w:r>
    </w:p>
    <w:p w14:paraId="5E6A638D" w14:textId="77777777" w:rsidR="003D332D" w:rsidRPr="003D332D" w:rsidRDefault="003D332D" w:rsidP="00FB1CE5">
      <w:pPr>
        <w:numPr>
          <w:ilvl w:val="1"/>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local governments to provide incentives for rental housing construction and improvements</w:t>
      </w:r>
    </w:p>
    <w:p w14:paraId="3279EE2B" w14:textId="77777777" w:rsidR="003D332D" w:rsidRPr="003D332D" w:rsidRDefault="003D332D" w:rsidP="00FB1CE5">
      <w:pPr>
        <w:numPr>
          <w:ilvl w:val="1"/>
          <w:numId w:val="8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Match incentive “carrots” with regulatory “sticks” where necessary</w:t>
      </w:r>
    </w:p>
    <w:p w14:paraId="0AB2A83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2EBE920"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2. Increase awareness and availability of accessible housing in the East Alabama Region.</w:t>
      </w:r>
    </w:p>
    <w:p w14:paraId="2F5B2B5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79B9E93"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081F4DB0" w14:textId="77777777" w:rsidR="003D332D" w:rsidRPr="003D332D" w:rsidRDefault="003D332D" w:rsidP="00FB1CE5">
      <w:pPr>
        <w:numPr>
          <w:ilvl w:val="0"/>
          <w:numId w:val="8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Identify and promote ADA compliance measures so existing housing can be rehabilitated to meet access needs.</w:t>
      </w:r>
    </w:p>
    <w:p w14:paraId="33F41C13" w14:textId="77777777" w:rsidR="003D332D" w:rsidRPr="003D332D" w:rsidRDefault="003D332D" w:rsidP="00FB1CE5">
      <w:pPr>
        <w:numPr>
          <w:ilvl w:val="0"/>
          <w:numId w:val="8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Locate funding sources for modifying homes to be more ADA accessible.</w:t>
      </w:r>
    </w:p>
    <w:p w14:paraId="36E5D527"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2A2F014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684FC40C" w14:textId="77777777" w:rsidR="003D332D" w:rsidRPr="003D332D" w:rsidRDefault="003D332D" w:rsidP="00FB1CE5">
      <w:pPr>
        <w:numPr>
          <w:ilvl w:val="0"/>
          <w:numId w:val="8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Funding to increase awareness and make modifications to homes</w:t>
      </w:r>
    </w:p>
    <w:p w14:paraId="5720EB5B" w14:textId="77777777" w:rsidR="003D332D" w:rsidRPr="003D332D" w:rsidRDefault="003D332D" w:rsidP="00FB1CE5">
      <w:pPr>
        <w:numPr>
          <w:ilvl w:val="0"/>
          <w:numId w:val="8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Lack of knowledge regarding federal regulations requiring accessibility</w:t>
      </w:r>
    </w:p>
    <w:p w14:paraId="24F1EA9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FC13EE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63961507" w14:textId="77777777" w:rsidR="003D332D" w:rsidRPr="003D332D" w:rsidRDefault="003D332D" w:rsidP="00FB1CE5">
      <w:pPr>
        <w:numPr>
          <w:ilvl w:val="0"/>
          <w:numId w:val="8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Identify and obtain funding resources</w:t>
      </w:r>
    </w:p>
    <w:p w14:paraId="0FB19EEA" w14:textId="77777777" w:rsidR="003D332D" w:rsidRPr="003D332D" w:rsidRDefault="003D332D" w:rsidP="00FB1CE5">
      <w:pPr>
        <w:numPr>
          <w:ilvl w:val="0"/>
          <w:numId w:val="8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Create educational materials about ADA accessibility requirements and possible modifications</w:t>
      </w:r>
    </w:p>
    <w:p w14:paraId="2C2A23AB"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7A7147C"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0FC9D030" w14:textId="77777777" w:rsidR="003D332D" w:rsidRPr="003D332D" w:rsidRDefault="003D332D" w:rsidP="00FB1CE5">
      <w:pPr>
        <w:numPr>
          <w:ilvl w:val="0"/>
          <w:numId w:val="8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Collect the number of clients with newly accessible elements due to awareness and programs over five years.</w:t>
      </w:r>
    </w:p>
    <w:p w14:paraId="4C446D92" w14:textId="77777777" w:rsidR="003D332D" w:rsidRPr="003D332D" w:rsidRDefault="003D332D" w:rsidP="00FB1CE5">
      <w:pPr>
        <w:numPr>
          <w:ilvl w:val="0"/>
          <w:numId w:val="8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Collect the number of grants funded for modifying homes to make them more accessible by nonprofits and the Partnership over five years.</w:t>
      </w:r>
    </w:p>
    <w:p w14:paraId="782C535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bookmarkStart w:id="32" w:name="_Hlk510795385"/>
    </w:p>
    <w:p w14:paraId="5786915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bookmarkEnd w:id="32"/>
    <w:p w14:paraId="6081A05F" w14:textId="77777777" w:rsidR="003D332D" w:rsidRPr="003D332D" w:rsidRDefault="003D332D" w:rsidP="00FB1CE5">
      <w:pPr>
        <w:numPr>
          <w:ilvl w:val="0"/>
          <w:numId w:val="8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maximize the region’s share of available accessibility grant funding and volunteer support</w:t>
      </w:r>
    </w:p>
    <w:p w14:paraId="67F25572" w14:textId="77777777" w:rsidR="003D332D" w:rsidRPr="003D332D" w:rsidRDefault="003D332D" w:rsidP="00FB1CE5">
      <w:pPr>
        <w:numPr>
          <w:ilvl w:val="1"/>
          <w:numId w:val="8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Identify and track grants, volunteers and other resources for enhancing accessibility</w:t>
      </w:r>
    </w:p>
    <w:p w14:paraId="56C4D6B2" w14:textId="77777777" w:rsidR="003D332D" w:rsidRPr="003D332D" w:rsidRDefault="003D332D" w:rsidP="00FB1CE5">
      <w:pPr>
        <w:numPr>
          <w:ilvl w:val="0"/>
          <w:numId w:val="8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Establish housing accessibility programs through area hospitals or associated providers</w:t>
      </w:r>
      <w:r w:rsidRPr="003D332D">
        <w:rPr>
          <w:rFonts w:ascii="Calibri" w:eastAsia="Cambria" w:hAnsi="Calibri" w:cs="Cambria"/>
          <w:b w:val="0"/>
          <w:color w:val="auto"/>
          <w:sz w:val="22"/>
          <w:u w:val="single"/>
        </w:rPr>
        <w:t xml:space="preserve"> </w:t>
      </w:r>
    </w:p>
    <w:p w14:paraId="586D5429" w14:textId="77777777" w:rsidR="003D332D" w:rsidRPr="003D332D" w:rsidRDefault="003D332D" w:rsidP="00FB1CE5">
      <w:pPr>
        <w:numPr>
          <w:ilvl w:val="1"/>
          <w:numId w:val="8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Collaborations with Area Hospitals</w:t>
      </w:r>
    </w:p>
    <w:p w14:paraId="75429F81" w14:textId="77777777" w:rsidR="003D332D" w:rsidRPr="003D332D" w:rsidRDefault="003D332D" w:rsidP="00FB1CE5">
      <w:pPr>
        <w:numPr>
          <w:ilvl w:val="1"/>
          <w:numId w:val="8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Assist in Producing Information Packets</w:t>
      </w:r>
    </w:p>
    <w:p w14:paraId="17EE064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2174D4A6"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3. Increase the number of transitional programs, including services for the homeless and victims of abuse.</w:t>
      </w:r>
    </w:p>
    <w:p w14:paraId="1A0EB6E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418A8FA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7BB60987" w14:textId="77777777" w:rsidR="003D332D" w:rsidRPr="003D332D" w:rsidRDefault="003D332D" w:rsidP="00FB1CE5">
      <w:pPr>
        <w:numPr>
          <w:ilvl w:val="0"/>
          <w:numId w:val="8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available occupancy at existing and new shelters.</w:t>
      </w:r>
    </w:p>
    <w:p w14:paraId="119876A8" w14:textId="77777777" w:rsidR="003D332D" w:rsidRPr="003D332D" w:rsidRDefault="003D332D" w:rsidP="00FB1CE5">
      <w:pPr>
        <w:numPr>
          <w:ilvl w:val="0"/>
          <w:numId w:val="8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Decrease the number of homeless in the region by providing long-term transitional housing.</w:t>
      </w:r>
    </w:p>
    <w:p w14:paraId="210CD33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40EAF35"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426444C4" w14:textId="77777777" w:rsidR="003D332D" w:rsidRPr="003D332D" w:rsidRDefault="003D332D" w:rsidP="00FB1CE5">
      <w:pPr>
        <w:numPr>
          <w:ilvl w:val="0"/>
          <w:numId w:val="9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Funding for programs</w:t>
      </w:r>
    </w:p>
    <w:p w14:paraId="1BAEFC1B" w14:textId="77777777" w:rsidR="003D332D" w:rsidRPr="003D332D" w:rsidRDefault="003D332D" w:rsidP="00FB1CE5">
      <w:pPr>
        <w:numPr>
          <w:ilvl w:val="0"/>
          <w:numId w:val="9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“Not in my back yard” (NIMBY) issues: People may not want these programs located in their neighborhood</w:t>
      </w:r>
    </w:p>
    <w:p w14:paraId="230A56AD"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EABED8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04C46D93" w14:textId="77777777" w:rsidR="003D332D" w:rsidRPr="003D332D" w:rsidRDefault="003D332D" w:rsidP="00FB1CE5">
      <w:pPr>
        <w:numPr>
          <w:ilvl w:val="0"/>
          <w:numId w:val="9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Raise awareness of the needs that the general population is not aware exists, i.e. homelessness, the need for affordable housing, and services for victims of abuse, through educational programs.</w:t>
      </w:r>
    </w:p>
    <w:p w14:paraId="7EAC5AD8" w14:textId="77777777" w:rsidR="003D332D" w:rsidRPr="003D332D" w:rsidRDefault="003D332D" w:rsidP="00FB1CE5">
      <w:pPr>
        <w:numPr>
          <w:ilvl w:val="0"/>
          <w:numId w:val="9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Pursue grant funding to provide transitional housing programs.</w:t>
      </w:r>
    </w:p>
    <w:p w14:paraId="35260462"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E82FD72"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5241A9B9" w14:textId="77777777" w:rsidR="003D332D" w:rsidRPr="003D332D" w:rsidRDefault="003D332D" w:rsidP="00FB1CE5">
      <w:pPr>
        <w:numPr>
          <w:ilvl w:val="0"/>
          <w:numId w:val="9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the number of available occupancies at shelters by 2% over five years.</w:t>
      </w:r>
    </w:p>
    <w:p w14:paraId="3C18F799" w14:textId="77777777" w:rsidR="003D332D" w:rsidRPr="003D332D" w:rsidRDefault="003D332D" w:rsidP="00FB1CE5">
      <w:pPr>
        <w:numPr>
          <w:ilvl w:val="0"/>
          <w:numId w:val="9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Decrease the number of homeless in the region by 2% over five years.</w:t>
      </w:r>
    </w:p>
    <w:p w14:paraId="24DF76C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2BDDAEF4"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p w14:paraId="728D929D" w14:textId="77777777" w:rsidR="003D332D" w:rsidRPr="003D332D" w:rsidRDefault="003D332D" w:rsidP="00FB1CE5">
      <w:pPr>
        <w:numPr>
          <w:ilvl w:val="0"/>
          <w:numId w:val="9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Raise awareness of homelessness and target affordable housing for the homeless.</w:t>
      </w:r>
    </w:p>
    <w:p w14:paraId="3C3E9848" w14:textId="77777777" w:rsidR="003D332D" w:rsidRPr="003D332D" w:rsidRDefault="003D332D" w:rsidP="00FB1CE5">
      <w:pPr>
        <w:numPr>
          <w:ilvl w:val="1"/>
          <w:numId w:val="9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use of “housing first” models.</w:t>
      </w:r>
    </w:p>
    <w:p w14:paraId="4864D6C0" w14:textId="77777777" w:rsidR="003D332D" w:rsidRPr="003D332D" w:rsidRDefault="003D332D" w:rsidP="00FB1CE5">
      <w:pPr>
        <w:numPr>
          <w:ilvl w:val="0"/>
          <w:numId w:val="9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Target hands-on support services and training and work initiatives to homeless.</w:t>
      </w:r>
    </w:p>
    <w:p w14:paraId="5F8F605C" w14:textId="77777777" w:rsidR="003D332D" w:rsidRPr="003D332D" w:rsidRDefault="003D332D" w:rsidP="00FB1CE5">
      <w:pPr>
        <w:numPr>
          <w:ilvl w:val="1"/>
          <w:numId w:val="9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Initiate homeless work initiatives.</w:t>
      </w:r>
    </w:p>
    <w:p w14:paraId="1A7096B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C53D162"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4. Increase awareness of housing assistance programs and the discrimination reporting processes.</w:t>
      </w:r>
    </w:p>
    <w:p w14:paraId="66949F0D"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EA698B3"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083D0936"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targeted marketing strategies to reach the population in need.</w:t>
      </w:r>
    </w:p>
    <w:p w14:paraId="28970B99"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Many are unaware of problems in affordability. Make people aware through education.</w:t>
      </w:r>
    </w:p>
    <w:p w14:paraId="45A4C226"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educational materials and presentation kits regarding affordable and fair housing.</w:t>
      </w:r>
    </w:p>
    <w:p w14:paraId="5CB91647"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Collect data on discrimination occurring throughout the region.</w:t>
      </w:r>
    </w:p>
    <w:p w14:paraId="43987FE7"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4C6FA027"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715FCCD6"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Awareness of options. Many people do not know what to do when facing discrimination or need housing assistance.</w:t>
      </w:r>
    </w:p>
    <w:p w14:paraId="03421153"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False perception that needs are being met.</w:t>
      </w:r>
    </w:p>
    <w:p w14:paraId="189F6011"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There is an overwhelming need; however, there are not enough resources to meet the need.</w:t>
      </w:r>
    </w:p>
    <w:p w14:paraId="3535278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33A04C3"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73D598CF" w14:textId="77777777" w:rsidR="003D332D" w:rsidRPr="003D332D" w:rsidRDefault="003D332D" w:rsidP="00FB1CE5">
      <w:pPr>
        <w:numPr>
          <w:ilvl w:val="0"/>
          <w:numId w:val="9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Provide funding for fair housing initiatives program grant, which will provide funding for education regarding discrimination.</w:t>
      </w:r>
    </w:p>
    <w:p w14:paraId="64543396" w14:textId="77777777" w:rsidR="003D332D" w:rsidRPr="003D332D" w:rsidRDefault="003D332D" w:rsidP="00FB1CE5">
      <w:pPr>
        <w:numPr>
          <w:ilvl w:val="0"/>
          <w:numId w:val="9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Promote providers of housing assistance and their programs.</w:t>
      </w:r>
    </w:p>
    <w:p w14:paraId="0D4BDB09" w14:textId="77777777" w:rsidR="003D332D" w:rsidRPr="003D332D" w:rsidRDefault="003D332D" w:rsidP="00FB1CE5">
      <w:pPr>
        <w:numPr>
          <w:ilvl w:val="0"/>
          <w:numId w:val="9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East Alabama Partnership for Livability should create a list, identifying the population in need of resources over the next five years.</w:t>
      </w:r>
    </w:p>
    <w:p w14:paraId="321E9E12"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BA2DC0C"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11E0AB74" w14:textId="77777777"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Cs/>
          <w:color w:val="auto"/>
          <w:sz w:val="22"/>
        </w:rPr>
        <w:t>Th</w:t>
      </w:r>
      <w:r w:rsidRPr="003D332D">
        <w:rPr>
          <w:rFonts w:ascii="Calibri" w:eastAsia="Cambria" w:hAnsi="Calibri" w:cs="Cambria"/>
          <w:b w:val="0"/>
          <w:color w:val="auto"/>
          <w:sz w:val="22"/>
        </w:rPr>
        <w:t>e East Alabama Partnership for Livability should increase the number of educational materials and presentation kits to three over the next five years.</w:t>
      </w:r>
    </w:p>
    <w:p w14:paraId="731E349D"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8D5631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p w14:paraId="5D468314" w14:textId="349AC356"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 xml:space="preserve">Increase </w:t>
      </w:r>
      <w:r w:rsidR="00A77239">
        <w:rPr>
          <w:rFonts w:ascii="Calibri" w:eastAsia="Cambria" w:hAnsi="Calibri" w:cs="Cambria"/>
          <w:b w:val="0"/>
          <w:color w:val="auto"/>
          <w:sz w:val="22"/>
        </w:rPr>
        <w:t xml:space="preserve">awareness of housing assistance </w:t>
      </w:r>
      <w:r w:rsidR="00C63657">
        <w:rPr>
          <w:rFonts w:ascii="Calibri" w:eastAsia="Cambria" w:hAnsi="Calibri" w:cs="Cambria"/>
          <w:b w:val="0"/>
          <w:color w:val="auto"/>
          <w:sz w:val="22"/>
        </w:rPr>
        <w:t xml:space="preserve">opportunities and </w:t>
      </w:r>
      <w:r w:rsidR="00280A3C">
        <w:rPr>
          <w:rFonts w:ascii="Calibri" w:eastAsia="Cambria" w:hAnsi="Calibri" w:cs="Cambria"/>
          <w:b w:val="0"/>
          <w:color w:val="auto"/>
          <w:sz w:val="22"/>
        </w:rPr>
        <w:t>options</w:t>
      </w:r>
      <w:r w:rsidRPr="003D332D">
        <w:rPr>
          <w:rFonts w:ascii="Calibri" w:eastAsia="Cambria" w:hAnsi="Calibri" w:cs="Cambria"/>
          <w:b w:val="0"/>
          <w:color w:val="auto"/>
          <w:sz w:val="22"/>
        </w:rPr>
        <w:t>.</w:t>
      </w:r>
    </w:p>
    <w:p w14:paraId="751F726D" w14:textId="253D0834" w:rsidR="003D332D" w:rsidRDefault="003D332D" w:rsidP="00FB1CE5">
      <w:pPr>
        <w:numPr>
          <w:ilvl w:val="1"/>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Work with fair housing centers to develop model homes, awareness and fundraising campaigns</w:t>
      </w:r>
    </w:p>
    <w:p w14:paraId="317083E4" w14:textId="448099DE" w:rsidR="002368AE" w:rsidRDefault="002368AE" w:rsidP="002368AE">
      <w:pPr>
        <w:autoSpaceDE w:val="0"/>
        <w:autoSpaceDN w:val="0"/>
        <w:spacing w:line="240" w:lineRule="auto"/>
        <w:outlineLvl w:val="1"/>
        <w:rPr>
          <w:rFonts w:ascii="Calibri" w:eastAsia="Cambria" w:hAnsi="Calibri" w:cs="Cambria"/>
          <w:b w:val="0"/>
          <w:color w:val="auto"/>
          <w:sz w:val="22"/>
        </w:rPr>
      </w:pPr>
    </w:p>
    <w:p w14:paraId="149BC3E6" w14:textId="77777777" w:rsidR="002368AE" w:rsidRPr="003D332D" w:rsidRDefault="002368AE" w:rsidP="002368AE">
      <w:pPr>
        <w:autoSpaceDE w:val="0"/>
        <w:autoSpaceDN w:val="0"/>
        <w:spacing w:line="240" w:lineRule="auto"/>
        <w:outlineLvl w:val="1"/>
        <w:rPr>
          <w:rFonts w:ascii="Calibri" w:eastAsia="Cambria" w:hAnsi="Calibri" w:cs="Cambria"/>
          <w:b w:val="0"/>
          <w:color w:val="auto"/>
          <w:sz w:val="22"/>
        </w:rPr>
      </w:pPr>
    </w:p>
    <w:p w14:paraId="5275A97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6F353C3"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lastRenderedPageBreak/>
        <w:t>Goal 5. Fill data gaps related to housing needs and discrimination.</w:t>
      </w:r>
    </w:p>
    <w:p w14:paraId="3FE11A49"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39BA3012"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36D2FC4E" w14:textId="77777777"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Collaborate with providers of housing assistance to determine existing data related to livability.</w:t>
      </w:r>
    </w:p>
    <w:p w14:paraId="5726070A" w14:textId="77777777"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Collaborate with Fair Housing Centers to expand services and education throughout the East Alabama Region regarding housing discrimination education and appropriate reporting methods.</w:t>
      </w:r>
    </w:p>
    <w:p w14:paraId="68E8E824"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4A1EA14B"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141E8986" w14:textId="77777777" w:rsidR="003D332D" w:rsidRPr="003D332D" w:rsidRDefault="003D332D" w:rsidP="00FB1CE5">
      <w:pPr>
        <w:numPr>
          <w:ilvl w:val="0"/>
          <w:numId w:val="9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Funding</w:t>
      </w:r>
    </w:p>
    <w:p w14:paraId="728E93E5" w14:textId="77777777" w:rsidR="003D332D" w:rsidRPr="003D332D" w:rsidRDefault="003D332D" w:rsidP="00FB1CE5">
      <w:pPr>
        <w:numPr>
          <w:ilvl w:val="0"/>
          <w:numId w:val="9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Fears of reporting discrimination due to retaliation</w:t>
      </w:r>
    </w:p>
    <w:p w14:paraId="62CCBD90" w14:textId="77777777" w:rsidR="003D332D" w:rsidRPr="003D332D" w:rsidRDefault="003D332D" w:rsidP="00FB1CE5">
      <w:pPr>
        <w:numPr>
          <w:ilvl w:val="0"/>
          <w:numId w:val="98"/>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Entities that provide housing assistance do not have the staff or manpower to create the needed data</w:t>
      </w:r>
    </w:p>
    <w:p w14:paraId="6391237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2096FA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4F0C5B90" w14:textId="77777777" w:rsidR="003D332D" w:rsidRPr="003D332D" w:rsidRDefault="003D332D" w:rsidP="00FB1CE5">
      <w:pPr>
        <w:numPr>
          <w:ilvl w:val="0"/>
          <w:numId w:val="9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Identify and obtain funding resources.</w:t>
      </w:r>
    </w:p>
    <w:p w14:paraId="2821889E" w14:textId="77777777" w:rsidR="003D332D" w:rsidRPr="003D332D" w:rsidRDefault="003D332D" w:rsidP="00FB1CE5">
      <w:pPr>
        <w:numPr>
          <w:ilvl w:val="0"/>
          <w:numId w:val="9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Promote the benefits of reporting discrimination through the appropriate channels, which will deter the practice in the future.</w:t>
      </w:r>
    </w:p>
    <w:p w14:paraId="2982DF0E" w14:textId="77777777" w:rsidR="003D332D" w:rsidRPr="003D332D" w:rsidRDefault="003D332D" w:rsidP="00FB1CE5">
      <w:pPr>
        <w:numPr>
          <w:ilvl w:val="0"/>
          <w:numId w:val="99"/>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Establish and implement a volunteer program that consists of properly training volunteers to ferret out data resources and speak to clients about discrimination</w:t>
      </w:r>
    </w:p>
    <w:p w14:paraId="1CB3E4C5"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3C5C1463"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3386E3FF" w14:textId="77777777" w:rsidR="003D332D" w:rsidRPr="003D332D" w:rsidRDefault="003D332D" w:rsidP="00FB1CE5">
      <w:pPr>
        <w:numPr>
          <w:ilvl w:val="0"/>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Collect data, which did not exist before, regarding housing needs over the next five years.</w:t>
      </w:r>
    </w:p>
    <w:p w14:paraId="58E572CB"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7571C8A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p w14:paraId="292CD3D7" w14:textId="77777777" w:rsidR="003D332D" w:rsidRPr="003D332D" w:rsidRDefault="003D332D" w:rsidP="00FB1CE5">
      <w:pPr>
        <w:numPr>
          <w:ilvl w:val="0"/>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Utilize university and community college resources for data collection.</w:t>
      </w:r>
    </w:p>
    <w:p w14:paraId="37C7B918" w14:textId="77777777" w:rsidR="003D332D" w:rsidRPr="003D332D" w:rsidRDefault="003D332D" w:rsidP="00FB1CE5">
      <w:pPr>
        <w:numPr>
          <w:ilvl w:val="1"/>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Work with area universities and community colleges to establish a joint health and housing research center</w:t>
      </w:r>
    </w:p>
    <w:p w14:paraId="0414AD55" w14:textId="77777777" w:rsidR="003D332D" w:rsidRPr="003D332D" w:rsidRDefault="003D332D" w:rsidP="00FB1CE5">
      <w:pPr>
        <w:numPr>
          <w:ilvl w:val="1"/>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Generate baseline and regular data for use by area housing agencies and planners</w:t>
      </w:r>
    </w:p>
    <w:p w14:paraId="284A40AA" w14:textId="77777777" w:rsidR="003D332D" w:rsidRPr="003D332D" w:rsidRDefault="003D332D" w:rsidP="00FB1CE5">
      <w:pPr>
        <w:numPr>
          <w:ilvl w:val="0"/>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Work with the fair housing centers to strengthen their capacity.</w:t>
      </w:r>
    </w:p>
    <w:p w14:paraId="439F88BB" w14:textId="77777777" w:rsidR="003D332D" w:rsidRPr="003D332D" w:rsidRDefault="003D332D" w:rsidP="00FB1CE5">
      <w:pPr>
        <w:numPr>
          <w:ilvl w:val="1"/>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Integrate data collection into needs assessments and use data to inform program design</w:t>
      </w:r>
    </w:p>
    <w:p w14:paraId="5A4D5901" w14:textId="77777777" w:rsidR="003D332D" w:rsidRPr="003D332D" w:rsidRDefault="003D332D" w:rsidP="00FB1CE5">
      <w:pPr>
        <w:numPr>
          <w:ilvl w:val="1"/>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strengthen programs to prevent and address discriminatory practices in the housing sector</w:t>
      </w:r>
    </w:p>
    <w:p w14:paraId="645C6ADB" w14:textId="77777777" w:rsidR="003D332D" w:rsidRPr="003D332D" w:rsidRDefault="003D332D" w:rsidP="00FB1CE5">
      <w:pPr>
        <w:numPr>
          <w:ilvl w:val="1"/>
          <w:numId w:val="100"/>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communicate and advocate for affordable housing resources for the region</w:t>
      </w:r>
    </w:p>
    <w:p w14:paraId="487C3830"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084611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248286F7"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p>
    <w:p w14:paraId="3E806D99"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6. Promote developing suitable housing to increase availability</w:t>
      </w:r>
    </w:p>
    <w:p w14:paraId="5FF9657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7DB5783D"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35D2B459" w14:textId="77777777" w:rsidR="003D332D" w:rsidRPr="003D332D" w:rsidRDefault="003D332D" w:rsidP="00FB1CE5">
      <w:pPr>
        <w:numPr>
          <w:ilvl w:val="0"/>
          <w:numId w:val="10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Collaborate with local governments, non-profits, developers, and local businesses to provide housing options in high opportunity downtown neighborhoods, which would allow people easy access to employment, shopping, and other services.</w:t>
      </w:r>
    </w:p>
    <w:p w14:paraId="6F5D7B4B" w14:textId="77777777" w:rsidR="003D332D" w:rsidRPr="003D332D" w:rsidRDefault="003D332D" w:rsidP="00FB1CE5">
      <w:pPr>
        <w:numPr>
          <w:ilvl w:val="0"/>
          <w:numId w:val="10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Partner with local governments, non-profits, and developers to incorporate housing into existing neighborhoods.</w:t>
      </w:r>
    </w:p>
    <w:p w14:paraId="704FD897" w14:textId="77777777" w:rsidR="003D332D" w:rsidRPr="003D332D" w:rsidRDefault="003D332D" w:rsidP="00FB1CE5">
      <w:pPr>
        <w:numPr>
          <w:ilvl w:val="0"/>
          <w:numId w:val="101"/>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Advance availability of affordable and quality housing for all ages, incomes, and abilities.</w:t>
      </w:r>
    </w:p>
    <w:p w14:paraId="42350BDF"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8153CF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31D05FC4" w14:textId="77777777" w:rsidR="003D332D" w:rsidRPr="003D332D" w:rsidRDefault="003D332D" w:rsidP="00FB1CE5">
      <w:pPr>
        <w:numPr>
          <w:ilvl w:val="0"/>
          <w:numId w:val="10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Cost prohibitive expenses associated with retrofitting space above businesses to residences.</w:t>
      </w:r>
    </w:p>
    <w:p w14:paraId="21F6B719" w14:textId="77777777" w:rsidR="003D332D" w:rsidRPr="003D332D" w:rsidRDefault="003D332D" w:rsidP="00FB1CE5">
      <w:pPr>
        <w:numPr>
          <w:ilvl w:val="0"/>
          <w:numId w:val="10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Business owners and developers requiring too large of rent payments.</w:t>
      </w:r>
    </w:p>
    <w:p w14:paraId="10DB0C35" w14:textId="77777777" w:rsidR="003D332D" w:rsidRPr="003D332D" w:rsidRDefault="003D332D" w:rsidP="00FB1CE5">
      <w:pPr>
        <w:numPr>
          <w:ilvl w:val="0"/>
          <w:numId w:val="102"/>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lastRenderedPageBreak/>
        <w:t>It can be less expensive to develop a "greenfield" rather than use a vacant lot in an existing neighborhood.</w:t>
      </w:r>
    </w:p>
    <w:p w14:paraId="3E7003B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A4BD26E" w14:textId="77777777" w:rsidR="003D332D" w:rsidRPr="003D332D" w:rsidRDefault="003D332D" w:rsidP="003D332D">
      <w:p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Cs/>
          <w:color w:val="auto"/>
          <w:sz w:val="22"/>
        </w:rPr>
        <w:t>Strategies</w:t>
      </w:r>
    </w:p>
    <w:p w14:paraId="79D4BA52" w14:textId="77777777" w:rsidR="003D332D" w:rsidRPr="003D332D" w:rsidRDefault="003D332D" w:rsidP="00FB1CE5">
      <w:pPr>
        <w:numPr>
          <w:ilvl w:val="0"/>
          <w:numId w:val="10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Provide training and education on how to retrofit space above businesses for residents and the appropriate costs associated with the space.</w:t>
      </w:r>
    </w:p>
    <w:p w14:paraId="70FCDF5C" w14:textId="77777777" w:rsidR="003D332D" w:rsidRPr="003D332D" w:rsidRDefault="003D332D" w:rsidP="00FB1CE5">
      <w:pPr>
        <w:numPr>
          <w:ilvl w:val="0"/>
          <w:numId w:val="10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Pursue grant funding to supplement the cost associated with retrofitting space.</w:t>
      </w:r>
    </w:p>
    <w:p w14:paraId="3011CB20" w14:textId="77777777" w:rsidR="003D332D" w:rsidRPr="003D332D" w:rsidRDefault="003D332D" w:rsidP="00FB1CE5">
      <w:pPr>
        <w:numPr>
          <w:ilvl w:val="0"/>
          <w:numId w:val="10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utilization of vacant lots by offering incentives to developers.</w:t>
      </w:r>
    </w:p>
    <w:p w14:paraId="35AA6A76" w14:textId="77777777" w:rsidR="003D332D" w:rsidRPr="003D332D" w:rsidRDefault="003D332D" w:rsidP="00FB1CE5">
      <w:pPr>
        <w:numPr>
          <w:ilvl w:val="0"/>
          <w:numId w:val="10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Rehabilitate &amp; maintain existing housing stock.</w:t>
      </w:r>
    </w:p>
    <w:p w14:paraId="65C2F08E" w14:textId="77777777" w:rsidR="003D332D" w:rsidRPr="003D332D" w:rsidRDefault="003D332D" w:rsidP="00FB1CE5">
      <w:pPr>
        <w:numPr>
          <w:ilvl w:val="0"/>
          <w:numId w:val="103"/>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 xml:space="preserve">Promote incentive program for suitable housing and housing assistance </w:t>
      </w:r>
    </w:p>
    <w:p w14:paraId="0293609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6AEC3A25"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037F8260" w14:textId="77777777" w:rsidR="003D332D" w:rsidRPr="003D332D" w:rsidRDefault="003D332D" w:rsidP="00FB1CE5">
      <w:pPr>
        <w:numPr>
          <w:ilvl w:val="0"/>
          <w:numId w:val="10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the percentage of available housing by 2% over a five-year period.</w:t>
      </w:r>
    </w:p>
    <w:p w14:paraId="4DB95AB1" w14:textId="77777777" w:rsidR="003D332D" w:rsidRPr="003D332D" w:rsidRDefault="003D332D" w:rsidP="00FB1CE5">
      <w:pPr>
        <w:numPr>
          <w:ilvl w:val="0"/>
          <w:numId w:val="10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Decrease the percentage of vacant lots within cities by 5% over a five-year period.</w:t>
      </w:r>
    </w:p>
    <w:p w14:paraId="5AD90C85"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53C22A73"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p w14:paraId="5AE35957" w14:textId="77777777" w:rsidR="003D332D" w:rsidRPr="003D332D" w:rsidRDefault="003D332D" w:rsidP="00FB1CE5">
      <w:pPr>
        <w:numPr>
          <w:ilvl w:val="0"/>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Use housing market analyses to recruit downtown development.</w:t>
      </w:r>
    </w:p>
    <w:p w14:paraId="5EE73718"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Commission housing market analyses</w:t>
      </w:r>
    </w:p>
    <w:p w14:paraId="67398169"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 xml:space="preserve">Integrate housing market studies into broader downtown master planning efforts. </w:t>
      </w:r>
    </w:p>
    <w:p w14:paraId="2426965A" w14:textId="77777777" w:rsidR="003D332D" w:rsidRPr="003D332D" w:rsidRDefault="003D332D" w:rsidP="00FB1CE5">
      <w:pPr>
        <w:numPr>
          <w:ilvl w:val="0"/>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local voluntary site assembly equity partnerships with property owners.</w:t>
      </w:r>
    </w:p>
    <w:p w14:paraId="7762C22D"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voluntary site assembly strategies</w:t>
      </w:r>
    </w:p>
    <w:p w14:paraId="22C01D21"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Facilitate “matchmaking” between private property owners and potential developers</w:t>
      </w:r>
    </w:p>
    <w:p w14:paraId="3F2A3A4E" w14:textId="77777777" w:rsidR="003D332D" w:rsidRPr="003D332D" w:rsidRDefault="003D332D" w:rsidP="00FB1CE5">
      <w:pPr>
        <w:numPr>
          <w:ilvl w:val="0"/>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Encourage integration of mixed-income or affordable housing.</w:t>
      </w:r>
    </w:p>
    <w:p w14:paraId="520B8878"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Work with local governments to enable incentives for inclusion of affordable units in downtown housing.</w:t>
      </w:r>
    </w:p>
    <w:p w14:paraId="1F7F3E09" w14:textId="77777777" w:rsidR="003D332D" w:rsidRPr="003D332D" w:rsidRDefault="003D332D" w:rsidP="00FB1CE5">
      <w:pPr>
        <w:numPr>
          <w:ilvl w:val="0"/>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create incentives for downtown building rehabilitation.</w:t>
      </w:r>
    </w:p>
    <w:p w14:paraId="6F7B9BF5"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create and promote a package of incentives for building rehab</w:t>
      </w:r>
    </w:p>
    <w:p w14:paraId="741B0B26" w14:textId="77777777" w:rsidR="003D332D" w:rsidRPr="003D332D" w:rsidRDefault="003D332D" w:rsidP="00FB1CE5">
      <w:pPr>
        <w:numPr>
          <w:ilvl w:val="1"/>
          <w:numId w:val="10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Help promote downtown building rehabilitation and communicate success stories</w:t>
      </w:r>
    </w:p>
    <w:p w14:paraId="4C87A877"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B56BA38" w14:textId="77777777" w:rsidR="003D332D" w:rsidRPr="003D332D" w:rsidRDefault="003D332D" w:rsidP="003D332D">
      <w:pPr>
        <w:autoSpaceDE w:val="0"/>
        <w:autoSpaceDN w:val="0"/>
        <w:spacing w:line="240" w:lineRule="auto"/>
        <w:outlineLvl w:val="1"/>
        <w:rPr>
          <w:rFonts w:ascii="Calibri" w:eastAsia="Cambria" w:hAnsi="Calibri" w:cs="Cambria"/>
          <w:bCs/>
          <w:color w:val="C00000"/>
          <w:sz w:val="22"/>
        </w:rPr>
      </w:pPr>
      <w:r w:rsidRPr="003D332D">
        <w:rPr>
          <w:rFonts w:ascii="Calibri" w:eastAsia="Cambria" w:hAnsi="Calibri" w:cs="Cambria"/>
          <w:bCs/>
          <w:color w:val="C00000"/>
          <w:sz w:val="22"/>
        </w:rPr>
        <w:t>Goal 7. Increase availability of broadband internet in both residential and rural areas</w:t>
      </w:r>
    </w:p>
    <w:p w14:paraId="1932B9C8"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4A0DF36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Objectives</w:t>
      </w:r>
    </w:p>
    <w:p w14:paraId="14400779"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Develop vital infrastructure to reach residences in need across the region</w:t>
      </w:r>
    </w:p>
    <w:p w14:paraId="776B57E3"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Many are unaware of opportunities to increase connectivity. Make people aware through education.</w:t>
      </w:r>
    </w:p>
    <w:p w14:paraId="6C17A2BD"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Enable remote work and e-learning opportunities for all residents</w:t>
      </w:r>
    </w:p>
    <w:p w14:paraId="61CB0F7D" w14:textId="77777777" w:rsidR="003D332D" w:rsidRPr="003D332D" w:rsidRDefault="003D332D" w:rsidP="00FB1CE5">
      <w:pPr>
        <w:numPr>
          <w:ilvl w:val="0"/>
          <w:numId w:val="94"/>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Decrease regional residential internet access disparity</w:t>
      </w:r>
    </w:p>
    <w:p w14:paraId="461E1EBA"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0C8DAA21"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Barriers</w:t>
      </w:r>
    </w:p>
    <w:p w14:paraId="31C45E53"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Awareness of options.</w:t>
      </w:r>
    </w:p>
    <w:p w14:paraId="556361AE"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False perception that needs are being met.</w:t>
      </w:r>
    </w:p>
    <w:p w14:paraId="60A72DA5"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There is an overwhelming need; however, there are not enough resources to meet the need.</w:t>
      </w:r>
    </w:p>
    <w:p w14:paraId="088F0031" w14:textId="77777777" w:rsidR="003D332D" w:rsidRPr="003D332D" w:rsidRDefault="003D332D" w:rsidP="00FB1CE5">
      <w:pPr>
        <w:numPr>
          <w:ilvl w:val="0"/>
          <w:numId w:val="95"/>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Lack of existing infrastructure</w:t>
      </w:r>
    </w:p>
    <w:p w14:paraId="710704D4"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35513F9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Strategies</w:t>
      </w:r>
    </w:p>
    <w:p w14:paraId="09014007" w14:textId="77777777" w:rsidR="003D332D" w:rsidRPr="003D332D" w:rsidRDefault="003D332D" w:rsidP="00FB1CE5">
      <w:pPr>
        <w:numPr>
          <w:ilvl w:val="0"/>
          <w:numId w:val="10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Pursue grant funding to supplement the cost of creating and/or improving infrastructure</w:t>
      </w:r>
    </w:p>
    <w:p w14:paraId="1001FA8D" w14:textId="77777777" w:rsidR="003D332D" w:rsidRPr="003D332D" w:rsidRDefault="003D332D" w:rsidP="00FB1CE5">
      <w:pPr>
        <w:numPr>
          <w:ilvl w:val="0"/>
          <w:numId w:val="106"/>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Seek partnerships to provide areas with free, public internet access</w:t>
      </w:r>
    </w:p>
    <w:p w14:paraId="36F5BAEE"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Metrics</w:t>
      </w:r>
    </w:p>
    <w:p w14:paraId="0C110FC9" w14:textId="77777777"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Residential internet access should see a 5% increase over the next 5 years.</w:t>
      </w:r>
    </w:p>
    <w:p w14:paraId="059744E6"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p>
    <w:p w14:paraId="173AEBD9" w14:textId="77777777" w:rsidR="003D332D" w:rsidRPr="003D332D" w:rsidRDefault="003D332D" w:rsidP="003D332D">
      <w:pPr>
        <w:autoSpaceDE w:val="0"/>
        <w:autoSpaceDN w:val="0"/>
        <w:spacing w:line="240" w:lineRule="auto"/>
        <w:outlineLvl w:val="1"/>
        <w:rPr>
          <w:rFonts w:ascii="Calibri" w:eastAsia="Cambria" w:hAnsi="Calibri" w:cs="Cambria"/>
          <w:bCs/>
          <w:color w:val="auto"/>
          <w:sz w:val="22"/>
        </w:rPr>
      </w:pPr>
      <w:r w:rsidRPr="003D332D">
        <w:rPr>
          <w:rFonts w:ascii="Calibri" w:eastAsia="Cambria" w:hAnsi="Calibri" w:cs="Cambria"/>
          <w:bCs/>
          <w:color w:val="auto"/>
          <w:sz w:val="22"/>
        </w:rPr>
        <w:t>Implementation Steps</w:t>
      </w:r>
    </w:p>
    <w:p w14:paraId="4A769177" w14:textId="531D1CAB"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Increase awareness of internet access disparit</w:t>
      </w:r>
      <w:r w:rsidR="00C87FDC">
        <w:rPr>
          <w:rFonts w:ascii="Calibri" w:eastAsia="Cambria" w:hAnsi="Calibri" w:cs="Cambria"/>
          <w:b w:val="0"/>
          <w:color w:val="auto"/>
          <w:sz w:val="22"/>
        </w:rPr>
        <w:t>ies</w:t>
      </w:r>
      <w:r w:rsidRPr="003D332D">
        <w:rPr>
          <w:rFonts w:ascii="Calibri" w:eastAsia="Cambria" w:hAnsi="Calibri" w:cs="Cambria"/>
          <w:b w:val="0"/>
          <w:color w:val="auto"/>
          <w:sz w:val="22"/>
        </w:rPr>
        <w:t xml:space="preserve"> across the region.</w:t>
      </w:r>
    </w:p>
    <w:p w14:paraId="41B74D75" w14:textId="77777777" w:rsidR="003D332D" w:rsidRPr="003D332D" w:rsidRDefault="003D332D" w:rsidP="00FB1CE5">
      <w:pPr>
        <w:numPr>
          <w:ilvl w:val="0"/>
          <w:numId w:val="97"/>
        </w:numPr>
        <w:autoSpaceDE w:val="0"/>
        <w:autoSpaceDN w:val="0"/>
        <w:spacing w:line="240" w:lineRule="auto"/>
        <w:outlineLvl w:val="1"/>
        <w:rPr>
          <w:rFonts w:ascii="Calibri" w:eastAsia="Cambria" w:hAnsi="Calibri" w:cs="Cambria"/>
          <w:b w:val="0"/>
          <w:color w:val="auto"/>
          <w:sz w:val="22"/>
        </w:rPr>
      </w:pPr>
      <w:r w:rsidRPr="003D332D">
        <w:rPr>
          <w:rFonts w:ascii="Calibri" w:eastAsia="Cambria" w:hAnsi="Calibri" w:cs="Cambria"/>
          <w:b w:val="0"/>
          <w:color w:val="auto"/>
          <w:sz w:val="22"/>
        </w:rPr>
        <w:t>Collaborate with regional partners to increase access and availability of broadband internet</w:t>
      </w:r>
    </w:p>
    <w:p w14:paraId="4BC2E982" w14:textId="691568A9" w:rsidR="002002E5" w:rsidRDefault="002002E5" w:rsidP="002002E5">
      <w:pPr>
        <w:autoSpaceDE w:val="0"/>
        <w:autoSpaceDN w:val="0"/>
        <w:spacing w:line="240" w:lineRule="auto"/>
        <w:outlineLvl w:val="1"/>
        <w:rPr>
          <w:rFonts w:ascii="Calibri" w:eastAsia="Cambria" w:hAnsi="Calibri" w:cs="Cambria"/>
          <w:bCs/>
          <w:color w:val="auto"/>
          <w:sz w:val="22"/>
        </w:rPr>
      </w:pPr>
    </w:p>
    <w:p w14:paraId="755D1BBE" w14:textId="7E62A58B" w:rsidR="00FA0AB0" w:rsidRDefault="00FA0AB0" w:rsidP="002002E5">
      <w:pPr>
        <w:autoSpaceDE w:val="0"/>
        <w:autoSpaceDN w:val="0"/>
        <w:spacing w:line="240" w:lineRule="auto"/>
        <w:outlineLvl w:val="1"/>
        <w:rPr>
          <w:rFonts w:ascii="Calibri" w:eastAsia="Cambria" w:hAnsi="Calibri" w:cs="Cambria"/>
          <w:bCs/>
          <w:color w:val="auto"/>
          <w:sz w:val="22"/>
        </w:rPr>
      </w:pPr>
    </w:p>
    <w:p w14:paraId="2975B990" w14:textId="245C8ABA" w:rsidR="00FA0AB0" w:rsidRDefault="00FA0AB0" w:rsidP="002002E5">
      <w:pPr>
        <w:autoSpaceDE w:val="0"/>
        <w:autoSpaceDN w:val="0"/>
        <w:spacing w:line="240" w:lineRule="auto"/>
        <w:outlineLvl w:val="1"/>
        <w:rPr>
          <w:rFonts w:ascii="Calibri" w:eastAsia="Cambria" w:hAnsi="Calibri" w:cs="Cambria"/>
          <w:bCs/>
          <w:color w:val="auto"/>
          <w:sz w:val="22"/>
        </w:rPr>
      </w:pPr>
    </w:p>
    <w:p w14:paraId="0D42CB01" w14:textId="56729923" w:rsidR="00FA0AB0" w:rsidRDefault="00FA0AB0" w:rsidP="002002E5">
      <w:pPr>
        <w:autoSpaceDE w:val="0"/>
        <w:autoSpaceDN w:val="0"/>
        <w:spacing w:line="240" w:lineRule="auto"/>
        <w:outlineLvl w:val="1"/>
        <w:rPr>
          <w:rFonts w:ascii="Calibri" w:eastAsia="Cambria" w:hAnsi="Calibri" w:cs="Cambria"/>
          <w:bCs/>
          <w:color w:val="auto"/>
          <w:sz w:val="22"/>
        </w:rPr>
      </w:pPr>
    </w:p>
    <w:p w14:paraId="0569C144" w14:textId="4527F03F" w:rsidR="00FA0AB0" w:rsidRDefault="00FA0AB0" w:rsidP="002002E5">
      <w:pPr>
        <w:autoSpaceDE w:val="0"/>
        <w:autoSpaceDN w:val="0"/>
        <w:spacing w:line="240" w:lineRule="auto"/>
        <w:outlineLvl w:val="1"/>
        <w:rPr>
          <w:rFonts w:ascii="Calibri" w:eastAsia="Cambria" w:hAnsi="Calibri" w:cs="Cambria"/>
          <w:bCs/>
          <w:color w:val="auto"/>
          <w:sz w:val="22"/>
        </w:rPr>
      </w:pPr>
    </w:p>
    <w:p w14:paraId="2838709D" w14:textId="1844F4B4" w:rsidR="00FA0AB0" w:rsidRDefault="00FA0AB0" w:rsidP="002002E5">
      <w:pPr>
        <w:autoSpaceDE w:val="0"/>
        <w:autoSpaceDN w:val="0"/>
        <w:spacing w:line="240" w:lineRule="auto"/>
        <w:outlineLvl w:val="1"/>
        <w:rPr>
          <w:rFonts w:ascii="Calibri" w:eastAsia="Cambria" w:hAnsi="Calibri" w:cs="Cambria"/>
          <w:bCs/>
          <w:color w:val="auto"/>
          <w:sz w:val="22"/>
        </w:rPr>
      </w:pPr>
    </w:p>
    <w:p w14:paraId="286C63AD" w14:textId="6138A5DC" w:rsidR="00FA0AB0" w:rsidRDefault="00FA0AB0" w:rsidP="002002E5">
      <w:pPr>
        <w:autoSpaceDE w:val="0"/>
        <w:autoSpaceDN w:val="0"/>
        <w:spacing w:line="240" w:lineRule="auto"/>
        <w:outlineLvl w:val="1"/>
        <w:rPr>
          <w:rFonts w:ascii="Calibri" w:eastAsia="Cambria" w:hAnsi="Calibri" w:cs="Cambria"/>
          <w:bCs/>
          <w:color w:val="auto"/>
          <w:sz w:val="22"/>
        </w:rPr>
      </w:pPr>
    </w:p>
    <w:p w14:paraId="553FC3BC" w14:textId="0A44E2D6" w:rsidR="00FA0AB0" w:rsidRDefault="00FA0AB0" w:rsidP="002002E5">
      <w:pPr>
        <w:autoSpaceDE w:val="0"/>
        <w:autoSpaceDN w:val="0"/>
        <w:spacing w:line="240" w:lineRule="auto"/>
        <w:outlineLvl w:val="1"/>
        <w:rPr>
          <w:rFonts w:ascii="Calibri" w:eastAsia="Cambria" w:hAnsi="Calibri" w:cs="Cambria"/>
          <w:bCs/>
          <w:color w:val="auto"/>
          <w:sz w:val="22"/>
        </w:rPr>
      </w:pPr>
    </w:p>
    <w:p w14:paraId="0FBECF90" w14:textId="262D740C" w:rsidR="00FA0AB0" w:rsidRDefault="00FA0AB0" w:rsidP="002002E5">
      <w:pPr>
        <w:autoSpaceDE w:val="0"/>
        <w:autoSpaceDN w:val="0"/>
        <w:spacing w:line="240" w:lineRule="auto"/>
        <w:outlineLvl w:val="1"/>
        <w:rPr>
          <w:rFonts w:ascii="Calibri" w:eastAsia="Cambria" w:hAnsi="Calibri" w:cs="Cambria"/>
          <w:bCs/>
          <w:color w:val="auto"/>
          <w:sz w:val="22"/>
        </w:rPr>
      </w:pPr>
    </w:p>
    <w:p w14:paraId="38C9B4B2" w14:textId="2D25DD51" w:rsidR="00FA0AB0" w:rsidRDefault="00FA0AB0" w:rsidP="002002E5">
      <w:pPr>
        <w:autoSpaceDE w:val="0"/>
        <w:autoSpaceDN w:val="0"/>
        <w:spacing w:line="240" w:lineRule="auto"/>
        <w:outlineLvl w:val="1"/>
        <w:rPr>
          <w:rFonts w:ascii="Calibri" w:eastAsia="Cambria" w:hAnsi="Calibri" w:cs="Cambria"/>
          <w:bCs/>
          <w:color w:val="auto"/>
          <w:sz w:val="22"/>
        </w:rPr>
      </w:pPr>
    </w:p>
    <w:p w14:paraId="20A83F4C" w14:textId="71911C66" w:rsidR="00FA0AB0" w:rsidRDefault="00FA0AB0" w:rsidP="002002E5">
      <w:pPr>
        <w:autoSpaceDE w:val="0"/>
        <w:autoSpaceDN w:val="0"/>
        <w:spacing w:line="240" w:lineRule="auto"/>
        <w:outlineLvl w:val="1"/>
        <w:rPr>
          <w:rFonts w:ascii="Calibri" w:eastAsia="Cambria" w:hAnsi="Calibri" w:cs="Cambria"/>
          <w:bCs/>
          <w:color w:val="auto"/>
          <w:sz w:val="22"/>
        </w:rPr>
      </w:pPr>
    </w:p>
    <w:p w14:paraId="66FB746E" w14:textId="57AE9812" w:rsidR="00FA0AB0" w:rsidRDefault="00FA0AB0" w:rsidP="002002E5">
      <w:pPr>
        <w:autoSpaceDE w:val="0"/>
        <w:autoSpaceDN w:val="0"/>
        <w:spacing w:line="240" w:lineRule="auto"/>
        <w:outlineLvl w:val="1"/>
        <w:rPr>
          <w:rFonts w:ascii="Calibri" w:eastAsia="Cambria" w:hAnsi="Calibri" w:cs="Cambria"/>
          <w:bCs/>
          <w:color w:val="auto"/>
          <w:sz w:val="22"/>
        </w:rPr>
      </w:pPr>
    </w:p>
    <w:p w14:paraId="600CCAE5" w14:textId="65D0A3A8" w:rsidR="00FA0AB0" w:rsidRDefault="00FA0AB0" w:rsidP="002002E5">
      <w:pPr>
        <w:autoSpaceDE w:val="0"/>
        <w:autoSpaceDN w:val="0"/>
        <w:spacing w:line="240" w:lineRule="auto"/>
        <w:outlineLvl w:val="1"/>
        <w:rPr>
          <w:rFonts w:ascii="Calibri" w:eastAsia="Cambria" w:hAnsi="Calibri" w:cs="Cambria"/>
          <w:bCs/>
          <w:color w:val="auto"/>
          <w:sz w:val="22"/>
        </w:rPr>
      </w:pPr>
    </w:p>
    <w:p w14:paraId="10235686" w14:textId="36BB1B23" w:rsidR="00FA0AB0" w:rsidRDefault="00FA0AB0" w:rsidP="002002E5">
      <w:pPr>
        <w:autoSpaceDE w:val="0"/>
        <w:autoSpaceDN w:val="0"/>
        <w:spacing w:line="240" w:lineRule="auto"/>
        <w:outlineLvl w:val="1"/>
        <w:rPr>
          <w:rFonts w:ascii="Calibri" w:eastAsia="Cambria" w:hAnsi="Calibri" w:cs="Cambria"/>
          <w:bCs/>
          <w:color w:val="auto"/>
          <w:sz w:val="22"/>
        </w:rPr>
      </w:pPr>
    </w:p>
    <w:p w14:paraId="430CD9FE" w14:textId="5F13BBAA" w:rsidR="00FA0AB0" w:rsidRDefault="00FA0AB0" w:rsidP="002002E5">
      <w:pPr>
        <w:autoSpaceDE w:val="0"/>
        <w:autoSpaceDN w:val="0"/>
        <w:spacing w:line="240" w:lineRule="auto"/>
        <w:outlineLvl w:val="1"/>
        <w:rPr>
          <w:rFonts w:ascii="Calibri" w:eastAsia="Cambria" w:hAnsi="Calibri" w:cs="Cambria"/>
          <w:bCs/>
          <w:color w:val="auto"/>
          <w:sz w:val="22"/>
        </w:rPr>
      </w:pPr>
    </w:p>
    <w:p w14:paraId="13135329" w14:textId="6769FCAC" w:rsidR="00FA0AB0" w:rsidRDefault="00FA0AB0" w:rsidP="002002E5">
      <w:pPr>
        <w:autoSpaceDE w:val="0"/>
        <w:autoSpaceDN w:val="0"/>
        <w:spacing w:line="240" w:lineRule="auto"/>
        <w:outlineLvl w:val="1"/>
        <w:rPr>
          <w:rFonts w:ascii="Calibri" w:eastAsia="Cambria" w:hAnsi="Calibri" w:cs="Cambria"/>
          <w:bCs/>
          <w:color w:val="auto"/>
          <w:sz w:val="22"/>
        </w:rPr>
      </w:pPr>
    </w:p>
    <w:p w14:paraId="680F35D6" w14:textId="2A914D67" w:rsidR="00FA0AB0" w:rsidRDefault="00FA0AB0" w:rsidP="002002E5">
      <w:pPr>
        <w:autoSpaceDE w:val="0"/>
        <w:autoSpaceDN w:val="0"/>
        <w:spacing w:line="240" w:lineRule="auto"/>
        <w:outlineLvl w:val="1"/>
        <w:rPr>
          <w:rFonts w:ascii="Calibri" w:eastAsia="Cambria" w:hAnsi="Calibri" w:cs="Cambria"/>
          <w:bCs/>
          <w:color w:val="auto"/>
          <w:sz w:val="22"/>
        </w:rPr>
      </w:pPr>
    </w:p>
    <w:p w14:paraId="23532928" w14:textId="485EBAF9" w:rsidR="00FA0AB0" w:rsidRDefault="00FA0AB0" w:rsidP="002002E5">
      <w:pPr>
        <w:autoSpaceDE w:val="0"/>
        <w:autoSpaceDN w:val="0"/>
        <w:spacing w:line="240" w:lineRule="auto"/>
        <w:outlineLvl w:val="1"/>
        <w:rPr>
          <w:rFonts w:ascii="Calibri" w:eastAsia="Cambria" w:hAnsi="Calibri" w:cs="Cambria"/>
          <w:bCs/>
          <w:color w:val="auto"/>
          <w:sz w:val="22"/>
        </w:rPr>
      </w:pPr>
    </w:p>
    <w:p w14:paraId="7537BB52" w14:textId="761A22F6" w:rsidR="00FA0AB0" w:rsidRDefault="00FA0AB0" w:rsidP="002002E5">
      <w:pPr>
        <w:autoSpaceDE w:val="0"/>
        <w:autoSpaceDN w:val="0"/>
        <w:spacing w:line="240" w:lineRule="auto"/>
        <w:outlineLvl w:val="1"/>
        <w:rPr>
          <w:rFonts w:ascii="Calibri" w:eastAsia="Cambria" w:hAnsi="Calibri" w:cs="Cambria"/>
          <w:bCs/>
          <w:color w:val="auto"/>
          <w:sz w:val="22"/>
        </w:rPr>
      </w:pPr>
    </w:p>
    <w:p w14:paraId="63BC200A" w14:textId="43261665" w:rsidR="00FA0AB0" w:rsidRDefault="00FA0AB0" w:rsidP="002002E5">
      <w:pPr>
        <w:autoSpaceDE w:val="0"/>
        <w:autoSpaceDN w:val="0"/>
        <w:spacing w:line="240" w:lineRule="auto"/>
        <w:outlineLvl w:val="1"/>
        <w:rPr>
          <w:rFonts w:ascii="Calibri" w:eastAsia="Cambria" w:hAnsi="Calibri" w:cs="Cambria"/>
          <w:bCs/>
          <w:color w:val="auto"/>
          <w:sz w:val="22"/>
        </w:rPr>
      </w:pPr>
    </w:p>
    <w:p w14:paraId="2735F6B6" w14:textId="5C466BAC" w:rsidR="00FA0AB0" w:rsidRDefault="00FA0AB0" w:rsidP="002002E5">
      <w:pPr>
        <w:autoSpaceDE w:val="0"/>
        <w:autoSpaceDN w:val="0"/>
        <w:spacing w:line="240" w:lineRule="auto"/>
        <w:outlineLvl w:val="1"/>
        <w:rPr>
          <w:rFonts w:ascii="Calibri" w:eastAsia="Cambria" w:hAnsi="Calibri" w:cs="Cambria"/>
          <w:bCs/>
          <w:color w:val="auto"/>
          <w:sz w:val="22"/>
        </w:rPr>
      </w:pPr>
    </w:p>
    <w:p w14:paraId="149D913C" w14:textId="7BD965E9" w:rsidR="00FA0AB0" w:rsidRDefault="00FA0AB0" w:rsidP="002002E5">
      <w:pPr>
        <w:autoSpaceDE w:val="0"/>
        <w:autoSpaceDN w:val="0"/>
        <w:spacing w:line="240" w:lineRule="auto"/>
        <w:outlineLvl w:val="1"/>
        <w:rPr>
          <w:rFonts w:ascii="Calibri" w:eastAsia="Cambria" w:hAnsi="Calibri" w:cs="Cambria"/>
          <w:bCs/>
          <w:color w:val="auto"/>
          <w:sz w:val="22"/>
        </w:rPr>
      </w:pPr>
    </w:p>
    <w:p w14:paraId="5E27A7E9" w14:textId="326170AF" w:rsidR="00FA0AB0" w:rsidRDefault="00FA0AB0" w:rsidP="002002E5">
      <w:pPr>
        <w:autoSpaceDE w:val="0"/>
        <w:autoSpaceDN w:val="0"/>
        <w:spacing w:line="240" w:lineRule="auto"/>
        <w:outlineLvl w:val="1"/>
        <w:rPr>
          <w:rFonts w:ascii="Calibri" w:eastAsia="Cambria" w:hAnsi="Calibri" w:cs="Cambria"/>
          <w:bCs/>
          <w:color w:val="auto"/>
          <w:sz w:val="22"/>
        </w:rPr>
      </w:pPr>
    </w:p>
    <w:p w14:paraId="5F2CB7A6" w14:textId="518E3F7C" w:rsidR="00FA0AB0" w:rsidRDefault="00FA0AB0" w:rsidP="002002E5">
      <w:pPr>
        <w:autoSpaceDE w:val="0"/>
        <w:autoSpaceDN w:val="0"/>
        <w:spacing w:line="240" w:lineRule="auto"/>
        <w:outlineLvl w:val="1"/>
        <w:rPr>
          <w:rFonts w:ascii="Calibri" w:eastAsia="Cambria" w:hAnsi="Calibri" w:cs="Cambria"/>
          <w:bCs/>
          <w:color w:val="auto"/>
          <w:sz w:val="22"/>
        </w:rPr>
      </w:pPr>
    </w:p>
    <w:p w14:paraId="59264C44" w14:textId="2D48ACD6" w:rsidR="00FA0AB0" w:rsidRDefault="00FA0AB0" w:rsidP="002002E5">
      <w:pPr>
        <w:autoSpaceDE w:val="0"/>
        <w:autoSpaceDN w:val="0"/>
        <w:spacing w:line="240" w:lineRule="auto"/>
        <w:outlineLvl w:val="1"/>
        <w:rPr>
          <w:rFonts w:ascii="Calibri" w:eastAsia="Cambria" w:hAnsi="Calibri" w:cs="Cambria"/>
          <w:bCs/>
          <w:color w:val="auto"/>
          <w:sz w:val="22"/>
        </w:rPr>
      </w:pPr>
    </w:p>
    <w:p w14:paraId="581B694E" w14:textId="2EA3ADD4" w:rsidR="00FA0AB0" w:rsidRDefault="00FA0AB0" w:rsidP="002002E5">
      <w:pPr>
        <w:autoSpaceDE w:val="0"/>
        <w:autoSpaceDN w:val="0"/>
        <w:spacing w:line="240" w:lineRule="auto"/>
        <w:outlineLvl w:val="1"/>
        <w:rPr>
          <w:rFonts w:ascii="Calibri" w:eastAsia="Cambria" w:hAnsi="Calibri" w:cs="Cambria"/>
          <w:bCs/>
          <w:color w:val="auto"/>
          <w:sz w:val="22"/>
        </w:rPr>
      </w:pPr>
    </w:p>
    <w:p w14:paraId="58506559" w14:textId="1F4CDE2D" w:rsidR="00FA0AB0" w:rsidRDefault="00FA0AB0" w:rsidP="002002E5">
      <w:pPr>
        <w:autoSpaceDE w:val="0"/>
        <w:autoSpaceDN w:val="0"/>
        <w:spacing w:line="240" w:lineRule="auto"/>
        <w:outlineLvl w:val="1"/>
        <w:rPr>
          <w:rFonts w:ascii="Calibri" w:eastAsia="Cambria" w:hAnsi="Calibri" w:cs="Cambria"/>
          <w:bCs/>
          <w:color w:val="auto"/>
          <w:sz w:val="22"/>
        </w:rPr>
      </w:pPr>
    </w:p>
    <w:p w14:paraId="62F42BD4" w14:textId="4C4248CB" w:rsidR="00FA0AB0" w:rsidRDefault="00FA0AB0" w:rsidP="002002E5">
      <w:pPr>
        <w:autoSpaceDE w:val="0"/>
        <w:autoSpaceDN w:val="0"/>
        <w:spacing w:line="240" w:lineRule="auto"/>
        <w:outlineLvl w:val="1"/>
        <w:rPr>
          <w:rFonts w:ascii="Calibri" w:eastAsia="Cambria" w:hAnsi="Calibri" w:cs="Cambria"/>
          <w:bCs/>
          <w:color w:val="auto"/>
          <w:sz w:val="22"/>
        </w:rPr>
      </w:pPr>
    </w:p>
    <w:p w14:paraId="25EF795A" w14:textId="6F0F30DB" w:rsidR="00FA0AB0" w:rsidRDefault="00FA0AB0" w:rsidP="002002E5">
      <w:pPr>
        <w:autoSpaceDE w:val="0"/>
        <w:autoSpaceDN w:val="0"/>
        <w:spacing w:line="240" w:lineRule="auto"/>
        <w:outlineLvl w:val="1"/>
        <w:rPr>
          <w:rFonts w:ascii="Calibri" w:eastAsia="Cambria" w:hAnsi="Calibri" w:cs="Cambria"/>
          <w:bCs/>
          <w:color w:val="auto"/>
          <w:sz w:val="22"/>
        </w:rPr>
      </w:pPr>
    </w:p>
    <w:p w14:paraId="34D2467B" w14:textId="01E6BF85" w:rsidR="00FA0AB0" w:rsidRDefault="00FA0AB0" w:rsidP="002002E5">
      <w:pPr>
        <w:autoSpaceDE w:val="0"/>
        <w:autoSpaceDN w:val="0"/>
        <w:spacing w:line="240" w:lineRule="auto"/>
        <w:outlineLvl w:val="1"/>
        <w:rPr>
          <w:rFonts w:ascii="Calibri" w:eastAsia="Cambria" w:hAnsi="Calibri" w:cs="Cambria"/>
          <w:bCs/>
          <w:color w:val="auto"/>
          <w:sz w:val="22"/>
        </w:rPr>
      </w:pPr>
    </w:p>
    <w:p w14:paraId="0C4DF4D6" w14:textId="25B66CF8" w:rsidR="00FA0AB0" w:rsidRDefault="00FA0AB0" w:rsidP="002002E5">
      <w:pPr>
        <w:autoSpaceDE w:val="0"/>
        <w:autoSpaceDN w:val="0"/>
        <w:spacing w:line="240" w:lineRule="auto"/>
        <w:outlineLvl w:val="1"/>
        <w:rPr>
          <w:rFonts w:ascii="Calibri" w:eastAsia="Cambria" w:hAnsi="Calibri" w:cs="Cambria"/>
          <w:bCs/>
          <w:color w:val="auto"/>
          <w:sz w:val="22"/>
        </w:rPr>
      </w:pPr>
    </w:p>
    <w:p w14:paraId="627F2B8B" w14:textId="43B64CB3" w:rsidR="00FA0AB0" w:rsidRDefault="00FA0AB0" w:rsidP="002002E5">
      <w:pPr>
        <w:autoSpaceDE w:val="0"/>
        <w:autoSpaceDN w:val="0"/>
        <w:spacing w:line="240" w:lineRule="auto"/>
        <w:outlineLvl w:val="1"/>
        <w:rPr>
          <w:rFonts w:ascii="Calibri" w:eastAsia="Cambria" w:hAnsi="Calibri" w:cs="Cambria"/>
          <w:bCs/>
          <w:color w:val="auto"/>
          <w:sz w:val="22"/>
        </w:rPr>
      </w:pPr>
    </w:p>
    <w:p w14:paraId="43A93F0D" w14:textId="4EE4AF43" w:rsidR="00FA0AB0" w:rsidRDefault="00FA0AB0" w:rsidP="002002E5">
      <w:pPr>
        <w:autoSpaceDE w:val="0"/>
        <w:autoSpaceDN w:val="0"/>
        <w:spacing w:line="240" w:lineRule="auto"/>
        <w:outlineLvl w:val="1"/>
        <w:rPr>
          <w:rFonts w:ascii="Calibri" w:eastAsia="Cambria" w:hAnsi="Calibri" w:cs="Cambria"/>
          <w:bCs/>
          <w:color w:val="auto"/>
          <w:sz w:val="22"/>
        </w:rPr>
      </w:pPr>
    </w:p>
    <w:p w14:paraId="36247981" w14:textId="30560D60" w:rsidR="00FA0AB0" w:rsidRDefault="00FA0AB0" w:rsidP="002002E5">
      <w:pPr>
        <w:autoSpaceDE w:val="0"/>
        <w:autoSpaceDN w:val="0"/>
        <w:spacing w:line="240" w:lineRule="auto"/>
        <w:outlineLvl w:val="1"/>
        <w:rPr>
          <w:rFonts w:ascii="Calibri" w:eastAsia="Cambria" w:hAnsi="Calibri" w:cs="Cambria"/>
          <w:bCs/>
          <w:color w:val="auto"/>
          <w:sz w:val="22"/>
        </w:rPr>
      </w:pPr>
    </w:p>
    <w:p w14:paraId="704BE899" w14:textId="2B2735C9" w:rsidR="00FA0AB0" w:rsidRDefault="00FA0AB0" w:rsidP="002002E5">
      <w:pPr>
        <w:autoSpaceDE w:val="0"/>
        <w:autoSpaceDN w:val="0"/>
        <w:spacing w:line="240" w:lineRule="auto"/>
        <w:outlineLvl w:val="1"/>
        <w:rPr>
          <w:rFonts w:ascii="Calibri" w:eastAsia="Cambria" w:hAnsi="Calibri" w:cs="Cambria"/>
          <w:bCs/>
          <w:color w:val="auto"/>
          <w:sz w:val="22"/>
        </w:rPr>
      </w:pPr>
    </w:p>
    <w:p w14:paraId="1A4731C5" w14:textId="384D0C90" w:rsidR="00FA0AB0" w:rsidRDefault="00FA0AB0" w:rsidP="002002E5">
      <w:pPr>
        <w:autoSpaceDE w:val="0"/>
        <w:autoSpaceDN w:val="0"/>
        <w:spacing w:line="240" w:lineRule="auto"/>
        <w:outlineLvl w:val="1"/>
        <w:rPr>
          <w:rFonts w:ascii="Calibri" w:eastAsia="Cambria" w:hAnsi="Calibri" w:cs="Cambria"/>
          <w:bCs/>
          <w:color w:val="auto"/>
          <w:sz w:val="22"/>
        </w:rPr>
      </w:pPr>
    </w:p>
    <w:p w14:paraId="7EE7BA6A" w14:textId="1AE76700" w:rsidR="00FA0AB0" w:rsidRDefault="00FA0AB0" w:rsidP="002002E5">
      <w:pPr>
        <w:autoSpaceDE w:val="0"/>
        <w:autoSpaceDN w:val="0"/>
        <w:spacing w:line="240" w:lineRule="auto"/>
        <w:outlineLvl w:val="1"/>
        <w:rPr>
          <w:rFonts w:ascii="Calibri" w:eastAsia="Cambria" w:hAnsi="Calibri" w:cs="Cambria"/>
          <w:bCs/>
          <w:color w:val="auto"/>
          <w:sz w:val="22"/>
        </w:rPr>
      </w:pPr>
    </w:p>
    <w:p w14:paraId="3A673375" w14:textId="242DDBC8" w:rsidR="00FA0AB0" w:rsidRDefault="00FA0AB0" w:rsidP="002002E5">
      <w:pPr>
        <w:autoSpaceDE w:val="0"/>
        <w:autoSpaceDN w:val="0"/>
        <w:spacing w:line="240" w:lineRule="auto"/>
        <w:outlineLvl w:val="1"/>
        <w:rPr>
          <w:rFonts w:ascii="Calibri" w:eastAsia="Cambria" w:hAnsi="Calibri" w:cs="Cambria"/>
          <w:bCs/>
          <w:color w:val="auto"/>
          <w:sz w:val="22"/>
        </w:rPr>
      </w:pPr>
    </w:p>
    <w:p w14:paraId="0E555E0D" w14:textId="7C05DCC1" w:rsidR="00FA0AB0" w:rsidRDefault="00FA0AB0" w:rsidP="002002E5">
      <w:pPr>
        <w:autoSpaceDE w:val="0"/>
        <w:autoSpaceDN w:val="0"/>
        <w:spacing w:line="240" w:lineRule="auto"/>
        <w:outlineLvl w:val="1"/>
        <w:rPr>
          <w:rFonts w:ascii="Calibri" w:eastAsia="Cambria" w:hAnsi="Calibri" w:cs="Cambria"/>
          <w:bCs/>
          <w:color w:val="auto"/>
          <w:sz w:val="22"/>
        </w:rPr>
      </w:pPr>
    </w:p>
    <w:p w14:paraId="07F2D59F" w14:textId="09F9F1D5" w:rsidR="00FA0AB0" w:rsidRDefault="00FA0AB0" w:rsidP="002002E5">
      <w:pPr>
        <w:autoSpaceDE w:val="0"/>
        <w:autoSpaceDN w:val="0"/>
        <w:spacing w:line="240" w:lineRule="auto"/>
        <w:outlineLvl w:val="1"/>
        <w:rPr>
          <w:rFonts w:ascii="Calibri" w:eastAsia="Cambria" w:hAnsi="Calibri" w:cs="Cambria"/>
          <w:bCs/>
          <w:color w:val="auto"/>
          <w:sz w:val="22"/>
        </w:rPr>
      </w:pPr>
    </w:p>
    <w:p w14:paraId="54BF2D47" w14:textId="4538DFC6" w:rsidR="00FA0AB0" w:rsidRDefault="00FA0AB0" w:rsidP="002002E5">
      <w:pPr>
        <w:autoSpaceDE w:val="0"/>
        <w:autoSpaceDN w:val="0"/>
        <w:spacing w:line="240" w:lineRule="auto"/>
        <w:outlineLvl w:val="1"/>
        <w:rPr>
          <w:rFonts w:ascii="Calibri" w:eastAsia="Cambria" w:hAnsi="Calibri" w:cs="Cambria"/>
          <w:bCs/>
          <w:color w:val="auto"/>
          <w:sz w:val="22"/>
        </w:rPr>
      </w:pPr>
    </w:p>
    <w:p w14:paraId="31ED86BF" w14:textId="005722BC" w:rsidR="00FA0AB0" w:rsidRDefault="00FA0AB0" w:rsidP="002002E5">
      <w:pPr>
        <w:autoSpaceDE w:val="0"/>
        <w:autoSpaceDN w:val="0"/>
        <w:spacing w:line="240" w:lineRule="auto"/>
        <w:outlineLvl w:val="1"/>
        <w:rPr>
          <w:rFonts w:ascii="Calibri" w:eastAsia="Cambria" w:hAnsi="Calibri" w:cs="Cambria"/>
          <w:bCs/>
          <w:color w:val="auto"/>
          <w:sz w:val="22"/>
        </w:rPr>
      </w:pPr>
    </w:p>
    <w:p w14:paraId="29DC3581" w14:textId="7FFD59F9" w:rsidR="00FA0AB0" w:rsidRDefault="00FA0AB0" w:rsidP="002002E5">
      <w:pPr>
        <w:autoSpaceDE w:val="0"/>
        <w:autoSpaceDN w:val="0"/>
        <w:spacing w:line="240" w:lineRule="auto"/>
        <w:outlineLvl w:val="1"/>
        <w:rPr>
          <w:rFonts w:ascii="Calibri" w:eastAsia="Cambria" w:hAnsi="Calibri" w:cs="Cambria"/>
          <w:bCs/>
          <w:color w:val="auto"/>
          <w:sz w:val="22"/>
        </w:rPr>
      </w:pPr>
    </w:p>
    <w:p w14:paraId="357191F4" w14:textId="60F91814" w:rsidR="00FA0AB0" w:rsidRDefault="00FA0AB0" w:rsidP="002002E5">
      <w:pPr>
        <w:autoSpaceDE w:val="0"/>
        <w:autoSpaceDN w:val="0"/>
        <w:spacing w:line="240" w:lineRule="auto"/>
        <w:outlineLvl w:val="1"/>
        <w:rPr>
          <w:rFonts w:ascii="Calibri" w:eastAsia="Cambria" w:hAnsi="Calibri" w:cs="Cambria"/>
          <w:bCs/>
          <w:color w:val="auto"/>
          <w:sz w:val="22"/>
        </w:rPr>
      </w:pPr>
    </w:p>
    <w:p w14:paraId="4F1D9A52" w14:textId="77777777" w:rsidR="00FA0AB0" w:rsidRDefault="00FA0AB0" w:rsidP="002002E5">
      <w:pPr>
        <w:autoSpaceDE w:val="0"/>
        <w:autoSpaceDN w:val="0"/>
        <w:spacing w:line="240" w:lineRule="auto"/>
        <w:outlineLvl w:val="1"/>
        <w:rPr>
          <w:rFonts w:ascii="Calibri" w:eastAsia="Cambria" w:hAnsi="Calibri" w:cs="Cambria"/>
          <w:bCs/>
          <w:color w:val="auto"/>
          <w:sz w:val="22"/>
        </w:rPr>
      </w:pPr>
    </w:p>
    <w:p w14:paraId="19B701CE" w14:textId="77777777" w:rsidR="00FA0AB0" w:rsidRPr="00FA0AB0" w:rsidRDefault="00FA0AB0" w:rsidP="00FA0AB0">
      <w:pPr>
        <w:spacing w:line="240" w:lineRule="auto"/>
        <w:rPr>
          <w:rFonts w:ascii="Calibri Light" w:eastAsia="Times New Roman" w:hAnsi="Calibri Light" w:cs="Times New Roman"/>
          <w:color w:val="auto"/>
          <w:szCs w:val="28"/>
        </w:rPr>
      </w:pPr>
      <w:r w:rsidRPr="00FA0AB0">
        <w:rPr>
          <w:rFonts w:ascii="Calibri Light" w:eastAsia="Times New Roman" w:hAnsi="Calibri Light" w:cs="Times New Roman"/>
          <w:color w:val="231F20"/>
          <w:szCs w:val="28"/>
        </w:rPr>
        <w:lastRenderedPageBreak/>
        <w:t>EDUCATION</w:t>
      </w:r>
    </w:p>
    <w:p w14:paraId="1CCD033F" w14:textId="77777777" w:rsidR="00FA0AB0" w:rsidRPr="00FA0AB0" w:rsidRDefault="00FA0AB0" w:rsidP="00FA0AB0">
      <w:pPr>
        <w:autoSpaceDE w:val="0"/>
        <w:autoSpaceDN w:val="0"/>
        <w:spacing w:line="240" w:lineRule="auto"/>
        <w:rPr>
          <w:rFonts w:ascii="Calibri" w:eastAsia="Calibri" w:hAnsi="Calibri" w:cs="Calibri"/>
          <w:color w:val="auto"/>
          <w:sz w:val="22"/>
        </w:rPr>
      </w:pPr>
    </w:p>
    <w:p w14:paraId="00024AD7" w14:textId="77777777" w:rsidR="00FA0AB0" w:rsidRPr="00FA0AB0" w:rsidRDefault="00FA0AB0" w:rsidP="00FA0AB0">
      <w:pPr>
        <w:autoSpaceDE w:val="0"/>
        <w:autoSpaceDN w:val="0"/>
        <w:spacing w:line="240" w:lineRule="auto"/>
        <w:outlineLvl w:val="1"/>
        <w:rPr>
          <w:rFonts w:ascii="Calibri Light" w:eastAsia="Cambria" w:hAnsi="Calibri Light" w:cs="Cambria"/>
          <w:bCs/>
          <w:color w:val="auto"/>
          <w:sz w:val="24"/>
          <w:szCs w:val="24"/>
        </w:rPr>
      </w:pPr>
      <w:bookmarkStart w:id="33" w:name="_TOC_250005"/>
      <w:bookmarkEnd w:id="33"/>
      <w:r w:rsidRPr="00FA0AB0">
        <w:rPr>
          <w:rFonts w:ascii="Calibri Light" w:eastAsia="Cambria" w:hAnsi="Calibri Light" w:cs="Cambria"/>
          <w:bCs/>
          <w:color w:val="4F82BD"/>
          <w:sz w:val="24"/>
          <w:szCs w:val="24"/>
        </w:rPr>
        <w:t>REGIONAL NEEDS FOR EDUCATION</w:t>
      </w:r>
    </w:p>
    <w:p w14:paraId="72FDC5C0"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0C983C52" w14:textId="77777777" w:rsidR="00FA0AB0" w:rsidRPr="00FA0AB0" w:rsidRDefault="00FA0AB0" w:rsidP="00FA0AB0">
      <w:pPr>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The Education Livability Resource Team (LRT) and the Economic Competitiveness LRT held combined meetings due to the intertwining nature of workforce development, economic competitiveness, and education. Discussion centered on the following regional needs:</w:t>
      </w:r>
    </w:p>
    <w:p w14:paraId="474ECC43"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34FF0234" w14:textId="77777777" w:rsidR="00FA0AB0" w:rsidRPr="00FA0AB0" w:rsidRDefault="00FA0AB0" w:rsidP="00FA0AB0">
      <w:pPr>
        <w:tabs>
          <w:tab w:val="left" w:pos="470"/>
        </w:tabs>
        <w:autoSpaceDE w:val="0"/>
        <w:autoSpaceDN w:val="0"/>
        <w:spacing w:line="240" w:lineRule="auto"/>
        <w:outlineLvl w:val="3"/>
        <w:rPr>
          <w:rFonts w:ascii="Calibri" w:eastAsia="Calibri" w:hAnsi="Calibri" w:cs="Calibri"/>
          <w:bCs/>
          <w:color w:val="auto"/>
          <w:sz w:val="22"/>
        </w:rPr>
      </w:pPr>
      <w:r w:rsidRPr="00FA0AB0">
        <w:rPr>
          <w:rFonts w:ascii="Calibri" w:eastAsia="Calibri" w:hAnsi="Calibri" w:cs="Calibri"/>
          <w:bCs/>
          <w:color w:val="auto"/>
          <w:sz w:val="22"/>
        </w:rPr>
        <w:t>Begin career exploration</w:t>
      </w:r>
      <w:r w:rsidRPr="00FA0AB0">
        <w:rPr>
          <w:rFonts w:ascii="Calibri" w:eastAsia="Calibri" w:hAnsi="Calibri" w:cs="Calibri"/>
          <w:bCs/>
          <w:color w:val="auto"/>
          <w:spacing w:val="-8"/>
          <w:sz w:val="22"/>
        </w:rPr>
        <w:t xml:space="preserve"> </w:t>
      </w:r>
      <w:r w:rsidRPr="00FA0AB0">
        <w:rPr>
          <w:rFonts w:ascii="Calibri" w:eastAsia="Calibri" w:hAnsi="Calibri" w:cs="Calibri"/>
          <w:bCs/>
          <w:color w:val="auto"/>
          <w:sz w:val="22"/>
        </w:rPr>
        <w:t>early.</w:t>
      </w:r>
    </w:p>
    <w:p w14:paraId="360452E4" w14:textId="77777777" w:rsidR="00FA0AB0" w:rsidRPr="00FA0AB0" w:rsidRDefault="00FA0AB0" w:rsidP="00FB1CE5">
      <w:pPr>
        <w:numPr>
          <w:ilvl w:val="0"/>
          <w:numId w:val="107"/>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Career exploration and mentorship (including businesses and industry) for elementary age and 7</w:t>
      </w:r>
      <w:r w:rsidRPr="00FA0AB0">
        <w:rPr>
          <w:rFonts w:ascii="Calibri" w:eastAsia="Calibri" w:hAnsi="Calibri" w:cs="Calibri"/>
          <w:b w:val="0"/>
          <w:color w:val="auto"/>
          <w:sz w:val="22"/>
          <w:vertAlign w:val="superscript"/>
        </w:rPr>
        <w:t>th</w:t>
      </w:r>
      <w:r w:rsidRPr="00FA0AB0">
        <w:rPr>
          <w:rFonts w:ascii="Calibri" w:eastAsia="Calibri" w:hAnsi="Calibri" w:cs="Calibri"/>
          <w:b w:val="0"/>
          <w:color w:val="auto"/>
          <w:sz w:val="22"/>
        </w:rPr>
        <w:t xml:space="preserve"> and 8</w:t>
      </w:r>
      <w:r w:rsidRPr="00FA0AB0">
        <w:rPr>
          <w:rFonts w:ascii="Calibri" w:eastAsia="Calibri" w:hAnsi="Calibri" w:cs="Calibri"/>
          <w:b w:val="0"/>
          <w:color w:val="auto"/>
          <w:sz w:val="22"/>
          <w:vertAlign w:val="superscript"/>
        </w:rPr>
        <w:t>th</w:t>
      </w:r>
      <w:r w:rsidRPr="00FA0AB0">
        <w:rPr>
          <w:rFonts w:ascii="Calibri" w:eastAsia="Calibri" w:hAnsi="Calibri" w:cs="Calibri"/>
          <w:b w:val="0"/>
          <w:color w:val="auto"/>
          <w:sz w:val="22"/>
        </w:rPr>
        <w:t xml:space="preserve"> grade students with examples of successful people and what they had to do to get to their position.</w:t>
      </w:r>
    </w:p>
    <w:p w14:paraId="5EECD20A" w14:textId="77777777" w:rsidR="00FA0AB0" w:rsidRPr="00FA0AB0" w:rsidRDefault="00FA0AB0" w:rsidP="00FB1CE5">
      <w:pPr>
        <w:numPr>
          <w:ilvl w:val="0"/>
          <w:numId w:val="107"/>
        </w:numPr>
        <w:tabs>
          <w:tab w:val="left" w:pos="830"/>
          <w:tab w:val="left" w:pos="831"/>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Give students examples of how schooling fits into “real”</w:t>
      </w:r>
      <w:r w:rsidRPr="00FA0AB0">
        <w:rPr>
          <w:rFonts w:ascii="Calibri" w:eastAsia="Calibri" w:hAnsi="Calibri" w:cs="Calibri"/>
          <w:b w:val="0"/>
          <w:color w:val="auto"/>
          <w:spacing w:val="-23"/>
          <w:sz w:val="22"/>
        </w:rPr>
        <w:t xml:space="preserve"> </w:t>
      </w:r>
      <w:r w:rsidRPr="00FA0AB0">
        <w:rPr>
          <w:rFonts w:ascii="Calibri" w:eastAsia="Calibri" w:hAnsi="Calibri" w:cs="Calibri"/>
          <w:b w:val="0"/>
          <w:color w:val="auto"/>
          <w:sz w:val="22"/>
        </w:rPr>
        <w:t>life.</w:t>
      </w:r>
    </w:p>
    <w:p w14:paraId="3E42A1F9"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1D4CAD38" w14:textId="77777777" w:rsidR="00FA0AB0" w:rsidRPr="00FA0AB0" w:rsidRDefault="00FA0AB0" w:rsidP="00FA0AB0">
      <w:pPr>
        <w:tabs>
          <w:tab w:val="left" w:pos="471"/>
        </w:tabs>
        <w:autoSpaceDE w:val="0"/>
        <w:autoSpaceDN w:val="0"/>
        <w:spacing w:line="240" w:lineRule="auto"/>
        <w:outlineLvl w:val="3"/>
        <w:rPr>
          <w:rFonts w:ascii="Calibri" w:eastAsia="Calibri" w:hAnsi="Calibri" w:cs="Calibri"/>
          <w:bCs/>
          <w:color w:val="auto"/>
          <w:sz w:val="22"/>
        </w:rPr>
      </w:pPr>
      <w:r w:rsidRPr="00FA0AB0">
        <w:rPr>
          <w:rFonts w:ascii="Calibri" w:eastAsia="Calibri" w:hAnsi="Calibri" w:cs="Calibri"/>
          <w:bCs/>
          <w:color w:val="auto"/>
          <w:sz w:val="22"/>
        </w:rPr>
        <w:t>Early childhood education is an economic competitiveness driver and needs to be</w:t>
      </w:r>
      <w:r w:rsidRPr="00FA0AB0">
        <w:rPr>
          <w:rFonts w:ascii="Calibri" w:eastAsia="Calibri" w:hAnsi="Calibri" w:cs="Calibri"/>
          <w:bCs/>
          <w:color w:val="auto"/>
          <w:spacing w:val="-34"/>
          <w:sz w:val="22"/>
        </w:rPr>
        <w:t xml:space="preserve"> </w:t>
      </w:r>
      <w:r w:rsidRPr="00FA0AB0">
        <w:rPr>
          <w:rFonts w:ascii="Calibri" w:eastAsia="Calibri" w:hAnsi="Calibri" w:cs="Calibri"/>
          <w:bCs/>
          <w:color w:val="auto"/>
          <w:sz w:val="22"/>
        </w:rPr>
        <w:t>improved.</w:t>
      </w:r>
    </w:p>
    <w:p w14:paraId="219DF611" w14:textId="77777777" w:rsidR="00FA0AB0" w:rsidRPr="00FA0AB0" w:rsidRDefault="00FA0AB0" w:rsidP="00FB1CE5">
      <w:pPr>
        <w:numPr>
          <w:ilvl w:val="0"/>
          <w:numId w:val="108"/>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 xml:space="preserve">Quality early childhood education is vitally important to attract people to the region and as an economic driver. </w:t>
      </w:r>
    </w:p>
    <w:p w14:paraId="43F5B0E8" w14:textId="77777777" w:rsidR="00FA0AB0" w:rsidRPr="00FA0AB0" w:rsidRDefault="00FA0AB0" w:rsidP="00FB1CE5">
      <w:pPr>
        <w:numPr>
          <w:ilvl w:val="0"/>
          <w:numId w:val="108"/>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In addition to writing, reading, math, and science, early childhood education curricula should include teamwork and problem solving.</w:t>
      </w:r>
    </w:p>
    <w:p w14:paraId="4390A01A"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1E5AEDE6" w14:textId="77777777" w:rsidR="00FA0AB0" w:rsidRPr="00FA0AB0" w:rsidRDefault="00FA0AB0" w:rsidP="00FA0AB0">
      <w:pPr>
        <w:tabs>
          <w:tab w:val="left" w:pos="470"/>
        </w:tabs>
        <w:autoSpaceDE w:val="0"/>
        <w:autoSpaceDN w:val="0"/>
        <w:spacing w:line="240" w:lineRule="auto"/>
        <w:outlineLvl w:val="3"/>
        <w:rPr>
          <w:rFonts w:ascii="Calibri" w:eastAsia="Calibri" w:hAnsi="Calibri" w:cs="Calibri"/>
          <w:bCs/>
          <w:color w:val="auto"/>
          <w:sz w:val="22"/>
        </w:rPr>
      </w:pPr>
      <w:r w:rsidRPr="00FA0AB0">
        <w:rPr>
          <w:rFonts w:ascii="Calibri" w:eastAsia="Calibri" w:hAnsi="Calibri" w:cs="Calibri"/>
          <w:bCs/>
          <w:color w:val="auto"/>
          <w:sz w:val="22"/>
        </w:rPr>
        <w:t>Accessibility</w:t>
      </w:r>
    </w:p>
    <w:p w14:paraId="21654BFA" w14:textId="77777777" w:rsidR="00FA0AB0" w:rsidRPr="00FA0AB0" w:rsidRDefault="00FA0AB0" w:rsidP="00FB1CE5">
      <w:pPr>
        <w:numPr>
          <w:ilvl w:val="0"/>
          <w:numId w:val="109"/>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In some areas, internet access—even at schools—can be inaccessible and unaffordable.</w:t>
      </w:r>
    </w:p>
    <w:p w14:paraId="46206ADF" w14:textId="77777777" w:rsidR="00FA0AB0" w:rsidRPr="00FA0AB0" w:rsidRDefault="00FA0AB0" w:rsidP="00FB1CE5">
      <w:pPr>
        <w:numPr>
          <w:ilvl w:val="0"/>
          <w:numId w:val="109"/>
        </w:numPr>
        <w:tabs>
          <w:tab w:val="left" w:pos="830"/>
          <w:tab w:val="left" w:pos="831"/>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The community colleges and universities are limited in their geographic area.</w:t>
      </w:r>
    </w:p>
    <w:p w14:paraId="64B0B790"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6A7F053F" w14:textId="77777777" w:rsidR="00FA0AB0" w:rsidRPr="00FA0AB0" w:rsidRDefault="00FA0AB0" w:rsidP="00FA0AB0">
      <w:pPr>
        <w:tabs>
          <w:tab w:val="left" w:pos="471"/>
        </w:tabs>
        <w:autoSpaceDE w:val="0"/>
        <w:autoSpaceDN w:val="0"/>
        <w:spacing w:line="240" w:lineRule="auto"/>
        <w:outlineLvl w:val="3"/>
        <w:rPr>
          <w:rFonts w:ascii="Calibri" w:eastAsia="Calibri" w:hAnsi="Calibri" w:cs="Calibri"/>
          <w:bCs/>
          <w:color w:val="auto"/>
          <w:sz w:val="22"/>
        </w:rPr>
      </w:pPr>
      <w:r w:rsidRPr="00FA0AB0">
        <w:rPr>
          <w:rFonts w:ascii="Calibri" w:eastAsia="Calibri" w:hAnsi="Calibri" w:cs="Calibri"/>
          <w:bCs/>
          <w:color w:val="auto"/>
          <w:sz w:val="22"/>
        </w:rPr>
        <w:t>Students need to be taught how to be successful in life.</w:t>
      </w:r>
    </w:p>
    <w:p w14:paraId="25F93E58" w14:textId="77777777" w:rsidR="00FA0AB0" w:rsidRPr="00FA0AB0" w:rsidRDefault="00FA0AB0" w:rsidP="00FB1CE5">
      <w:pPr>
        <w:numPr>
          <w:ilvl w:val="0"/>
          <w:numId w:val="110"/>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 xml:space="preserve">Students need to be educated with basic skills to succeed in life such as work ethic, decision‐making consequences, personal finance, budgeting, entrepreneurship, fiscal responsibility, balancing a checkbook, credit worthiness. </w:t>
      </w:r>
    </w:p>
    <w:p w14:paraId="65D9847E" w14:textId="77777777" w:rsidR="00FA0AB0" w:rsidRPr="00FA0AB0" w:rsidRDefault="00FA0AB0" w:rsidP="00FB1CE5">
      <w:pPr>
        <w:numPr>
          <w:ilvl w:val="0"/>
          <w:numId w:val="110"/>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The ACT Ready to Work Initiative and WorkKeys program teach many of the basic life</w:t>
      </w:r>
      <w:r w:rsidRPr="00FA0AB0">
        <w:rPr>
          <w:rFonts w:ascii="Calibri" w:eastAsia="Calibri" w:hAnsi="Calibri" w:cs="Calibri"/>
          <w:b w:val="0"/>
          <w:color w:val="auto"/>
          <w:spacing w:val="-27"/>
          <w:sz w:val="22"/>
        </w:rPr>
        <w:t xml:space="preserve"> </w:t>
      </w:r>
      <w:r w:rsidRPr="00FA0AB0">
        <w:rPr>
          <w:rFonts w:ascii="Calibri" w:eastAsia="Calibri" w:hAnsi="Calibri" w:cs="Calibri"/>
          <w:b w:val="0"/>
          <w:color w:val="auto"/>
          <w:sz w:val="22"/>
        </w:rPr>
        <w:t>skills.</w:t>
      </w:r>
    </w:p>
    <w:p w14:paraId="64BCBD66" w14:textId="77777777" w:rsidR="00FA0AB0" w:rsidRPr="00FA0AB0" w:rsidRDefault="00FA0AB0" w:rsidP="00FA0AB0">
      <w:pPr>
        <w:autoSpaceDE w:val="0"/>
        <w:autoSpaceDN w:val="0"/>
        <w:spacing w:line="240" w:lineRule="auto"/>
        <w:rPr>
          <w:rFonts w:ascii="Calibri" w:eastAsia="Calibri" w:hAnsi="Calibri" w:cs="Calibri"/>
          <w:b w:val="0"/>
          <w:color w:val="auto"/>
          <w:sz w:val="22"/>
        </w:rPr>
      </w:pPr>
    </w:p>
    <w:p w14:paraId="37BAD3E9" w14:textId="77777777" w:rsidR="00FA0AB0" w:rsidRPr="00FA0AB0" w:rsidRDefault="00FA0AB0" w:rsidP="00FA0AB0">
      <w:pPr>
        <w:tabs>
          <w:tab w:val="left" w:pos="470"/>
        </w:tabs>
        <w:autoSpaceDE w:val="0"/>
        <w:autoSpaceDN w:val="0"/>
        <w:spacing w:line="240" w:lineRule="auto"/>
        <w:outlineLvl w:val="3"/>
        <w:rPr>
          <w:rFonts w:ascii="Calibri" w:eastAsia="Calibri" w:hAnsi="Calibri" w:cs="Calibri"/>
          <w:bCs/>
          <w:color w:val="auto"/>
          <w:sz w:val="22"/>
        </w:rPr>
      </w:pPr>
      <w:r w:rsidRPr="00FA0AB0">
        <w:rPr>
          <w:rFonts w:ascii="Calibri" w:eastAsia="Calibri" w:hAnsi="Calibri" w:cs="Calibri"/>
          <w:bCs/>
          <w:color w:val="auto"/>
          <w:sz w:val="22"/>
        </w:rPr>
        <w:t>Promote alternatives to a 4‐year college</w:t>
      </w:r>
      <w:r w:rsidRPr="00FA0AB0">
        <w:rPr>
          <w:rFonts w:ascii="Calibri" w:eastAsia="Calibri" w:hAnsi="Calibri" w:cs="Calibri"/>
          <w:bCs/>
          <w:color w:val="auto"/>
          <w:spacing w:val="-19"/>
          <w:sz w:val="22"/>
        </w:rPr>
        <w:t xml:space="preserve"> </w:t>
      </w:r>
      <w:r w:rsidRPr="00FA0AB0">
        <w:rPr>
          <w:rFonts w:ascii="Calibri" w:eastAsia="Calibri" w:hAnsi="Calibri" w:cs="Calibri"/>
          <w:bCs/>
          <w:color w:val="auto"/>
          <w:sz w:val="22"/>
        </w:rPr>
        <w:t>degree.</w:t>
      </w:r>
    </w:p>
    <w:p w14:paraId="15607407" w14:textId="77777777" w:rsidR="00FA0AB0" w:rsidRPr="00FA0AB0" w:rsidRDefault="00FA0AB0" w:rsidP="00FB1CE5">
      <w:pPr>
        <w:numPr>
          <w:ilvl w:val="0"/>
          <w:numId w:val="111"/>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There is a need for more work study programs in high schools so students can understand the work place and why it is</w:t>
      </w:r>
      <w:r w:rsidRPr="00FA0AB0">
        <w:rPr>
          <w:rFonts w:ascii="Calibri" w:eastAsia="Calibri" w:hAnsi="Calibri" w:cs="Calibri"/>
          <w:b w:val="0"/>
          <w:color w:val="auto"/>
          <w:spacing w:val="-17"/>
          <w:sz w:val="22"/>
        </w:rPr>
        <w:t xml:space="preserve"> </w:t>
      </w:r>
      <w:r w:rsidRPr="00FA0AB0">
        <w:rPr>
          <w:rFonts w:ascii="Calibri" w:eastAsia="Calibri" w:hAnsi="Calibri" w:cs="Calibri"/>
          <w:b w:val="0"/>
          <w:color w:val="auto"/>
          <w:sz w:val="22"/>
        </w:rPr>
        <w:t>important.</w:t>
      </w:r>
    </w:p>
    <w:p w14:paraId="304FF6FA" w14:textId="77777777" w:rsidR="00FA0AB0" w:rsidRPr="00FA0AB0" w:rsidRDefault="00FA0AB0" w:rsidP="00FB1CE5">
      <w:pPr>
        <w:numPr>
          <w:ilvl w:val="0"/>
          <w:numId w:val="111"/>
        </w:numPr>
        <w:tabs>
          <w:tab w:val="left" w:pos="830"/>
        </w:tabs>
        <w:autoSpaceDE w:val="0"/>
        <w:autoSpaceDN w:val="0"/>
        <w:spacing w:line="240" w:lineRule="auto"/>
        <w:rPr>
          <w:rFonts w:ascii="Calibri" w:eastAsia="Calibri" w:hAnsi="Calibri" w:cs="Calibri"/>
          <w:b w:val="0"/>
          <w:color w:val="auto"/>
          <w:sz w:val="22"/>
        </w:rPr>
      </w:pPr>
      <w:r w:rsidRPr="00FA0AB0">
        <w:rPr>
          <w:rFonts w:ascii="Calibri" w:eastAsia="Calibri" w:hAnsi="Calibri" w:cs="Calibri"/>
          <w:b w:val="0"/>
          <w:color w:val="auto"/>
          <w:sz w:val="22"/>
        </w:rPr>
        <w:t xml:space="preserve">The negative mindset toward two‐year schools needs to be changed. </w:t>
      </w:r>
    </w:p>
    <w:p w14:paraId="2A0300C9" w14:textId="253C92F6" w:rsidR="00FA0AB0" w:rsidRDefault="00FA0AB0" w:rsidP="002002E5">
      <w:pPr>
        <w:autoSpaceDE w:val="0"/>
        <w:autoSpaceDN w:val="0"/>
        <w:spacing w:line="240" w:lineRule="auto"/>
        <w:outlineLvl w:val="1"/>
        <w:rPr>
          <w:rFonts w:ascii="Calibri" w:eastAsia="Cambria" w:hAnsi="Calibri" w:cs="Cambria"/>
          <w:bCs/>
          <w:color w:val="auto"/>
          <w:sz w:val="22"/>
        </w:rPr>
      </w:pPr>
    </w:p>
    <w:p w14:paraId="1FDEA99B" w14:textId="3C1D68AA" w:rsidR="008F4FD1" w:rsidRDefault="008F4FD1" w:rsidP="002002E5">
      <w:pPr>
        <w:autoSpaceDE w:val="0"/>
        <w:autoSpaceDN w:val="0"/>
        <w:spacing w:line="240" w:lineRule="auto"/>
        <w:outlineLvl w:val="1"/>
        <w:rPr>
          <w:rFonts w:ascii="Calibri" w:eastAsia="Cambria" w:hAnsi="Calibri" w:cs="Cambria"/>
          <w:bCs/>
          <w:color w:val="auto"/>
          <w:sz w:val="22"/>
        </w:rPr>
      </w:pPr>
    </w:p>
    <w:p w14:paraId="4F4514ED" w14:textId="2840B9C4" w:rsidR="008F4FD1" w:rsidRDefault="008F4FD1" w:rsidP="002002E5">
      <w:pPr>
        <w:autoSpaceDE w:val="0"/>
        <w:autoSpaceDN w:val="0"/>
        <w:spacing w:line="240" w:lineRule="auto"/>
        <w:outlineLvl w:val="1"/>
        <w:rPr>
          <w:rFonts w:ascii="Calibri" w:eastAsia="Cambria" w:hAnsi="Calibri" w:cs="Cambria"/>
          <w:bCs/>
          <w:color w:val="auto"/>
          <w:sz w:val="22"/>
        </w:rPr>
      </w:pPr>
    </w:p>
    <w:p w14:paraId="56235CBC" w14:textId="25A96B8B" w:rsidR="008F4FD1" w:rsidRDefault="008F4FD1" w:rsidP="002002E5">
      <w:pPr>
        <w:autoSpaceDE w:val="0"/>
        <w:autoSpaceDN w:val="0"/>
        <w:spacing w:line="240" w:lineRule="auto"/>
        <w:outlineLvl w:val="1"/>
        <w:rPr>
          <w:rFonts w:ascii="Calibri" w:eastAsia="Cambria" w:hAnsi="Calibri" w:cs="Cambria"/>
          <w:bCs/>
          <w:color w:val="auto"/>
          <w:sz w:val="22"/>
        </w:rPr>
      </w:pPr>
    </w:p>
    <w:p w14:paraId="6F8F85C4" w14:textId="700B9AF9" w:rsidR="008F4FD1" w:rsidRDefault="008F4FD1" w:rsidP="002002E5">
      <w:pPr>
        <w:autoSpaceDE w:val="0"/>
        <w:autoSpaceDN w:val="0"/>
        <w:spacing w:line="240" w:lineRule="auto"/>
        <w:outlineLvl w:val="1"/>
        <w:rPr>
          <w:rFonts w:ascii="Calibri" w:eastAsia="Cambria" w:hAnsi="Calibri" w:cs="Cambria"/>
          <w:bCs/>
          <w:color w:val="auto"/>
          <w:sz w:val="22"/>
        </w:rPr>
      </w:pPr>
    </w:p>
    <w:p w14:paraId="08453C85" w14:textId="632F69BF" w:rsidR="008F4FD1" w:rsidRDefault="008F4FD1" w:rsidP="002002E5">
      <w:pPr>
        <w:autoSpaceDE w:val="0"/>
        <w:autoSpaceDN w:val="0"/>
        <w:spacing w:line="240" w:lineRule="auto"/>
        <w:outlineLvl w:val="1"/>
        <w:rPr>
          <w:rFonts w:ascii="Calibri" w:eastAsia="Cambria" w:hAnsi="Calibri" w:cs="Cambria"/>
          <w:bCs/>
          <w:color w:val="auto"/>
          <w:sz w:val="22"/>
        </w:rPr>
      </w:pPr>
    </w:p>
    <w:p w14:paraId="2CF89D67" w14:textId="58BB4A2A" w:rsidR="008F4FD1" w:rsidRDefault="008F4FD1" w:rsidP="002002E5">
      <w:pPr>
        <w:autoSpaceDE w:val="0"/>
        <w:autoSpaceDN w:val="0"/>
        <w:spacing w:line="240" w:lineRule="auto"/>
        <w:outlineLvl w:val="1"/>
        <w:rPr>
          <w:rFonts w:ascii="Calibri" w:eastAsia="Cambria" w:hAnsi="Calibri" w:cs="Cambria"/>
          <w:bCs/>
          <w:color w:val="auto"/>
          <w:sz w:val="22"/>
        </w:rPr>
      </w:pPr>
    </w:p>
    <w:p w14:paraId="24190D9E" w14:textId="702C3080" w:rsidR="008F4FD1" w:rsidRDefault="008F4FD1" w:rsidP="002002E5">
      <w:pPr>
        <w:autoSpaceDE w:val="0"/>
        <w:autoSpaceDN w:val="0"/>
        <w:spacing w:line="240" w:lineRule="auto"/>
        <w:outlineLvl w:val="1"/>
        <w:rPr>
          <w:rFonts w:ascii="Calibri" w:eastAsia="Cambria" w:hAnsi="Calibri" w:cs="Cambria"/>
          <w:bCs/>
          <w:color w:val="auto"/>
          <w:sz w:val="22"/>
        </w:rPr>
      </w:pPr>
    </w:p>
    <w:p w14:paraId="6A4D90FD" w14:textId="3CC028BB" w:rsidR="008F4FD1" w:rsidRDefault="008F4FD1" w:rsidP="002002E5">
      <w:pPr>
        <w:autoSpaceDE w:val="0"/>
        <w:autoSpaceDN w:val="0"/>
        <w:spacing w:line="240" w:lineRule="auto"/>
        <w:outlineLvl w:val="1"/>
        <w:rPr>
          <w:rFonts w:ascii="Calibri" w:eastAsia="Cambria" w:hAnsi="Calibri" w:cs="Cambria"/>
          <w:bCs/>
          <w:color w:val="auto"/>
          <w:sz w:val="22"/>
        </w:rPr>
      </w:pPr>
    </w:p>
    <w:p w14:paraId="32E75A36" w14:textId="707CA002" w:rsidR="008F4FD1" w:rsidRDefault="008F4FD1" w:rsidP="002002E5">
      <w:pPr>
        <w:autoSpaceDE w:val="0"/>
        <w:autoSpaceDN w:val="0"/>
        <w:spacing w:line="240" w:lineRule="auto"/>
        <w:outlineLvl w:val="1"/>
        <w:rPr>
          <w:rFonts w:ascii="Calibri" w:eastAsia="Cambria" w:hAnsi="Calibri" w:cs="Cambria"/>
          <w:bCs/>
          <w:color w:val="auto"/>
          <w:sz w:val="22"/>
        </w:rPr>
      </w:pPr>
    </w:p>
    <w:p w14:paraId="7813571F" w14:textId="19023DC5" w:rsidR="008F4FD1" w:rsidRDefault="008F4FD1" w:rsidP="002002E5">
      <w:pPr>
        <w:autoSpaceDE w:val="0"/>
        <w:autoSpaceDN w:val="0"/>
        <w:spacing w:line="240" w:lineRule="auto"/>
        <w:outlineLvl w:val="1"/>
        <w:rPr>
          <w:rFonts w:ascii="Calibri" w:eastAsia="Cambria" w:hAnsi="Calibri" w:cs="Cambria"/>
          <w:bCs/>
          <w:color w:val="auto"/>
          <w:sz w:val="22"/>
        </w:rPr>
      </w:pPr>
    </w:p>
    <w:p w14:paraId="06086BA3" w14:textId="0C16011E" w:rsidR="008F4FD1" w:rsidRDefault="008F4FD1" w:rsidP="002002E5">
      <w:pPr>
        <w:autoSpaceDE w:val="0"/>
        <w:autoSpaceDN w:val="0"/>
        <w:spacing w:line="240" w:lineRule="auto"/>
        <w:outlineLvl w:val="1"/>
        <w:rPr>
          <w:rFonts w:ascii="Calibri" w:eastAsia="Cambria" w:hAnsi="Calibri" w:cs="Cambria"/>
          <w:bCs/>
          <w:color w:val="auto"/>
          <w:sz w:val="22"/>
        </w:rPr>
      </w:pPr>
    </w:p>
    <w:p w14:paraId="43359884" w14:textId="77777777" w:rsidR="008F4FD1" w:rsidRPr="002002E5" w:rsidRDefault="008F4FD1" w:rsidP="002002E5">
      <w:pPr>
        <w:autoSpaceDE w:val="0"/>
        <w:autoSpaceDN w:val="0"/>
        <w:spacing w:line="240" w:lineRule="auto"/>
        <w:outlineLvl w:val="1"/>
        <w:rPr>
          <w:rFonts w:ascii="Calibri" w:eastAsia="Cambria" w:hAnsi="Calibri" w:cs="Cambria"/>
          <w:bCs/>
          <w:color w:val="auto"/>
          <w:sz w:val="22"/>
        </w:rPr>
      </w:pPr>
    </w:p>
    <w:p w14:paraId="7AAD3517" w14:textId="77777777" w:rsidR="008F4FD1" w:rsidRPr="008F4FD1" w:rsidRDefault="008F4FD1" w:rsidP="008F4FD1">
      <w:pPr>
        <w:keepNext/>
        <w:keepLines/>
        <w:spacing w:before="240" w:line="256" w:lineRule="auto"/>
        <w:outlineLvl w:val="0"/>
        <w:rPr>
          <w:rFonts w:ascii="Calibri Light" w:eastAsia="Cambria" w:hAnsi="Calibri Light" w:cs="Times New Roman"/>
          <w:b w:val="0"/>
          <w:color w:val="2F5496"/>
          <w:sz w:val="32"/>
          <w:szCs w:val="32"/>
        </w:rPr>
      </w:pPr>
      <w:r w:rsidRPr="008F4FD1">
        <w:rPr>
          <w:rFonts w:ascii="Calibri Light" w:eastAsia="Cambria" w:hAnsi="Calibri Light" w:cs="Times New Roman"/>
          <w:b w:val="0"/>
          <w:color w:val="2F5496"/>
          <w:sz w:val="32"/>
          <w:szCs w:val="32"/>
        </w:rPr>
        <w:lastRenderedPageBreak/>
        <w:t>EDUCATION</w:t>
      </w:r>
    </w:p>
    <w:p w14:paraId="61DAA5D8" w14:textId="77777777" w:rsidR="008F4FD1" w:rsidRPr="008F4FD1" w:rsidRDefault="008F4FD1" w:rsidP="008F4FD1">
      <w:pPr>
        <w:autoSpaceDE w:val="0"/>
        <w:autoSpaceDN w:val="0"/>
        <w:spacing w:line="240" w:lineRule="auto"/>
        <w:ind w:hanging="1"/>
        <w:outlineLvl w:val="1"/>
        <w:rPr>
          <w:rFonts w:ascii="Calibri Light" w:eastAsia="Cambria" w:hAnsi="Calibri Light" w:cs="Cambria"/>
          <w:bCs/>
          <w:color w:val="auto"/>
          <w:sz w:val="24"/>
          <w:szCs w:val="24"/>
        </w:rPr>
      </w:pPr>
      <w:r w:rsidRPr="008F4FD1">
        <w:rPr>
          <w:rFonts w:ascii="Calibri Light" w:eastAsia="Cambria" w:hAnsi="Calibri Light" w:cs="Cambria"/>
          <w:bCs/>
          <w:color w:val="4F82BD"/>
          <w:sz w:val="24"/>
          <w:szCs w:val="24"/>
        </w:rPr>
        <w:t>GOALS, OBJECTIVES, BARRIERS, STRATEGIES, METRICS &amp; IMPLEMENTATION STEPS</w:t>
      </w:r>
    </w:p>
    <w:p w14:paraId="5CF9C0A5" w14:textId="3DB61A93" w:rsidR="00276199" w:rsidRDefault="00276199" w:rsidP="0092150F">
      <w:pPr>
        <w:rPr>
          <w:rFonts w:eastAsia="Times New Roman" w:cstheme="minorHAnsi"/>
          <w:sz w:val="22"/>
        </w:rPr>
      </w:pPr>
    </w:p>
    <w:p w14:paraId="3C2591F3"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1. Increase educational attainment by beginning with early education and giving people the opportunity to advance their education.</w:t>
      </w:r>
    </w:p>
    <w:p w14:paraId="085CF671" w14:textId="77777777" w:rsidR="00FB2C63" w:rsidRPr="00FB2C63" w:rsidRDefault="00FB2C63" w:rsidP="00FB2C63">
      <w:pPr>
        <w:rPr>
          <w:rFonts w:eastAsia="Times New Roman" w:cstheme="minorHAnsi"/>
          <w:color w:val="auto"/>
          <w:sz w:val="22"/>
        </w:rPr>
      </w:pPr>
    </w:p>
    <w:p w14:paraId="7166F463"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15BA61AB" w14:textId="77777777" w:rsidR="00FB2C63" w:rsidRPr="00FB2C63" w:rsidRDefault="00FB2C63" w:rsidP="00FB1CE5">
      <w:pPr>
        <w:numPr>
          <w:ilvl w:val="0"/>
          <w:numId w:val="112"/>
        </w:numPr>
        <w:rPr>
          <w:rFonts w:eastAsia="Times New Roman" w:cstheme="minorHAnsi"/>
          <w:b w:val="0"/>
          <w:bCs/>
          <w:color w:val="auto"/>
          <w:sz w:val="22"/>
        </w:rPr>
      </w:pPr>
      <w:r w:rsidRPr="00FB2C63">
        <w:rPr>
          <w:rFonts w:eastAsia="Times New Roman" w:cstheme="minorHAnsi"/>
          <w:b w:val="0"/>
          <w:bCs/>
          <w:color w:val="auto"/>
          <w:sz w:val="22"/>
        </w:rPr>
        <w:t>Increase percentage of 3- and 4-year-olds in school throughout region to at least 50%.</w:t>
      </w:r>
    </w:p>
    <w:p w14:paraId="2A419F96" w14:textId="77777777" w:rsidR="00FB2C63" w:rsidRPr="00FB2C63" w:rsidRDefault="00FB2C63" w:rsidP="00FB1CE5">
      <w:pPr>
        <w:numPr>
          <w:ilvl w:val="0"/>
          <w:numId w:val="112"/>
        </w:numPr>
        <w:rPr>
          <w:rFonts w:eastAsia="Times New Roman" w:cstheme="minorHAnsi"/>
          <w:b w:val="0"/>
          <w:bCs/>
          <w:color w:val="auto"/>
          <w:sz w:val="22"/>
        </w:rPr>
      </w:pPr>
      <w:r w:rsidRPr="00FB2C63">
        <w:rPr>
          <w:rFonts w:eastAsia="Times New Roman" w:cstheme="minorHAnsi"/>
          <w:b w:val="0"/>
          <w:bCs/>
          <w:color w:val="auto"/>
          <w:sz w:val="22"/>
        </w:rPr>
        <w:t>Increase the number of people graduating from high school.</w:t>
      </w:r>
    </w:p>
    <w:p w14:paraId="3293F564" w14:textId="6765E638" w:rsidR="00FB2C63" w:rsidRPr="00FB2C63" w:rsidRDefault="00FB2C63" w:rsidP="00FB1CE5">
      <w:pPr>
        <w:numPr>
          <w:ilvl w:val="0"/>
          <w:numId w:val="112"/>
        </w:numPr>
        <w:rPr>
          <w:rFonts w:eastAsia="Times New Roman" w:cstheme="minorHAnsi"/>
          <w:b w:val="0"/>
          <w:bCs/>
          <w:color w:val="auto"/>
          <w:sz w:val="22"/>
        </w:rPr>
      </w:pPr>
      <w:r w:rsidRPr="00FB2C63">
        <w:rPr>
          <w:rFonts w:eastAsia="Times New Roman" w:cstheme="minorHAnsi"/>
          <w:b w:val="0"/>
          <w:bCs/>
          <w:color w:val="auto"/>
          <w:sz w:val="22"/>
        </w:rPr>
        <w:t xml:space="preserve">Increase the number of people with an </w:t>
      </w:r>
      <w:r w:rsidR="008F4FD1" w:rsidRPr="00FB2C63">
        <w:rPr>
          <w:rFonts w:eastAsia="Times New Roman" w:cstheme="minorHAnsi"/>
          <w:b w:val="0"/>
          <w:bCs/>
          <w:color w:val="auto"/>
          <w:sz w:val="22"/>
        </w:rPr>
        <w:t>associate</w:t>
      </w:r>
      <w:r w:rsidRPr="00FB2C63">
        <w:rPr>
          <w:rFonts w:eastAsia="Times New Roman" w:cstheme="minorHAnsi"/>
          <w:b w:val="0"/>
          <w:bCs/>
          <w:color w:val="auto"/>
          <w:sz w:val="22"/>
        </w:rPr>
        <w:t xml:space="preserve"> degree or higher.</w:t>
      </w:r>
    </w:p>
    <w:p w14:paraId="7139C422" w14:textId="77777777" w:rsidR="00FB2C63" w:rsidRPr="00FB2C63" w:rsidRDefault="00FB2C63" w:rsidP="00FB2C63">
      <w:pPr>
        <w:rPr>
          <w:rFonts w:eastAsia="Times New Roman" w:cstheme="minorHAnsi"/>
          <w:color w:val="auto"/>
          <w:sz w:val="22"/>
        </w:rPr>
      </w:pPr>
    </w:p>
    <w:p w14:paraId="50263F24"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66512C68" w14:textId="77777777" w:rsidR="00FB2C63" w:rsidRPr="00FB2C63" w:rsidRDefault="00FB2C63" w:rsidP="00FB1CE5">
      <w:pPr>
        <w:numPr>
          <w:ilvl w:val="0"/>
          <w:numId w:val="113"/>
        </w:numPr>
        <w:rPr>
          <w:rFonts w:eastAsia="Times New Roman" w:cstheme="minorHAnsi"/>
          <w:b w:val="0"/>
          <w:bCs/>
          <w:color w:val="auto"/>
          <w:sz w:val="22"/>
        </w:rPr>
      </w:pPr>
      <w:r w:rsidRPr="00FB2C63">
        <w:rPr>
          <w:rFonts w:eastAsia="Times New Roman" w:cstheme="minorHAnsi"/>
          <w:b w:val="0"/>
          <w:bCs/>
          <w:color w:val="auto"/>
          <w:sz w:val="22"/>
        </w:rPr>
        <w:t>Financial costs associated with developing an increased number of preschools.</w:t>
      </w:r>
    </w:p>
    <w:p w14:paraId="532173F0" w14:textId="77777777" w:rsidR="00FB2C63" w:rsidRPr="00FB2C63" w:rsidRDefault="00FB2C63" w:rsidP="00FB1CE5">
      <w:pPr>
        <w:numPr>
          <w:ilvl w:val="0"/>
          <w:numId w:val="113"/>
        </w:numPr>
        <w:rPr>
          <w:rFonts w:eastAsia="Times New Roman" w:cstheme="minorHAnsi"/>
          <w:b w:val="0"/>
          <w:bCs/>
          <w:color w:val="auto"/>
          <w:sz w:val="22"/>
        </w:rPr>
      </w:pPr>
      <w:r w:rsidRPr="00FB2C63">
        <w:rPr>
          <w:rFonts w:eastAsia="Times New Roman" w:cstheme="minorHAnsi"/>
          <w:b w:val="0"/>
          <w:bCs/>
          <w:color w:val="auto"/>
          <w:sz w:val="22"/>
        </w:rPr>
        <w:t>Transportation to and from school can be problematic.</w:t>
      </w:r>
    </w:p>
    <w:p w14:paraId="45699614" w14:textId="77777777" w:rsidR="00FB2C63" w:rsidRPr="00FB2C63" w:rsidRDefault="00FB2C63" w:rsidP="00FB1CE5">
      <w:pPr>
        <w:numPr>
          <w:ilvl w:val="0"/>
          <w:numId w:val="113"/>
        </w:numPr>
        <w:rPr>
          <w:rFonts w:eastAsia="Times New Roman" w:cstheme="minorHAnsi"/>
          <w:b w:val="0"/>
          <w:bCs/>
          <w:color w:val="auto"/>
          <w:sz w:val="22"/>
        </w:rPr>
      </w:pPr>
      <w:r w:rsidRPr="00FB2C63">
        <w:rPr>
          <w:rFonts w:eastAsia="Times New Roman" w:cstheme="minorHAnsi"/>
          <w:b w:val="0"/>
          <w:bCs/>
          <w:color w:val="auto"/>
          <w:sz w:val="22"/>
        </w:rPr>
        <w:t>Apathy towards educational attainment.</w:t>
      </w:r>
    </w:p>
    <w:p w14:paraId="7EAF5993" w14:textId="77777777" w:rsidR="00FB2C63" w:rsidRPr="00FB2C63" w:rsidRDefault="00FB2C63" w:rsidP="00FB2C63">
      <w:pPr>
        <w:rPr>
          <w:rFonts w:eastAsia="Times New Roman" w:cstheme="minorHAnsi"/>
          <w:color w:val="auto"/>
          <w:sz w:val="22"/>
        </w:rPr>
      </w:pPr>
    </w:p>
    <w:p w14:paraId="280C5437"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7C078689" w14:textId="77777777" w:rsidR="00FB2C63" w:rsidRPr="00FB2C63" w:rsidRDefault="00FB2C63" w:rsidP="00FB1CE5">
      <w:pPr>
        <w:numPr>
          <w:ilvl w:val="0"/>
          <w:numId w:val="114"/>
        </w:numPr>
        <w:rPr>
          <w:rFonts w:eastAsia="Times New Roman" w:cstheme="minorHAnsi"/>
          <w:b w:val="0"/>
          <w:bCs/>
          <w:color w:val="auto"/>
          <w:sz w:val="22"/>
        </w:rPr>
      </w:pPr>
      <w:r w:rsidRPr="00FB2C63">
        <w:rPr>
          <w:rFonts w:eastAsia="Times New Roman" w:cstheme="minorHAnsi"/>
          <w:b w:val="0"/>
          <w:bCs/>
          <w:color w:val="auto"/>
          <w:sz w:val="22"/>
        </w:rPr>
        <w:t>Each community develops their own planning strategies to address the issue.</w:t>
      </w:r>
    </w:p>
    <w:p w14:paraId="47C13DB0" w14:textId="77777777" w:rsidR="00FB2C63" w:rsidRPr="00FB2C63" w:rsidRDefault="00FB2C63" w:rsidP="00FB1CE5">
      <w:pPr>
        <w:numPr>
          <w:ilvl w:val="0"/>
          <w:numId w:val="114"/>
        </w:numPr>
        <w:rPr>
          <w:rFonts w:eastAsia="Times New Roman" w:cstheme="minorHAnsi"/>
          <w:b w:val="0"/>
          <w:bCs/>
          <w:color w:val="auto"/>
          <w:sz w:val="22"/>
        </w:rPr>
      </w:pPr>
      <w:r w:rsidRPr="00FB2C63">
        <w:rPr>
          <w:rFonts w:eastAsia="Times New Roman" w:cstheme="minorHAnsi"/>
          <w:b w:val="0"/>
          <w:bCs/>
          <w:color w:val="auto"/>
          <w:sz w:val="22"/>
        </w:rPr>
        <w:t>Provide information about how people who graduate from high school or obtain a GED generally have higher income than people who do not.</w:t>
      </w:r>
    </w:p>
    <w:p w14:paraId="5B6875F5" w14:textId="77777777" w:rsidR="00FB2C63" w:rsidRPr="00FB2C63" w:rsidRDefault="00FB2C63" w:rsidP="00FB1CE5">
      <w:pPr>
        <w:numPr>
          <w:ilvl w:val="0"/>
          <w:numId w:val="114"/>
        </w:numPr>
        <w:rPr>
          <w:rFonts w:eastAsia="Times New Roman" w:cstheme="minorHAnsi"/>
          <w:b w:val="0"/>
          <w:bCs/>
          <w:color w:val="auto"/>
          <w:sz w:val="22"/>
        </w:rPr>
      </w:pPr>
      <w:r w:rsidRPr="00FB2C63">
        <w:rPr>
          <w:rFonts w:eastAsia="Times New Roman" w:cstheme="minorHAnsi"/>
          <w:b w:val="0"/>
          <w:bCs/>
          <w:color w:val="auto"/>
          <w:sz w:val="22"/>
        </w:rPr>
        <w:t xml:space="preserve">Education partnerships with secondary and post-secondary institutions </w:t>
      </w:r>
    </w:p>
    <w:p w14:paraId="51821CDB" w14:textId="77777777" w:rsidR="00FB2C63" w:rsidRPr="00FB2C63" w:rsidRDefault="00FB2C63" w:rsidP="00FB2C63">
      <w:pPr>
        <w:rPr>
          <w:rFonts w:eastAsia="Times New Roman" w:cstheme="minorHAnsi"/>
          <w:color w:val="auto"/>
          <w:sz w:val="22"/>
        </w:rPr>
      </w:pPr>
    </w:p>
    <w:p w14:paraId="0799EA22"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36B7D565" w14:textId="77777777" w:rsidR="00FB2C63" w:rsidRPr="00FB2C63" w:rsidRDefault="00FB2C63" w:rsidP="00FB1CE5">
      <w:pPr>
        <w:numPr>
          <w:ilvl w:val="0"/>
          <w:numId w:val="115"/>
        </w:numPr>
        <w:rPr>
          <w:rFonts w:eastAsia="Times New Roman" w:cstheme="minorHAnsi"/>
          <w:b w:val="0"/>
          <w:bCs/>
          <w:color w:val="auto"/>
          <w:sz w:val="22"/>
        </w:rPr>
      </w:pPr>
      <w:r w:rsidRPr="00FB2C63">
        <w:rPr>
          <w:rFonts w:eastAsia="Times New Roman" w:cstheme="minorHAnsi"/>
          <w:b w:val="0"/>
          <w:bCs/>
          <w:color w:val="auto"/>
          <w:sz w:val="22"/>
        </w:rPr>
        <w:t>Increase the percentage of 3- and 4-year-olds in school to at least 50% over a five-year period. Utilize data from the American Community Survey.</w:t>
      </w:r>
    </w:p>
    <w:p w14:paraId="458262A0" w14:textId="77777777" w:rsidR="00FB2C63" w:rsidRPr="00FB2C63" w:rsidRDefault="00FB2C63" w:rsidP="00FB1CE5">
      <w:pPr>
        <w:numPr>
          <w:ilvl w:val="0"/>
          <w:numId w:val="115"/>
        </w:numPr>
        <w:rPr>
          <w:rFonts w:eastAsia="Times New Roman" w:cstheme="minorHAnsi"/>
          <w:b w:val="0"/>
          <w:bCs/>
          <w:i/>
          <w:color w:val="auto"/>
          <w:sz w:val="22"/>
        </w:rPr>
      </w:pPr>
      <w:r w:rsidRPr="00FB2C63">
        <w:rPr>
          <w:rFonts w:eastAsia="Times New Roman" w:cstheme="minorHAnsi"/>
          <w:b w:val="0"/>
          <w:bCs/>
          <w:color w:val="auto"/>
          <w:sz w:val="22"/>
        </w:rPr>
        <w:t xml:space="preserve">Increase the percentage of on‐time high school graduation (% of freshmen who graduate in 4 years) to over 80% in a five‐year period. Utilize data from </w:t>
      </w:r>
      <w:hyperlink r:id="rId58" w:history="1">
        <w:r w:rsidRPr="00FB2C63">
          <w:rPr>
            <w:rStyle w:val="Hyperlink"/>
            <w:rFonts w:eastAsia="Times New Roman" w:cstheme="minorHAnsi"/>
            <w:b w:val="0"/>
            <w:bCs/>
            <w:i/>
            <w:color w:val="auto"/>
            <w:sz w:val="22"/>
          </w:rPr>
          <w:t>www.countyhealthrankings.org.</w:t>
        </w:r>
      </w:hyperlink>
    </w:p>
    <w:p w14:paraId="360E7349" w14:textId="787892CD" w:rsidR="00FB2C63" w:rsidRPr="00FB2C63" w:rsidRDefault="00FB2C63" w:rsidP="00FB1CE5">
      <w:pPr>
        <w:numPr>
          <w:ilvl w:val="0"/>
          <w:numId w:val="115"/>
        </w:numPr>
        <w:rPr>
          <w:rFonts w:eastAsia="Times New Roman" w:cstheme="minorHAnsi"/>
          <w:b w:val="0"/>
          <w:bCs/>
          <w:color w:val="auto"/>
          <w:sz w:val="22"/>
        </w:rPr>
      </w:pPr>
      <w:r w:rsidRPr="00FB2C63">
        <w:rPr>
          <w:rFonts w:eastAsia="Times New Roman" w:cstheme="minorHAnsi"/>
          <w:b w:val="0"/>
          <w:bCs/>
          <w:color w:val="auto"/>
          <w:sz w:val="22"/>
        </w:rPr>
        <w:t xml:space="preserve">Increase the percentage of the over‐25 population with an </w:t>
      </w:r>
      <w:r w:rsidR="006B5799" w:rsidRPr="00FB2C63">
        <w:rPr>
          <w:rFonts w:eastAsia="Times New Roman" w:cstheme="minorHAnsi"/>
          <w:b w:val="0"/>
          <w:bCs/>
          <w:color w:val="auto"/>
          <w:sz w:val="22"/>
        </w:rPr>
        <w:t>associate</w:t>
      </w:r>
      <w:r w:rsidRPr="00FB2C63">
        <w:rPr>
          <w:rFonts w:eastAsia="Times New Roman" w:cstheme="minorHAnsi"/>
          <w:b w:val="0"/>
          <w:bCs/>
          <w:color w:val="auto"/>
          <w:sz w:val="22"/>
        </w:rPr>
        <w:t xml:space="preserve"> degree or higher to at least the State’s average over a five‐year period. Utilize data from the American Community Survey.</w:t>
      </w:r>
    </w:p>
    <w:p w14:paraId="63698538" w14:textId="77777777" w:rsidR="00FB2C63" w:rsidRPr="00FB2C63" w:rsidRDefault="00FB2C63" w:rsidP="00FB2C63">
      <w:pPr>
        <w:rPr>
          <w:rFonts w:eastAsia="Times New Roman" w:cstheme="minorHAnsi"/>
          <w:color w:val="auto"/>
          <w:sz w:val="22"/>
        </w:rPr>
      </w:pPr>
    </w:p>
    <w:p w14:paraId="62289D0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4B1D97D2" w14:textId="2E207D3D" w:rsidR="00FB2C63" w:rsidRPr="00FB2C63" w:rsidRDefault="00FB2C63" w:rsidP="00FB1CE5">
      <w:pPr>
        <w:numPr>
          <w:ilvl w:val="0"/>
          <w:numId w:val="116"/>
        </w:numPr>
        <w:rPr>
          <w:rFonts w:eastAsia="Times New Roman" w:cstheme="minorHAnsi"/>
          <w:b w:val="0"/>
          <w:bCs/>
          <w:color w:val="auto"/>
          <w:sz w:val="22"/>
        </w:rPr>
      </w:pPr>
      <w:r w:rsidRPr="00FB2C63">
        <w:rPr>
          <w:rFonts w:eastAsia="Times New Roman" w:cstheme="minorHAnsi"/>
          <w:b w:val="0"/>
          <w:bCs/>
          <w:color w:val="auto"/>
          <w:sz w:val="22"/>
        </w:rPr>
        <w:t xml:space="preserve">Develop measures to recruit and support early </w:t>
      </w:r>
      <w:r w:rsidR="006B5799" w:rsidRPr="00FB2C63">
        <w:rPr>
          <w:rFonts w:eastAsia="Times New Roman" w:cstheme="minorHAnsi"/>
          <w:b w:val="0"/>
          <w:bCs/>
          <w:color w:val="auto"/>
          <w:sz w:val="22"/>
        </w:rPr>
        <w:t>childcare</w:t>
      </w:r>
      <w:r w:rsidRPr="00FB2C63">
        <w:rPr>
          <w:rFonts w:eastAsia="Times New Roman" w:cstheme="minorHAnsi"/>
          <w:b w:val="0"/>
          <w:bCs/>
          <w:color w:val="auto"/>
          <w:sz w:val="22"/>
        </w:rPr>
        <w:t xml:space="preserve"> facilities throughout the region.</w:t>
      </w:r>
    </w:p>
    <w:p w14:paraId="4956318C" w14:textId="2A1C589C" w:rsidR="00FB2C63" w:rsidRPr="00FB2C63" w:rsidRDefault="00FB2C63" w:rsidP="00FB1CE5">
      <w:pPr>
        <w:numPr>
          <w:ilvl w:val="1"/>
          <w:numId w:val="116"/>
        </w:numPr>
        <w:rPr>
          <w:rFonts w:eastAsia="Times New Roman" w:cstheme="minorHAnsi"/>
          <w:b w:val="0"/>
          <w:bCs/>
          <w:color w:val="auto"/>
          <w:sz w:val="22"/>
        </w:rPr>
      </w:pPr>
      <w:r w:rsidRPr="00FB2C63">
        <w:rPr>
          <w:rFonts w:eastAsia="Times New Roman" w:cstheme="minorHAnsi"/>
          <w:b w:val="0"/>
          <w:bCs/>
          <w:color w:val="auto"/>
          <w:sz w:val="22"/>
        </w:rPr>
        <w:t xml:space="preserve">Establish an Education Committee to develop measures for recruitment and support of early </w:t>
      </w:r>
      <w:r w:rsidR="006B5799" w:rsidRPr="00FB2C63">
        <w:rPr>
          <w:rFonts w:eastAsia="Times New Roman" w:cstheme="minorHAnsi"/>
          <w:b w:val="0"/>
          <w:bCs/>
          <w:color w:val="auto"/>
          <w:sz w:val="22"/>
        </w:rPr>
        <w:t>childcare</w:t>
      </w:r>
      <w:r w:rsidRPr="00FB2C63">
        <w:rPr>
          <w:rFonts w:eastAsia="Times New Roman" w:cstheme="minorHAnsi"/>
          <w:b w:val="0"/>
          <w:bCs/>
          <w:color w:val="auto"/>
          <w:sz w:val="22"/>
        </w:rPr>
        <w:t xml:space="preserve"> facilities.</w:t>
      </w:r>
    </w:p>
    <w:p w14:paraId="0AB7B509" w14:textId="77777777" w:rsidR="00FB2C63" w:rsidRPr="00FB2C63" w:rsidRDefault="00FB2C63" w:rsidP="00FB1CE5">
      <w:pPr>
        <w:numPr>
          <w:ilvl w:val="1"/>
          <w:numId w:val="116"/>
        </w:numPr>
        <w:rPr>
          <w:rFonts w:eastAsia="Times New Roman" w:cstheme="minorHAnsi"/>
          <w:b w:val="0"/>
          <w:bCs/>
          <w:color w:val="auto"/>
          <w:sz w:val="22"/>
        </w:rPr>
      </w:pPr>
      <w:r w:rsidRPr="00FB2C63">
        <w:rPr>
          <w:rFonts w:eastAsia="Times New Roman" w:cstheme="minorHAnsi"/>
          <w:b w:val="0"/>
          <w:bCs/>
          <w:color w:val="auto"/>
          <w:sz w:val="22"/>
        </w:rPr>
        <w:t>Determine funding sources.</w:t>
      </w:r>
    </w:p>
    <w:p w14:paraId="44A8C055" w14:textId="77777777" w:rsidR="00FB2C63" w:rsidRPr="00FB2C63" w:rsidRDefault="00FB2C63" w:rsidP="00FB1CE5">
      <w:pPr>
        <w:numPr>
          <w:ilvl w:val="0"/>
          <w:numId w:val="116"/>
        </w:numPr>
        <w:rPr>
          <w:rFonts w:eastAsia="Times New Roman" w:cstheme="minorHAnsi"/>
          <w:b w:val="0"/>
          <w:bCs/>
          <w:color w:val="auto"/>
          <w:sz w:val="22"/>
        </w:rPr>
      </w:pPr>
      <w:r w:rsidRPr="00FB2C63">
        <w:rPr>
          <w:rFonts w:eastAsia="Times New Roman" w:cstheme="minorHAnsi"/>
          <w:b w:val="0"/>
          <w:bCs/>
          <w:color w:val="auto"/>
          <w:sz w:val="22"/>
        </w:rPr>
        <w:t>Develop and distribute information to parents on the importance of pre‐k education.</w:t>
      </w:r>
    </w:p>
    <w:p w14:paraId="18E76136" w14:textId="77777777" w:rsidR="00FB2C63" w:rsidRPr="00FB2C63" w:rsidRDefault="00FB2C63" w:rsidP="00FB1CE5">
      <w:pPr>
        <w:numPr>
          <w:ilvl w:val="1"/>
          <w:numId w:val="116"/>
        </w:numPr>
        <w:rPr>
          <w:rFonts w:eastAsia="Times New Roman" w:cstheme="minorHAnsi"/>
          <w:b w:val="0"/>
          <w:bCs/>
          <w:color w:val="auto"/>
          <w:sz w:val="22"/>
        </w:rPr>
      </w:pPr>
      <w:r w:rsidRPr="00FB2C63">
        <w:rPr>
          <w:rFonts w:eastAsia="Times New Roman" w:cstheme="minorHAnsi"/>
          <w:b w:val="0"/>
          <w:bCs/>
          <w:color w:val="auto"/>
          <w:sz w:val="22"/>
        </w:rPr>
        <w:t>Provide educational materials to parents on the value of early childhood education.</w:t>
      </w:r>
    </w:p>
    <w:p w14:paraId="7F891068" w14:textId="77777777" w:rsidR="00FB2C63" w:rsidRPr="00FB2C63" w:rsidRDefault="00FB2C63" w:rsidP="00FB2C63">
      <w:pPr>
        <w:rPr>
          <w:rFonts w:eastAsia="Times New Roman" w:cstheme="minorHAnsi"/>
          <w:color w:val="auto"/>
          <w:sz w:val="22"/>
        </w:rPr>
      </w:pPr>
    </w:p>
    <w:p w14:paraId="48476409"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2. Decrease dropout rate with specific tasks, programs, and ideas for how to accomplish this.</w:t>
      </w:r>
    </w:p>
    <w:p w14:paraId="75D589A7" w14:textId="77777777" w:rsidR="00FB2C63" w:rsidRPr="00FB2C63" w:rsidRDefault="00FB2C63" w:rsidP="00FB2C63">
      <w:pPr>
        <w:rPr>
          <w:rFonts w:eastAsia="Times New Roman" w:cstheme="minorHAnsi"/>
          <w:color w:val="auto"/>
          <w:sz w:val="22"/>
        </w:rPr>
      </w:pPr>
    </w:p>
    <w:p w14:paraId="1C0ECA73"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7E795E23" w14:textId="77777777" w:rsidR="00FB2C63" w:rsidRPr="00FB2C63" w:rsidRDefault="00FB2C63" w:rsidP="00FB1CE5">
      <w:pPr>
        <w:numPr>
          <w:ilvl w:val="0"/>
          <w:numId w:val="117"/>
        </w:numPr>
        <w:rPr>
          <w:rFonts w:eastAsia="Times New Roman" w:cstheme="minorHAnsi"/>
          <w:b w:val="0"/>
          <w:bCs/>
          <w:color w:val="auto"/>
          <w:sz w:val="22"/>
        </w:rPr>
      </w:pPr>
      <w:r w:rsidRPr="00FB2C63">
        <w:rPr>
          <w:rFonts w:eastAsia="Times New Roman" w:cstheme="minorHAnsi"/>
          <w:b w:val="0"/>
          <w:bCs/>
          <w:color w:val="auto"/>
          <w:sz w:val="22"/>
        </w:rPr>
        <w:t>Career exploration for elementary/middle school age students.</w:t>
      </w:r>
    </w:p>
    <w:p w14:paraId="111D660B" w14:textId="77777777" w:rsidR="00FB2C63" w:rsidRPr="00FB2C63" w:rsidRDefault="00FB2C63" w:rsidP="00FB1CE5">
      <w:pPr>
        <w:numPr>
          <w:ilvl w:val="0"/>
          <w:numId w:val="117"/>
        </w:numPr>
        <w:rPr>
          <w:rFonts w:eastAsia="Times New Roman" w:cstheme="minorHAnsi"/>
          <w:b w:val="0"/>
          <w:bCs/>
          <w:color w:val="auto"/>
          <w:sz w:val="22"/>
        </w:rPr>
      </w:pPr>
      <w:r w:rsidRPr="00FB2C63">
        <w:rPr>
          <w:rFonts w:eastAsia="Times New Roman" w:cstheme="minorHAnsi"/>
          <w:b w:val="0"/>
          <w:bCs/>
          <w:color w:val="auto"/>
          <w:sz w:val="22"/>
        </w:rPr>
        <w:lastRenderedPageBreak/>
        <w:t>Before and after‐school programs and mentorships.</w:t>
      </w:r>
    </w:p>
    <w:p w14:paraId="2FE07B41" w14:textId="77777777" w:rsidR="00FB2C63" w:rsidRPr="00FB2C63" w:rsidRDefault="00FB2C63" w:rsidP="00FB2C63">
      <w:pPr>
        <w:rPr>
          <w:rFonts w:eastAsia="Times New Roman" w:cstheme="minorHAnsi"/>
          <w:color w:val="auto"/>
          <w:sz w:val="22"/>
        </w:rPr>
      </w:pPr>
    </w:p>
    <w:p w14:paraId="51E53C7C"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624E5303" w14:textId="77777777" w:rsidR="00FB2C63" w:rsidRPr="00FB2C63" w:rsidRDefault="00FB2C63" w:rsidP="00FB1CE5">
      <w:pPr>
        <w:numPr>
          <w:ilvl w:val="0"/>
          <w:numId w:val="118"/>
        </w:numPr>
        <w:rPr>
          <w:rFonts w:eastAsia="Times New Roman" w:cstheme="minorHAnsi"/>
          <w:b w:val="0"/>
          <w:bCs/>
          <w:color w:val="auto"/>
          <w:sz w:val="22"/>
        </w:rPr>
      </w:pPr>
      <w:r w:rsidRPr="00FB2C63">
        <w:rPr>
          <w:rFonts w:eastAsia="Times New Roman" w:cstheme="minorHAnsi"/>
          <w:b w:val="0"/>
          <w:bCs/>
          <w:color w:val="auto"/>
          <w:sz w:val="22"/>
        </w:rPr>
        <w:t>Availability of businesses to partner with for mentorships, especially in rural areas.</w:t>
      </w:r>
    </w:p>
    <w:p w14:paraId="71D37E7E" w14:textId="77777777" w:rsidR="00FB2C63" w:rsidRPr="00FB2C63" w:rsidRDefault="00FB2C63" w:rsidP="00FB1CE5">
      <w:pPr>
        <w:numPr>
          <w:ilvl w:val="0"/>
          <w:numId w:val="118"/>
        </w:numPr>
        <w:rPr>
          <w:rFonts w:eastAsia="Times New Roman" w:cstheme="minorHAnsi"/>
          <w:b w:val="0"/>
          <w:bCs/>
          <w:color w:val="auto"/>
          <w:sz w:val="22"/>
        </w:rPr>
      </w:pPr>
      <w:r w:rsidRPr="00FB2C63">
        <w:rPr>
          <w:rFonts w:eastAsia="Times New Roman" w:cstheme="minorHAnsi"/>
          <w:b w:val="0"/>
          <w:bCs/>
          <w:color w:val="auto"/>
          <w:sz w:val="22"/>
        </w:rPr>
        <w:t>Identifying resources can be an issue.</w:t>
      </w:r>
    </w:p>
    <w:p w14:paraId="59A890E6" w14:textId="77777777" w:rsidR="00FB2C63" w:rsidRPr="00FB2C63" w:rsidRDefault="00FB2C63" w:rsidP="00FB1CE5">
      <w:pPr>
        <w:numPr>
          <w:ilvl w:val="0"/>
          <w:numId w:val="118"/>
        </w:numPr>
        <w:rPr>
          <w:rFonts w:eastAsia="Times New Roman" w:cstheme="minorHAnsi"/>
          <w:b w:val="0"/>
          <w:bCs/>
          <w:color w:val="auto"/>
          <w:sz w:val="22"/>
        </w:rPr>
      </w:pPr>
      <w:r w:rsidRPr="00FB2C63">
        <w:rPr>
          <w:rFonts w:eastAsia="Times New Roman" w:cstheme="minorHAnsi"/>
          <w:b w:val="0"/>
          <w:bCs/>
          <w:color w:val="auto"/>
          <w:sz w:val="22"/>
        </w:rPr>
        <w:t>Transportation to and from school and programs.</w:t>
      </w:r>
    </w:p>
    <w:p w14:paraId="32CB9B67" w14:textId="77777777" w:rsidR="00FB2C63" w:rsidRPr="00FB2C63" w:rsidRDefault="00FB2C63" w:rsidP="00FB1CE5">
      <w:pPr>
        <w:numPr>
          <w:ilvl w:val="0"/>
          <w:numId w:val="118"/>
        </w:numPr>
        <w:rPr>
          <w:rFonts w:eastAsia="Times New Roman" w:cstheme="minorHAnsi"/>
          <w:b w:val="0"/>
          <w:bCs/>
          <w:color w:val="auto"/>
          <w:sz w:val="22"/>
        </w:rPr>
      </w:pPr>
      <w:r w:rsidRPr="00FB2C63">
        <w:rPr>
          <w:rFonts w:eastAsia="Times New Roman" w:cstheme="minorHAnsi"/>
          <w:b w:val="0"/>
          <w:bCs/>
          <w:color w:val="auto"/>
          <w:sz w:val="22"/>
        </w:rPr>
        <w:t>Financial cost associated with specific tasks and programs.</w:t>
      </w:r>
    </w:p>
    <w:p w14:paraId="48157BB6" w14:textId="77777777" w:rsidR="00FB2C63" w:rsidRPr="00FB2C63" w:rsidRDefault="00FB2C63" w:rsidP="00FB2C63">
      <w:pPr>
        <w:rPr>
          <w:rFonts w:eastAsia="Times New Roman" w:cstheme="minorHAnsi"/>
          <w:color w:val="auto"/>
          <w:sz w:val="22"/>
        </w:rPr>
      </w:pPr>
    </w:p>
    <w:p w14:paraId="7B37BEE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24A43A5A" w14:textId="77777777" w:rsidR="00FB2C63" w:rsidRPr="00FB2C63" w:rsidRDefault="00FB2C63" w:rsidP="00FB1CE5">
      <w:pPr>
        <w:numPr>
          <w:ilvl w:val="0"/>
          <w:numId w:val="119"/>
        </w:numPr>
        <w:rPr>
          <w:rFonts w:eastAsia="Times New Roman" w:cstheme="minorHAnsi"/>
          <w:b w:val="0"/>
          <w:bCs/>
          <w:color w:val="auto"/>
          <w:sz w:val="22"/>
        </w:rPr>
      </w:pPr>
      <w:r w:rsidRPr="00FB2C63">
        <w:rPr>
          <w:rFonts w:eastAsia="Times New Roman" w:cstheme="minorHAnsi"/>
          <w:b w:val="0"/>
          <w:bCs/>
          <w:color w:val="auto"/>
          <w:sz w:val="22"/>
        </w:rPr>
        <w:t>Involve local business and industry to introduce careers.</w:t>
      </w:r>
    </w:p>
    <w:p w14:paraId="4B5F67A3" w14:textId="77777777" w:rsidR="00FB2C63" w:rsidRPr="00FB2C63" w:rsidRDefault="00FB2C63" w:rsidP="00FB1CE5">
      <w:pPr>
        <w:numPr>
          <w:ilvl w:val="0"/>
          <w:numId w:val="119"/>
        </w:numPr>
        <w:rPr>
          <w:rFonts w:eastAsia="Times New Roman" w:cstheme="minorHAnsi"/>
          <w:b w:val="0"/>
          <w:bCs/>
          <w:color w:val="auto"/>
          <w:sz w:val="22"/>
        </w:rPr>
      </w:pPr>
      <w:r w:rsidRPr="00FB2C63">
        <w:rPr>
          <w:rFonts w:eastAsia="Times New Roman" w:cstheme="minorHAnsi"/>
          <w:b w:val="0"/>
          <w:bCs/>
          <w:color w:val="auto"/>
          <w:sz w:val="22"/>
        </w:rPr>
        <w:t>Identify mentors, programs through YMCA, churches, after school programs, recreation departments.</w:t>
      </w:r>
    </w:p>
    <w:p w14:paraId="2617A2FF" w14:textId="77777777" w:rsidR="00FB2C63" w:rsidRPr="00FB2C63" w:rsidRDefault="00FB2C63" w:rsidP="00FB1CE5">
      <w:pPr>
        <w:numPr>
          <w:ilvl w:val="0"/>
          <w:numId w:val="119"/>
        </w:numPr>
        <w:rPr>
          <w:rFonts w:eastAsia="Times New Roman" w:cstheme="minorHAnsi"/>
          <w:b w:val="0"/>
          <w:bCs/>
          <w:color w:val="auto"/>
          <w:sz w:val="22"/>
        </w:rPr>
      </w:pPr>
      <w:r w:rsidRPr="00FB2C63">
        <w:rPr>
          <w:rFonts w:eastAsia="Times New Roman" w:cstheme="minorHAnsi"/>
          <w:b w:val="0"/>
          <w:bCs/>
          <w:color w:val="auto"/>
          <w:sz w:val="22"/>
        </w:rPr>
        <w:t>Wi‐Fi at public places, such as recreation departments, so students have access to the internet.</w:t>
      </w:r>
    </w:p>
    <w:p w14:paraId="73D4CEC0" w14:textId="77777777" w:rsidR="00FB2C63" w:rsidRPr="00FB2C63" w:rsidRDefault="00FB2C63" w:rsidP="00FB1CE5">
      <w:pPr>
        <w:numPr>
          <w:ilvl w:val="0"/>
          <w:numId w:val="119"/>
        </w:numPr>
        <w:rPr>
          <w:rFonts w:eastAsia="Times New Roman" w:cstheme="minorHAnsi"/>
          <w:b w:val="0"/>
          <w:bCs/>
          <w:color w:val="auto"/>
          <w:sz w:val="22"/>
        </w:rPr>
      </w:pPr>
      <w:r w:rsidRPr="00FB2C63">
        <w:rPr>
          <w:rFonts w:eastAsia="Times New Roman" w:cstheme="minorHAnsi"/>
          <w:b w:val="0"/>
          <w:bCs/>
          <w:color w:val="auto"/>
          <w:sz w:val="22"/>
        </w:rPr>
        <w:t>Utilize grant funding for tasks and programs.</w:t>
      </w:r>
    </w:p>
    <w:p w14:paraId="460C8BD8" w14:textId="77777777" w:rsidR="00FB2C63" w:rsidRPr="00FB2C63" w:rsidRDefault="00FB2C63" w:rsidP="00FB2C63">
      <w:pPr>
        <w:rPr>
          <w:rFonts w:eastAsia="Times New Roman" w:cstheme="minorHAnsi"/>
          <w:color w:val="auto"/>
          <w:sz w:val="22"/>
        </w:rPr>
      </w:pPr>
    </w:p>
    <w:p w14:paraId="6A5DAD1E"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26C734F6" w14:textId="77777777" w:rsidR="00FB2C63" w:rsidRPr="00FB2C63" w:rsidRDefault="00FB2C63" w:rsidP="00FB1CE5">
      <w:pPr>
        <w:numPr>
          <w:ilvl w:val="0"/>
          <w:numId w:val="120"/>
        </w:numPr>
        <w:rPr>
          <w:rFonts w:eastAsia="Times New Roman" w:cstheme="minorHAnsi"/>
          <w:b w:val="0"/>
          <w:bCs/>
          <w:color w:val="auto"/>
          <w:sz w:val="22"/>
        </w:rPr>
      </w:pPr>
      <w:r w:rsidRPr="00FB2C63">
        <w:rPr>
          <w:rFonts w:eastAsia="Times New Roman" w:cstheme="minorHAnsi"/>
          <w:b w:val="0"/>
          <w:bCs/>
          <w:color w:val="auto"/>
          <w:sz w:val="22"/>
        </w:rPr>
        <w:t>Decrease the dropout rate to less than 1% over the next five years. Conduct an annual review using State of Alabama data.</w:t>
      </w:r>
    </w:p>
    <w:p w14:paraId="43478BC5" w14:textId="77777777" w:rsidR="00FB2C63" w:rsidRPr="00FB2C63" w:rsidRDefault="00FB2C63" w:rsidP="00FB2C63">
      <w:pPr>
        <w:rPr>
          <w:rFonts w:eastAsia="Times New Roman" w:cstheme="minorHAnsi"/>
          <w:color w:val="auto"/>
          <w:sz w:val="22"/>
        </w:rPr>
      </w:pPr>
    </w:p>
    <w:p w14:paraId="2AC9EC92"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1F855503" w14:textId="77777777" w:rsidR="00FB2C63" w:rsidRPr="00FB2C63" w:rsidRDefault="00FB2C63" w:rsidP="00FB1CE5">
      <w:pPr>
        <w:numPr>
          <w:ilvl w:val="0"/>
          <w:numId w:val="120"/>
        </w:numPr>
        <w:rPr>
          <w:rFonts w:eastAsia="Times New Roman" w:cstheme="minorHAnsi"/>
          <w:b w:val="0"/>
          <w:bCs/>
          <w:color w:val="auto"/>
          <w:sz w:val="22"/>
        </w:rPr>
      </w:pPr>
      <w:r w:rsidRPr="00FB2C63">
        <w:rPr>
          <w:rFonts w:eastAsia="Times New Roman" w:cstheme="minorHAnsi"/>
          <w:b w:val="0"/>
          <w:bCs/>
          <w:color w:val="auto"/>
          <w:sz w:val="22"/>
        </w:rPr>
        <w:t>Have the education committee work with local schools to develop career exploration resources and programs.</w:t>
      </w:r>
    </w:p>
    <w:p w14:paraId="591B21DD" w14:textId="77777777" w:rsidR="00FB2C63" w:rsidRPr="00FB2C63" w:rsidRDefault="00FB2C63" w:rsidP="00FB1CE5">
      <w:pPr>
        <w:numPr>
          <w:ilvl w:val="1"/>
          <w:numId w:val="120"/>
        </w:numPr>
        <w:rPr>
          <w:rFonts w:eastAsia="Times New Roman" w:cstheme="minorHAnsi"/>
          <w:b w:val="0"/>
          <w:bCs/>
          <w:color w:val="auto"/>
          <w:sz w:val="22"/>
        </w:rPr>
      </w:pPr>
      <w:r w:rsidRPr="00FB2C63">
        <w:rPr>
          <w:rFonts w:eastAsia="Times New Roman" w:cstheme="minorHAnsi"/>
          <w:b w:val="0"/>
          <w:bCs/>
          <w:color w:val="auto"/>
          <w:sz w:val="22"/>
        </w:rPr>
        <w:t>Build a basic website template for career exploration that can be modified to suit individual schools’ needs.</w:t>
      </w:r>
    </w:p>
    <w:p w14:paraId="00EF09F5" w14:textId="77777777" w:rsidR="00FB2C63" w:rsidRPr="00FB2C63" w:rsidRDefault="00FB2C63" w:rsidP="00FB1CE5">
      <w:pPr>
        <w:numPr>
          <w:ilvl w:val="1"/>
          <w:numId w:val="120"/>
        </w:numPr>
        <w:rPr>
          <w:rFonts w:eastAsia="Times New Roman" w:cstheme="minorHAnsi"/>
          <w:b w:val="0"/>
          <w:bCs/>
          <w:color w:val="auto"/>
          <w:sz w:val="22"/>
        </w:rPr>
      </w:pPr>
      <w:r w:rsidRPr="00FB2C63">
        <w:rPr>
          <w:rFonts w:eastAsia="Times New Roman" w:cstheme="minorHAnsi"/>
          <w:b w:val="0"/>
          <w:bCs/>
          <w:color w:val="auto"/>
          <w:sz w:val="22"/>
        </w:rPr>
        <w:t>Develop a Career Day at schools or a Workplace “Shadowing” Program for older students.</w:t>
      </w:r>
    </w:p>
    <w:p w14:paraId="6D5DBA58" w14:textId="77777777" w:rsidR="00FB2C63" w:rsidRPr="00FB2C63" w:rsidRDefault="00FB2C63" w:rsidP="00FB1CE5">
      <w:pPr>
        <w:numPr>
          <w:ilvl w:val="0"/>
          <w:numId w:val="120"/>
        </w:numPr>
        <w:rPr>
          <w:rFonts w:eastAsia="Times New Roman" w:cstheme="minorHAnsi"/>
          <w:b w:val="0"/>
          <w:bCs/>
          <w:color w:val="auto"/>
          <w:sz w:val="22"/>
        </w:rPr>
      </w:pPr>
      <w:r w:rsidRPr="00FB2C63">
        <w:rPr>
          <w:rFonts w:eastAsia="Times New Roman" w:cstheme="minorHAnsi"/>
          <w:b w:val="0"/>
          <w:bCs/>
          <w:color w:val="auto"/>
          <w:sz w:val="22"/>
        </w:rPr>
        <w:t>Work to establish mentoring programs in high schools.</w:t>
      </w:r>
    </w:p>
    <w:p w14:paraId="3FC2A09B" w14:textId="77777777" w:rsidR="00FB2C63" w:rsidRPr="00FB2C63" w:rsidRDefault="00FB2C63" w:rsidP="00FB1CE5">
      <w:pPr>
        <w:numPr>
          <w:ilvl w:val="1"/>
          <w:numId w:val="120"/>
        </w:numPr>
        <w:rPr>
          <w:rFonts w:eastAsia="Times New Roman" w:cstheme="minorHAnsi"/>
          <w:b w:val="0"/>
          <w:bCs/>
          <w:color w:val="auto"/>
          <w:sz w:val="22"/>
        </w:rPr>
      </w:pPr>
      <w:r w:rsidRPr="00FB2C63">
        <w:rPr>
          <w:rFonts w:eastAsia="Times New Roman" w:cstheme="minorHAnsi"/>
          <w:b w:val="0"/>
          <w:bCs/>
          <w:color w:val="auto"/>
          <w:sz w:val="22"/>
        </w:rPr>
        <w:t>Develop guidelines for establishing mentoring programs for high school students</w:t>
      </w:r>
    </w:p>
    <w:p w14:paraId="28982936" w14:textId="77777777" w:rsidR="00FB2C63" w:rsidRPr="00FB2C63" w:rsidRDefault="00FB2C63" w:rsidP="00FB2C63">
      <w:pPr>
        <w:rPr>
          <w:rFonts w:eastAsia="Times New Roman" w:cstheme="minorHAnsi"/>
          <w:color w:val="auto"/>
          <w:sz w:val="22"/>
        </w:rPr>
      </w:pPr>
    </w:p>
    <w:p w14:paraId="7071BA5B"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3. Work together to use resources.</w:t>
      </w:r>
    </w:p>
    <w:p w14:paraId="560728AC" w14:textId="77777777" w:rsidR="00FB2C63" w:rsidRPr="00FB2C63" w:rsidRDefault="00FB2C63" w:rsidP="00FB2C63">
      <w:pPr>
        <w:rPr>
          <w:rFonts w:eastAsia="Times New Roman" w:cstheme="minorHAnsi"/>
          <w:color w:val="auto"/>
          <w:sz w:val="22"/>
        </w:rPr>
      </w:pPr>
    </w:p>
    <w:p w14:paraId="6BB032D0"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619A37B8" w14:textId="77777777" w:rsidR="00FB2C63" w:rsidRPr="00FB2C63" w:rsidRDefault="00FB2C63" w:rsidP="00FB1CE5">
      <w:pPr>
        <w:numPr>
          <w:ilvl w:val="0"/>
          <w:numId w:val="121"/>
        </w:numPr>
        <w:rPr>
          <w:rFonts w:eastAsia="Times New Roman" w:cstheme="minorHAnsi"/>
          <w:b w:val="0"/>
          <w:bCs/>
          <w:color w:val="auto"/>
          <w:sz w:val="22"/>
        </w:rPr>
      </w:pPr>
      <w:r w:rsidRPr="00FB2C63">
        <w:rPr>
          <w:rFonts w:eastAsia="Times New Roman" w:cstheme="minorHAnsi"/>
          <w:b w:val="0"/>
          <w:bCs/>
          <w:color w:val="auto"/>
          <w:sz w:val="22"/>
        </w:rPr>
        <w:t>Identify resources, including monetary and human.</w:t>
      </w:r>
    </w:p>
    <w:p w14:paraId="745865E2" w14:textId="77777777" w:rsidR="00FB2C63" w:rsidRPr="00FB2C63" w:rsidRDefault="00FB2C63" w:rsidP="00FB1CE5">
      <w:pPr>
        <w:numPr>
          <w:ilvl w:val="0"/>
          <w:numId w:val="121"/>
        </w:numPr>
        <w:rPr>
          <w:rFonts w:eastAsia="Times New Roman" w:cstheme="minorHAnsi"/>
          <w:b w:val="0"/>
          <w:bCs/>
          <w:color w:val="auto"/>
          <w:sz w:val="22"/>
        </w:rPr>
      </w:pPr>
      <w:r w:rsidRPr="00FB2C63">
        <w:rPr>
          <w:rFonts w:eastAsia="Times New Roman" w:cstheme="minorHAnsi"/>
          <w:b w:val="0"/>
          <w:bCs/>
          <w:color w:val="auto"/>
          <w:sz w:val="22"/>
        </w:rPr>
        <w:t>Find ways to increase communication and update others about educational successes.</w:t>
      </w:r>
    </w:p>
    <w:p w14:paraId="7E497959" w14:textId="77777777" w:rsidR="00FB2C63" w:rsidRPr="00FB2C63" w:rsidRDefault="00FB2C63" w:rsidP="00FB2C63">
      <w:pPr>
        <w:rPr>
          <w:rFonts w:eastAsia="Times New Roman" w:cstheme="minorHAnsi"/>
          <w:color w:val="auto"/>
          <w:sz w:val="22"/>
        </w:rPr>
      </w:pPr>
    </w:p>
    <w:p w14:paraId="63C13B0C"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070334F9" w14:textId="77777777" w:rsidR="00FB2C63" w:rsidRPr="00FB2C63" w:rsidRDefault="00FB2C63" w:rsidP="00FB1CE5">
      <w:pPr>
        <w:numPr>
          <w:ilvl w:val="0"/>
          <w:numId w:val="122"/>
        </w:numPr>
        <w:rPr>
          <w:rFonts w:eastAsia="Times New Roman" w:cstheme="minorHAnsi"/>
          <w:b w:val="0"/>
          <w:bCs/>
          <w:color w:val="auto"/>
          <w:sz w:val="22"/>
        </w:rPr>
      </w:pPr>
      <w:r w:rsidRPr="00FB2C63">
        <w:rPr>
          <w:rFonts w:eastAsia="Times New Roman" w:cstheme="minorHAnsi"/>
          <w:b w:val="0"/>
          <w:bCs/>
          <w:color w:val="auto"/>
          <w:sz w:val="22"/>
        </w:rPr>
        <w:t>The lack of a formal communication network with established education agencies makes it difficult to collaborate effectively.</w:t>
      </w:r>
    </w:p>
    <w:p w14:paraId="2113E05E" w14:textId="77777777" w:rsidR="00FB2C63" w:rsidRPr="00FB2C63" w:rsidRDefault="00FB2C63" w:rsidP="00FB1CE5">
      <w:pPr>
        <w:numPr>
          <w:ilvl w:val="0"/>
          <w:numId w:val="122"/>
        </w:numPr>
        <w:rPr>
          <w:rFonts w:eastAsia="Times New Roman" w:cstheme="minorHAnsi"/>
          <w:b w:val="0"/>
          <w:bCs/>
          <w:color w:val="auto"/>
          <w:sz w:val="22"/>
        </w:rPr>
      </w:pPr>
      <w:r w:rsidRPr="00FB2C63">
        <w:rPr>
          <w:rFonts w:eastAsia="Times New Roman" w:cstheme="minorHAnsi"/>
          <w:b w:val="0"/>
          <w:bCs/>
          <w:color w:val="auto"/>
          <w:sz w:val="22"/>
        </w:rPr>
        <w:t>High speed internet is not available everywhere, which can make collaboration difficult.</w:t>
      </w:r>
    </w:p>
    <w:p w14:paraId="12933A90" w14:textId="77777777" w:rsidR="00FB2C63" w:rsidRPr="00FB2C63" w:rsidRDefault="00FB2C63" w:rsidP="00FB2C63">
      <w:pPr>
        <w:rPr>
          <w:rFonts w:eastAsia="Times New Roman" w:cstheme="minorHAnsi"/>
          <w:color w:val="auto"/>
          <w:sz w:val="22"/>
        </w:rPr>
      </w:pPr>
    </w:p>
    <w:p w14:paraId="353A5392"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19A4D6CB" w14:textId="77777777" w:rsidR="00FB2C63" w:rsidRPr="00FB2C63" w:rsidRDefault="00FB2C63" w:rsidP="00FB1CE5">
      <w:pPr>
        <w:numPr>
          <w:ilvl w:val="0"/>
          <w:numId w:val="123"/>
        </w:numPr>
        <w:rPr>
          <w:rFonts w:eastAsia="Times New Roman" w:cstheme="minorHAnsi"/>
          <w:b w:val="0"/>
          <w:bCs/>
          <w:color w:val="auto"/>
          <w:sz w:val="22"/>
        </w:rPr>
      </w:pPr>
      <w:r w:rsidRPr="00FB2C63">
        <w:rPr>
          <w:rFonts w:eastAsia="Times New Roman" w:cstheme="minorHAnsi"/>
          <w:b w:val="0"/>
          <w:bCs/>
          <w:color w:val="auto"/>
          <w:sz w:val="22"/>
        </w:rPr>
        <w:t>Share successes and new initiatives across the region.</w:t>
      </w:r>
    </w:p>
    <w:p w14:paraId="63D0D98C" w14:textId="77777777" w:rsidR="00FB2C63" w:rsidRPr="00FB2C63" w:rsidRDefault="00FB2C63" w:rsidP="00FB1CE5">
      <w:pPr>
        <w:numPr>
          <w:ilvl w:val="0"/>
          <w:numId w:val="123"/>
        </w:numPr>
        <w:rPr>
          <w:rFonts w:eastAsia="Times New Roman" w:cstheme="minorHAnsi"/>
          <w:b w:val="0"/>
          <w:bCs/>
          <w:color w:val="auto"/>
          <w:sz w:val="22"/>
        </w:rPr>
      </w:pPr>
      <w:r w:rsidRPr="00FB2C63">
        <w:rPr>
          <w:rFonts w:eastAsia="Times New Roman" w:cstheme="minorHAnsi"/>
          <w:b w:val="0"/>
          <w:bCs/>
          <w:color w:val="auto"/>
          <w:sz w:val="22"/>
        </w:rPr>
        <w:t>Share faculty/resources to expand offerings, using virtual education.</w:t>
      </w:r>
    </w:p>
    <w:p w14:paraId="5E36CBB7" w14:textId="77777777" w:rsidR="00FB2C63" w:rsidRPr="00FB2C63" w:rsidRDefault="00FB2C63" w:rsidP="00FB1CE5">
      <w:pPr>
        <w:numPr>
          <w:ilvl w:val="0"/>
          <w:numId w:val="123"/>
        </w:numPr>
        <w:rPr>
          <w:rFonts w:eastAsia="Times New Roman" w:cstheme="minorHAnsi"/>
          <w:b w:val="0"/>
          <w:bCs/>
          <w:color w:val="auto"/>
          <w:sz w:val="22"/>
        </w:rPr>
      </w:pPr>
      <w:r w:rsidRPr="00FB2C63">
        <w:rPr>
          <w:rFonts w:eastAsia="Times New Roman" w:cstheme="minorHAnsi"/>
          <w:b w:val="0"/>
          <w:bCs/>
          <w:color w:val="auto"/>
          <w:sz w:val="22"/>
        </w:rPr>
        <w:lastRenderedPageBreak/>
        <w:t>Develop and expand regular communication between all groups, especially universities, K‐12, and pertinent agencies such as the Alabama Virtual Library.</w:t>
      </w:r>
    </w:p>
    <w:p w14:paraId="77320EFB" w14:textId="77777777" w:rsidR="00FB2C63" w:rsidRPr="00FB2C63" w:rsidRDefault="00FB2C63" w:rsidP="00FB1CE5">
      <w:pPr>
        <w:numPr>
          <w:ilvl w:val="0"/>
          <w:numId w:val="123"/>
        </w:numPr>
        <w:rPr>
          <w:rFonts w:eastAsia="Times New Roman" w:cstheme="minorHAnsi"/>
          <w:b w:val="0"/>
          <w:bCs/>
          <w:color w:val="auto"/>
          <w:sz w:val="22"/>
        </w:rPr>
      </w:pPr>
      <w:r w:rsidRPr="00FB2C63">
        <w:rPr>
          <w:rFonts w:eastAsia="Times New Roman" w:cstheme="minorHAnsi"/>
          <w:b w:val="0"/>
          <w:bCs/>
          <w:color w:val="auto"/>
          <w:sz w:val="22"/>
        </w:rPr>
        <w:t>Involve Connecting Alabama in future discussions regarding resources.</w:t>
      </w:r>
    </w:p>
    <w:p w14:paraId="5675BBC7" w14:textId="77777777" w:rsidR="00FB2C63" w:rsidRPr="00FB2C63" w:rsidRDefault="00FB2C63" w:rsidP="00FB2C63">
      <w:pPr>
        <w:rPr>
          <w:rFonts w:eastAsia="Times New Roman" w:cstheme="minorHAnsi"/>
          <w:color w:val="auto"/>
          <w:sz w:val="22"/>
        </w:rPr>
      </w:pPr>
    </w:p>
    <w:p w14:paraId="7DB1A039"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225CB03B" w14:textId="77777777" w:rsidR="00FB2C63" w:rsidRPr="00FB2C63" w:rsidRDefault="00FB2C63" w:rsidP="00FB1CE5">
      <w:pPr>
        <w:numPr>
          <w:ilvl w:val="0"/>
          <w:numId w:val="124"/>
        </w:numPr>
        <w:rPr>
          <w:rFonts w:eastAsia="Times New Roman" w:cstheme="minorHAnsi"/>
          <w:b w:val="0"/>
          <w:bCs/>
          <w:color w:val="auto"/>
          <w:sz w:val="22"/>
        </w:rPr>
      </w:pPr>
      <w:r w:rsidRPr="00FB2C63">
        <w:rPr>
          <w:rFonts w:eastAsia="Times New Roman" w:cstheme="minorHAnsi"/>
          <w:b w:val="0"/>
          <w:bCs/>
          <w:color w:val="auto"/>
          <w:sz w:val="22"/>
        </w:rPr>
        <w:t>Increase the number of meetings and communication within education leadership to at least two meetings a year over the next five years. Collect the meeting information.</w:t>
      </w:r>
    </w:p>
    <w:p w14:paraId="58E19548" w14:textId="77777777" w:rsidR="00FB2C63" w:rsidRPr="00FB2C63" w:rsidRDefault="00FB2C63" w:rsidP="00FB2C63">
      <w:pPr>
        <w:rPr>
          <w:rFonts w:eastAsia="Times New Roman" w:cstheme="minorHAnsi"/>
          <w:color w:val="auto"/>
          <w:sz w:val="22"/>
        </w:rPr>
      </w:pPr>
    </w:p>
    <w:p w14:paraId="6128E0C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7844AC53" w14:textId="77777777" w:rsidR="00FB2C63" w:rsidRPr="00FB2C63" w:rsidRDefault="00FB2C63" w:rsidP="00FB1CE5">
      <w:pPr>
        <w:numPr>
          <w:ilvl w:val="0"/>
          <w:numId w:val="124"/>
        </w:numPr>
        <w:rPr>
          <w:rFonts w:eastAsia="Times New Roman" w:cstheme="minorHAnsi"/>
          <w:b w:val="0"/>
          <w:bCs/>
          <w:color w:val="auto"/>
          <w:sz w:val="22"/>
        </w:rPr>
      </w:pPr>
      <w:r w:rsidRPr="00FB2C63">
        <w:rPr>
          <w:rFonts w:eastAsia="Times New Roman" w:cstheme="minorHAnsi"/>
          <w:b w:val="0"/>
          <w:bCs/>
          <w:color w:val="auto"/>
          <w:sz w:val="22"/>
        </w:rPr>
        <w:t>Increase programing in public libraries.</w:t>
      </w:r>
    </w:p>
    <w:p w14:paraId="7D93F185" w14:textId="77777777" w:rsidR="00FB2C63" w:rsidRPr="00FB2C63" w:rsidRDefault="00FB2C63" w:rsidP="00FB1CE5">
      <w:pPr>
        <w:numPr>
          <w:ilvl w:val="1"/>
          <w:numId w:val="124"/>
        </w:numPr>
        <w:rPr>
          <w:rFonts w:eastAsia="Times New Roman" w:cstheme="minorHAnsi"/>
          <w:b w:val="0"/>
          <w:bCs/>
          <w:color w:val="auto"/>
          <w:sz w:val="22"/>
        </w:rPr>
      </w:pPr>
      <w:r w:rsidRPr="00FB2C63">
        <w:rPr>
          <w:rFonts w:eastAsia="Times New Roman" w:cstheme="minorHAnsi"/>
          <w:b w:val="0"/>
          <w:bCs/>
          <w:color w:val="auto"/>
          <w:sz w:val="22"/>
        </w:rPr>
        <w:t>Work with the region’s public libraries to increase programming and ensure as many as possible are actively participating in the Alabama Virtual Library.</w:t>
      </w:r>
    </w:p>
    <w:p w14:paraId="2FA587CF" w14:textId="67356142" w:rsidR="00FB2C63" w:rsidRPr="00FB2C63" w:rsidRDefault="00FB2C63" w:rsidP="00FB1CE5">
      <w:pPr>
        <w:numPr>
          <w:ilvl w:val="0"/>
          <w:numId w:val="124"/>
        </w:numPr>
        <w:rPr>
          <w:rFonts w:eastAsia="Times New Roman" w:cstheme="minorHAnsi"/>
          <w:b w:val="0"/>
          <w:bCs/>
          <w:color w:val="auto"/>
          <w:sz w:val="22"/>
        </w:rPr>
      </w:pPr>
      <w:r w:rsidRPr="00FB2C63">
        <w:rPr>
          <w:rFonts w:eastAsia="Times New Roman" w:cstheme="minorHAnsi"/>
          <w:b w:val="0"/>
          <w:bCs/>
          <w:color w:val="auto"/>
          <w:sz w:val="22"/>
        </w:rPr>
        <w:t>Develop and expand communication and information networks</w:t>
      </w:r>
      <w:r w:rsidR="00382132">
        <w:rPr>
          <w:rFonts w:eastAsia="Times New Roman" w:cstheme="minorHAnsi"/>
          <w:b w:val="0"/>
          <w:bCs/>
          <w:color w:val="auto"/>
          <w:sz w:val="22"/>
        </w:rPr>
        <w:t xml:space="preserve"> and enhance existing facilities</w:t>
      </w:r>
      <w:r w:rsidRPr="00FB2C63">
        <w:rPr>
          <w:rFonts w:eastAsia="Times New Roman" w:cstheme="minorHAnsi"/>
          <w:b w:val="0"/>
          <w:bCs/>
          <w:color w:val="auto"/>
          <w:sz w:val="22"/>
        </w:rPr>
        <w:t>.</w:t>
      </w:r>
    </w:p>
    <w:p w14:paraId="7C57D9DA" w14:textId="77777777" w:rsidR="00FB2C63" w:rsidRPr="00FB2C63" w:rsidRDefault="00FB2C63" w:rsidP="00FB1CE5">
      <w:pPr>
        <w:numPr>
          <w:ilvl w:val="1"/>
          <w:numId w:val="124"/>
        </w:numPr>
        <w:rPr>
          <w:rFonts w:eastAsia="Times New Roman" w:cstheme="minorHAnsi"/>
          <w:b w:val="0"/>
          <w:bCs/>
          <w:color w:val="auto"/>
          <w:sz w:val="22"/>
        </w:rPr>
      </w:pPr>
      <w:r w:rsidRPr="00FB2C63">
        <w:rPr>
          <w:rFonts w:eastAsia="Times New Roman" w:cstheme="minorHAnsi"/>
          <w:b w:val="0"/>
          <w:bCs/>
          <w:color w:val="auto"/>
          <w:sz w:val="22"/>
        </w:rPr>
        <w:t>Develop alternative public information avenues to showcase educational successes and initiatives.</w:t>
      </w:r>
    </w:p>
    <w:p w14:paraId="514D6F3D" w14:textId="05E11246" w:rsidR="00FB2C63" w:rsidRPr="00FB2C63" w:rsidRDefault="00FB2C63" w:rsidP="00FB1CE5">
      <w:pPr>
        <w:numPr>
          <w:ilvl w:val="1"/>
          <w:numId w:val="124"/>
        </w:numPr>
        <w:rPr>
          <w:rFonts w:eastAsia="Times New Roman" w:cstheme="minorHAnsi"/>
          <w:b w:val="0"/>
          <w:bCs/>
          <w:color w:val="auto"/>
          <w:sz w:val="22"/>
        </w:rPr>
      </w:pPr>
      <w:r w:rsidRPr="00FB2C63">
        <w:rPr>
          <w:rFonts w:eastAsia="Times New Roman" w:cstheme="minorHAnsi"/>
          <w:b w:val="0"/>
          <w:bCs/>
          <w:color w:val="auto"/>
          <w:sz w:val="22"/>
        </w:rPr>
        <w:t>Seek assistance with expanding internet capabilities to those areas with limited or no service.</w:t>
      </w:r>
    </w:p>
    <w:p w14:paraId="2686AD1F" w14:textId="15A319CF" w:rsidR="00382132" w:rsidRPr="00FB2C63" w:rsidRDefault="00931C91" w:rsidP="00FB1CE5">
      <w:pPr>
        <w:numPr>
          <w:ilvl w:val="1"/>
          <w:numId w:val="124"/>
        </w:numPr>
        <w:rPr>
          <w:rFonts w:eastAsia="Times New Roman" w:cstheme="minorHAnsi"/>
          <w:b w:val="0"/>
          <w:bCs/>
          <w:color w:val="auto"/>
          <w:sz w:val="22"/>
        </w:rPr>
      </w:pPr>
      <w:r>
        <w:rPr>
          <w:rFonts w:eastAsia="Times New Roman" w:cstheme="minorHAnsi"/>
          <w:b w:val="0"/>
          <w:bCs/>
          <w:color w:val="auto"/>
          <w:sz w:val="22"/>
        </w:rPr>
        <w:t>Enhance and upgrade existing education infrastructure.</w:t>
      </w:r>
    </w:p>
    <w:p w14:paraId="22B1587E" w14:textId="77777777" w:rsidR="00FB2C63" w:rsidRPr="00FB2C63" w:rsidRDefault="00FB2C63" w:rsidP="00FB2C63">
      <w:pPr>
        <w:rPr>
          <w:rFonts w:eastAsia="Times New Roman" w:cstheme="minorHAnsi"/>
          <w:color w:val="auto"/>
          <w:sz w:val="22"/>
        </w:rPr>
      </w:pPr>
    </w:p>
    <w:p w14:paraId="089CB1BE"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4. Collaborate with regional workforce development councils to link industry needs with training and education.</w:t>
      </w:r>
    </w:p>
    <w:p w14:paraId="7E5B82F0" w14:textId="77777777" w:rsidR="00FB2C63" w:rsidRPr="00FB2C63" w:rsidRDefault="00FB2C63" w:rsidP="00FB2C63">
      <w:pPr>
        <w:rPr>
          <w:rFonts w:eastAsia="Times New Roman" w:cstheme="minorHAnsi"/>
          <w:color w:val="auto"/>
          <w:sz w:val="22"/>
        </w:rPr>
      </w:pPr>
    </w:p>
    <w:p w14:paraId="17BB24E1"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0182909A" w14:textId="77777777" w:rsidR="00FB2C63" w:rsidRPr="00FB2C63" w:rsidRDefault="00FB2C63" w:rsidP="00FB1CE5">
      <w:pPr>
        <w:numPr>
          <w:ilvl w:val="0"/>
          <w:numId w:val="125"/>
        </w:numPr>
        <w:rPr>
          <w:rFonts w:eastAsia="Times New Roman" w:cstheme="minorHAnsi"/>
          <w:b w:val="0"/>
          <w:bCs/>
          <w:color w:val="auto"/>
          <w:sz w:val="22"/>
        </w:rPr>
      </w:pPr>
      <w:r w:rsidRPr="00FB2C63">
        <w:rPr>
          <w:rFonts w:eastAsia="Times New Roman" w:cstheme="minorHAnsi"/>
          <w:b w:val="0"/>
          <w:bCs/>
          <w:color w:val="auto"/>
          <w:sz w:val="22"/>
        </w:rPr>
        <w:t>Identify needs for training by working with the economic development agencies in the region.</w:t>
      </w:r>
    </w:p>
    <w:p w14:paraId="08F214A7" w14:textId="77777777" w:rsidR="00FB2C63" w:rsidRPr="00FB2C63" w:rsidRDefault="00FB2C63" w:rsidP="00FB1CE5">
      <w:pPr>
        <w:numPr>
          <w:ilvl w:val="0"/>
          <w:numId w:val="125"/>
        </w:numPr>
        <w:rPr>
          <w:rFonts w:eastAsia="Times New Roman" w:cstheme="minorHAnsi"/>
          <w:b w:val="0"/>
          <w:bCs/>
          <w:color w:val="auto"/>
          <w:sz w:val="22"/>
        </w:rPr>
      </w:pPr>
      <w:r w:rsidRPr="00FB2C63">
        <w:rPr>
          <w:rFonts w:eastAsia="Times New Roman" w:cstheme="minorHAnsi"/>
          <w:b w:val="0"/>
          <w:bCs/>
          <w:color w:val="auto"/>
          <w:sz w:val="22"/>
        </w:rPr>
        <w:t>Training at 2‐year schools, such as Gadsden State and Southern Union, and vo-tech education should be aligned with needs.</w:t>
      </w:r>
    </w:p>
    <w:p w14:paraId="4A0F00B1" w14:textId="77777777" w:rsidR="00FB2C63" w:rsidRPr="00FB2C63" w:rsidRDefault="00FB2C63" w:rsidP="00FB2C63">
      <w:pPr>
        <w:rPr>
          <w:rFonts w:eastAsia="Times New Roman" w:cstheme="minorHAnsi"/>
          <w:color w:val="auto"/>
          <w:sz w:val="22"/>
        </w:rPr>
      </w:pPr>
    </w:p>
    <w:p w14:paraId="3C9A6A38"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0AE9B552" w14:textId="77777777" w:rsidR="00FB2C63" w:rsidRPr="00FB2C63" w:rsidRDefault="00FB2C63" w:rsidP="00FB1CE5">
      <w:pPr>
        <w:numPr>
          <w:ilvl w:val="0"/>
          <w:numId w:val="126"/>
        </w:numPr>
        <w:rPr>
          <w:rFonts w:eastAsia="Times New Roman" w:cstheme="minorHAnsi"/>
          <w:b w:val="0"/>
          <w:bCs/>
          <w:color w:val="auto"/>
          <w:sz w:val="22"/>
        </w:rPr>
      </w:pPr>
      <w:r w:rsidRPr="00FB2C63">
        <w:rPr>
          <w:rFonts w:eastAsia="Times New Roman" w:cstheme="minorHAnsi"/>
          <w:b w:val="0"/>
          <w:bCs/>
          <w:color w:val="auto"/>
          <w:sz w:val="22"/>
        </w:rPr>
        <w:t>Fewer resources are available now than in the past.</w:t>
      </w:r>
    </w:p>
    <w:p w14:paraId="42DDCF80" w14:textId="77777777" w:rsidR="00FB2C63" w:rsidRPr="00FB2C63" w:rsidRDefault="00FB2C63" w:rsidP="00FB1CE5">
      <w:pPr>
        <w:numPr>
          <w:ilvl w:val="0"/>
          <w:numId w:val="126"/>
        </w:numPr>
        <w:rPr>
          <w:rFonts w:eastAsia="Times New Roman" w:cstheme="minorHAnsi"/>
          <w:b w:val="0"/>
          <w:bCs/>
          <w:color w:val="auto"/>
          <w:sz w:val="22"/>
        </w:rPr>
      </w:pPr>
      <w:r w:rsidRPr="00FB2C63">
        <w:rPr>
          <w:rFonts w:eastAsia="Times New Roman" w:cstheme="minorHAnsi"/>
          <w:b w:val="0"/>
          <w:bCs/>
          <w:color w:val="auto"/>
          <w:sz w:val="22"/>
        </w:rPr>
        <w:t>Few life coach opportunities and career exploration programs are available.</w:t>
      </w:r>
    </w:p>
    <w:p w14:paraId="526E2AA1" w14:textId="77777777" w:rsidR="00FB2C63" w:rsidRPr="00FB2C63" w:rsidRDefault="00FB2C63" w:rsidP="00FB1CE5">
      <w:pPr>
        <w:numPr>
          <w:ilvl w:val="0"/>
          <w:numId w:val="126"/>
        </w:numPr>
        <w:rPr>
          <w:rFonts w:eastAsia="Times New Roman" w:cstheme="minorHAnsi"/>
          <w:b w:val="0"/>
          <w:bCs/>
          <w:color w:val="auto"/>
          <w:sz w:val="22"/>
        </w:rPr>
      </w:pPr>
      <w:r w:rsidRPr="00FB2C63">
        <w:rPr>
          <w:rFonts w:eastAsia="Times New Roman" w:cstheme="minorHAnsi"/>
          <w:b w:val="0"/>
          <w:bCs/>
          <w:color w:val="auto"/>
          <w:sz w:val="22"/>
        </w:rPr>
        <w:t>Overall lack of knowledge about training available within the region.</w:t>
      </w:r>
    </w:p>
    <w:p w14:paraId="6766471D" w14:textId="77777777" w:rsidR="00FB2C63" w:rsidRPr="00FB2C63" w:rsidRDefault="00FB2C63" w:rsidP="00FB2C63">
      <w:pPr>
        <w:rPr>
          <w:rFonts w:eastAsia="Times New Roman" w:cstheme="minorHAnsi"/>
          <w:color w:val="auto"/>
          <w:sz w:val="22"/>
        </w:rPr>
      </w:pPr>
    </w:p>
    <w:p w14:paraId="59C32190"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2DEB7F15" w14:textId="77777777" w:rsidR="00FB2C63" w:rsidRPr="00FB2C63" w:rsidRDefault="00FB2C63" w:rsidP="00FB1CE5">
      <w:pPr>
        <w:numPr>
          <w:ilvl w:val="0"/>
          <w:numId w:val="127"/>
        </w:numPr>
        <w:rPr>
          <w:rFonts w:eastAsia="Times New Roman" w:cstheme="minorHAnsi"/>
          <w:b w:val="0"/>
          <w:bCs/>
          <w:color w:val="auto"/>
          <w:sz w:val="22"/>
        </w:rPr>
      </w:pPr>
      <w:r w:rsidRPr="00FB2C63">
        <w:rPr>
          <w:rFonts w:eastAsia="Times New Roman" w:cstheme="minorHAnsi"/>
          <w:b w:val="0"/>
          <w:bCs/>
          <w:color w:val="auto"/>
          <w:sz w:val="22"/>
        </w:rPr>
        <w:t>Involve AIDT in the effort to link industry needs with training and education.</w:t>
      </w:r>
    </w:p>
    <w:p w14:paraId="3E772671" w14:textId="77777777" w:rsidR="00FB2C63" w:rsidRPr="00FB2C63" w:rsidRDefault="00FB2C63" w:rsidP="00FB1CE5">
      <w:pPr>
        <w:numPr>
          <w:ilvl w:val="0"/>
          <w:numId w:val="127"/>
        </w:numPr>
        <w:rPr>
          <w:rFonts w:eastAsia="Times New Roman" w:cstheme="minorHAnsi"/>
          <w:b w:val="0"/>
          <w:bCs/>
          <w:color w:val="auto"/>
          <w:sz w:val="22"/>
        </w:rPr>
      </w:pPr>
      <w:r w:rsidRPr="00FB2C63">
        <w:rPr>
          <w:rFonts w:eastAsia="Times New Roman" w:cstheme="minorHAnsi"/>
          <w:b w:val="0"/>
          <w:bCs/>
          <w:color w:val="auto"/>
          <w:sz w:val="22"/>
        </w:rPr>
        <w:t>Meet with large employers/industries, including automotive and health care, to identify needs.</w:t>
      </w:r>
    </w:p>
    <w:p w14:paraId="7C0A8068" w14:textId="77777777" w:rsidR="00FB2C63" w:rsidRPr="00FB2C63" w:rsidRDefault="00FB2C63" w:rsidP="00FB1CE5">
      <w:pPr>
        <w:numPr>
          <w:ilvl w:val="0"/>
          <w:numId w:val="127"/>
        </w:numPr>
        <w:rPr>
          <w:rFonts w:eastAsia="Times New Roman" w:cstheme="minorHAnsi"/>
          <w:b w:val="0"/>
          <w:bCs/>
          <w:color w:val="auto"/>
          <w:sz w:val="22"/>
        </w:rPr>
      </w:pPr>
      <w:r w:rsidRPr="00FB2C63">
        <w:rPr>
          <w:rFonts w:eastAsia="Times New Roman" w:cstheme="minorHAnsi"/>
          <w:b w:val="0"/>
          <w:bCs/>
          <w:color w:val="auto"/>
          <w:sz w:val="22"/>
        </w:rPr>
        <w:t>Coordinate with existing effective career exploration programs, like the Boy Scouts of America Explorer Program, to provide resources for students.</w:t>
      </w:r>
    </w:p>
    <w:p w14:paraId="39ED214C" w14:textId="77777777" w:rsidR="00FB2C63" w:rsidRPr="00FB2C63" w:rsidRDefault="00FB2C63" w:rsidP="00FB1CE5">
      <w:pPr>
        <w:numPr>
          <w:ilvl w:val="0"/>
          <w:numId w:val="127"/>
        </w:numPr>
        <w:rPr>
          <w:rFonts w:eastAsia="Times New Roman" w:cstheme="minorHAnsi"/>
          <w:b w:val="0"/>
          <w:bCs/>
          <w:color w:val="auto"/>
          <w:sz w:val="22"/>
        </w:rPr>
      </w:pPr>
      <w:r w:rsidRPr="00FB2C63">
        <w:rPr>
          <w:rFonts w:eastAsia="Times New Roman" w:cstheme="minorHAnsi"/>
          <w:b w:val="0"/>
          <w:bCs/>
          <w:color w:val="auto"/>
          <w:sz w:val="22"/>
        </w:rPr>
        <w:t>Work with the Workforce Development Councils to identify sustainable funding sources and employers/industries to be involved in career days, job shadowing, and other programs.</w:t>
      </w:r>
    </w:p>
    <w:p w14:paraId="592342D7" w14:textId="77777777" w:rsidR="00FB2C63" w:rsidRPr="00FB2C63" w:rsidRDefault="00FB2C63" w:rsidP="00FB1CE5">
      <w:pPr>
        <w:numPr>
          <w:ilvl w:val="0"/>
          <w:numId w:val="127"/>
        </w:numPr>
        <w:rPr>
          <w:rFonts w:eastAsia="Times New Roman" w:cstheme="minorHAnsi"/>
          <w:b w:val="0"/>
          <w:bCs/>
          <w:color w:val="auto"/>
          <w:sz w:val="22"/>
        </w:rPr>
      </w:pPr>
      <w:r w:rsidRPr="00FB2C63">
        <w:rPr>
          <w:rFonts w:eastAsia="Times New Roman" w:cstheme="minorHAnsi"/>
          <w:b w:val="0"/>
          <w:bCs/>
          <w:color w:val="auto"/>
          <w:sz w:val="22"/>
        </w:rPr>
        <w:t>Promote “on the job” videos with local businesses.</w:t>
      </w:r>
    </w:p>
    <w:p w14:paraId="38C810F7" w14:textId="77777777" w:rsidR="00FB2C63" w:rsidRPr="00FB2C63" w:rsidRDefault="00FB2C63" w:rsidP="00FB2C63">
      <w:pPr>
        <w:rPr>
          <w:rFonts w:eastAsia="Times New Roman" w:cstheme="minorHAnsi"/>
          <w:color w:val="auto"/>
          <w:sz w:val="22"/>
        </w:rPr>
      </w:pPr>
    </w:p>
    <w:p w14:paraId="6E3FABE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1BB34E8F" w14:textId="77777777" w:rsidR="00FB2C63" w:rsidRPr="00FB2C63" w:rsidRDefault="00FB2C63" w:rsidP="00FB1CE5">
      <w:pPr>
        <w:numPr>
          <w:ilvl w:val="0"/>
          <w:numId w:val="128"/>
        </w:numPr>
        <w:rPr>
          <w:rFonts w:eastAsia="Times New Roman" w:cstheme="minorHAnsi"/>
          <w:b w:val="0"/>
          <w:bCs/>
          <w:color w:val="auto"/>
          <w:sz w:val="22"/>
        </w:rPr>
      </w:pPr>
      <w:r w:rsidRPr="00FB2C63">
        <w:rPr>
          <w:rFonts w:eastAsia="Times New Roman" w:cstheme="minorHAnsi"/>
          <w:b w:val="0"/>
          <w:bCs/>
          <w:color w:val="auto"/>
          <w:sz w:val="22"/>
        </w:rPr>
        <w:lastRenderedPageBreak/>
        <w:t>Increase collaboration between industry, business, and K‐12 in providing training and workforce development over a five‐year period. Document the number of meetings.</w:t>
      </w:r>
    </w:p>
    <w:p w14:paraId="48D984E9" w14:textId="77777777" w:rsidR="00FB2C63" w:rsidRPr="00FB2C63" w:rsidRDefault="00FB2C63" w:rsidP="00FB1CE5">
      <w:pPr>
        <w:numPr>
          <w:ilvl w:val="0"/>
          <w:numId w:val="128"/>
        </w:numPr>
        <w:rPr>
          <w:rFonts w:eastAsia="Times New Roman" w:cstheme="minorHAnsi"/>
          <w:b w:val="0"/>
          <w:bCs/>
          <w:color w:val="auto"/>
          <w:sz w:val="22"/>
        </w:rPr>
      </w:pPr>
      <w:r w:rsidRPr="00FB2C63">
        <w:rPr>
          <w:rFonts w:eastAsia="Times New Roman" w:cstheme="minorHAnsi"/>
          <w:b w:val="0"/>
          <w:bCs/>
          <w:color w:val="auto"/>
          <w:sz w:val="22"/>
        </w:rPr>
        <w:t>Increase membership in the Region 5 and 8 Workforce Development Councils by 2% over five years. The Region 5 and 8 Workforce Development Councils will document members.</w:t>
      </w:r>
    </w:p>
    <w:p w14:paraId="5BCCCAFD" w14:textId="77777777" w:rsidR="00FB2C63" w:rsidRPr="00FB2C63" w:rsidRDefault="00FB2C63" w:rsidP="00FB1CE5">
      <w:pPr>
        <w:numPr>
          <w:ilvl w:val="0"/>
          <w:numId w:val="128"/>
        </w:numPr>
        <w:rPr>
          <w:rFonts w:eastAsia="Times New Roman" w:cstheme="minorHAnsi"/>
          <w:b w:val="0"/>
          <w:bCs/>
          <w:color w:val="auto"/>
          <w:sz w:val="22"/>
        </w:rPr>
      </w:pPr>
      <w:r w:rsidRPr="00FB2C63">
        <w:rPr>
          <w:rFonts w:eastAsia="Times New Roman" w:cstheme="minorHAnsi"/>
          <w:b w:val="0"/>
          <w:bCs/>
          <w:color w:val="auto"/>
          <w:sz w:val="22"/>
        </w:rPr>
        <w:t xml:space="preserve">Decrease the regional unemployment rate to fewer than 4% over the next five years. Use Alabama Department of Labor data. </w:t>
      </w:r>
    </w:p>
    <w:p w14:paraId="5A943EC6" w14:textId="77777777" w:rsidR="00FB2C63" w:rsidRPr="00FB2C63" w:rsidRDefault="00FB2C63" w:rsidP="00FB2C63">
      <w:pPr>
        <w:rPr>
          <w:rFonts w:eastAsia="Times New Roman" w:cstheme="minorHAnsi"/>
          <w:color w:val="auto"/>
          <w:sz w:val="22"/>
        </w:rPr>
      </w:pPr>
    </w:p>
    <w:p w14:paraId="04391D3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1E23181C" w14:textId="77777777" w:rsidR="00FB2C63" w:rsidRPr="00FB2C63" w:rsidRDefault="00FB2C63" w:rsidP="00FB1CE5">
      <w:pPr>
        <w:numPr>
          <w:ilvl w:val="0"/>
          <w:numId w:val="129"/>
        </w:numPr>
        <w:rPr>
          <w:rFonts w:eastAsia="Times New Roman" w:cstheme="minorHAnsi"/>
          <w:b w:val="0"/>
          <w:bCs/>
          <w:color w:val="auto"/>
          <w:sz w:val="22"/>
        </w:rPr>
      </w:pPr>
      <w:r w:rsidRPr="00FB2C63">
        <w:rPr>
          <w:rFonts w:eastAsia="Times New Roman" w:cstheme="minorHAnsi"/>
          <w:b w:val="0"/>
          <w:bCs/>
          <w:color w:val="auto"/>
          <w:sz w:val="22"/>
        </w:rPr>
        <w:t>Increase awareness of job training opportunities.</w:t>
      </w:r>
    </w:p>
    <w:p w14:paraId="43609C13" w14:textId="77777777" w:rsidR="00FB2C63" w:rsidRPr="00FB2C63" w:rsidRDefault="00FB2C63" w:rsidP="00FB1CE5">
      <w:pPr>
        <w:numPr>
          <w:ilvl w:val="1"/>
          <w:numId w:val="129"/>
        </w:numPr>
        <w:rPr>
          <w:rFonts w:eastAsia="Times New Roman" w:cstheme="minorHAnsi"/>
          <w:b w:val="0"/>
          <w:bCs/>
          <w:color w:val="auto"/>
          <w:sz w:val="22"/>
        </w:rPr>
      </w:pPr>
      <w:r w:rsidRPr="00FB2C63">
        <w:rPr>
          <w:rFonts w:eastAsia="Times New Roman" w:cstheme="minorHAnsi"/>
          <w:b w:val="0"/>
          <w:bCs/>
          <w:color w:val="auto"/>
          <w:sz w:val="22"/>
        </w:rPr>
        <w:t>Develop additional forms of outreach to increase citizen awareness of available job training within the region.</w:t>
      </w:r>
    </w:p>
    <w:p w14:paraId="6C505DB1" w14:textId="77777777" w:rsidR="00FB2C63" w:rsidRPr="00FB2C63" w:rsidRDefault="00FB2C63" w:rsidP="00FB1CE5">
      <w:pPr>
        <w:numPr>
          <w:ilvl w:val="0"/>
          <w:numId w:val="129"/>
        </w:numPr>
        <w:rPr>
          <w:rFonts w:eastAsia="Times New Roman" w:cstheme="minorHAnsi"/>
          <w:b w:val="0"/>
          <w:bCs/>
          <w:color w:val="auto"/>
          <w:sz w:val="22"/>
        </w:rPr>
      </w:pPr>
      <w:r w:rsidRPr="00FB2C63">
        <w:rPr>
          <w:rFonts w:eastAsia="Times New Roman" w:cstheme="minorHAnsi"/>
          <w:b w:val="0"/>
          <w:bCs/>
          <w:color w:val="auto"/>
          <w:sz w:val="22"/>
        </w:rPr>
        <w:t>Strengthen the region’s voice on statewide boards and establish additional career development centers in the region.</w:t>
      </w:r>
    </w:p>
    <w:p w14:paraId="62273281" w14:textId="77777777" w:rsidR="00FB2C63" w:rsidRPr="00FB2C63" w:rsidRDefault="00FB2C63" w:rsidP="00FB1CE5">
      <w:pPr>
        <w:numPr>
          <w:ilvl w:val="1"/>
          <w:numId w:val="129"/>
        </w:numPr>
        <w:rPr>
          <w:rFonts w:eastAsia="Times New Roman" w:cstheme="minorHAnsi"/>
          <w:b w:val="0"/>
          <w:bCs/>
          <w:color w:val="auto"/>
          <w:sz w:val="22"/>
        </w:rPr>
      </w:pPr>
      <w:r w:rsidRPr="00FB2C63">
        <w:rPr>
          <w:rFonts w:eastAsia="Times New Roman" w:cstheme="minorHAnsi"/>
          <w:b w:val="0"/>
          <w:bCs/>
          <w:color w:val="auto"/>
          <w:sz w:val="22"/>
        </w:rPr>
        <w:t>Increase the region’s presence on Workforce Development Boards and in Career Development Centers.</w:t>
      </w:r>
    </w:p>
    <w:p w14:paraId="14C96B96" w14:textId="2C45252B" w:rsidR="00FB2C63" w:rsidRPr="00FB2C63" w:rsidRDefault="00FB2C63" w:rsidP="00FB1CE5">
      <w:pPr>
        <w:numPr>
          <w:ilvl w:val="0"/>
          <w:numId w:val="129"/>
        </w:numPr>
        <w:rPr>
          <w:rFonts w:eastAsia="Times New Roman" w:cstheme="minorHAnsi"/>
          <w:b w:val="0"/>
          <w:bCs/>
          <w:color w:val="auto"/>
          <w:sz w:val="22"/>
        </w:rPr>
      </w:pPr>
      <w:r w:rsidRPr="00FB2C63">
        <w:rPr>
          <w:rFonts w:eastAsia="Times New Roman" w:cstheme="minorHAnsi"/>
          <w:b w:val="0"/>
          <w:bCs/>
          <w:color w:val="auto"/>
          <w:sz w:val="22"/>
        </w:rPr>
        <w:t>Encourage county participation in the</w:t>
      </w:r>
      <w:r w:rsidR="009543CA">
        <w:rPr>
          <w:rFonts w:eastAsia="Times New Roman" w:cstheme="minorHAnsi"/>
          <w:b w:val="0"/>
          <w:bCs/>
          <w:color w:val="auto"/>
          <w:sz w:val="22"/>
        </w:rPr>
        <w:t xml:space="preserve"> </w:t>
      </w:r>
      <w:r w:rsidR="009543CA" w:rsidRPr="00FB2C63">
        <w:rPr>
          <w:rFonts w:eastAsia="Times New Roman" w:cstheme="minorHAnsi"/>
          <w:b w:val="0"/>
          <w:bCs/>
          <w:color w:val="auto"/>
          <w:sz w:val="22"/>
        </w:rPr>
        <w:t>ACT® Certified Work Ready Communities Program</w:t>
      </w:r>
      <w:r w:rsidRPr="00FB2C63">
        <w:rPr>
          <w:rFonts w:eastAsia="Times New Roman" w:cstheme="minorHAnsi"/>
          <w:b w:val="0"/>
          <w:bCs/>
          <w:color w:val="auto"/>
          <w:sz w:val="22"/>
        </w:rPr>
        <w:t>.</w:t>
      </w:r>
    </w:p>
    <w:p w14:paraId="0E31227A" w14:textId="77777777" w:rsidR="00FB2C63" w:rsidRPr="00FB2C63" w:rsidRDefault="00FB2C63" w:rsidP="00FB1CE5">
      <w:pPr>
        <w:numPr>
          <w:ilvl w:val="1"/>
          <w:numId w:val="129"/>
        </w:numPr>
        <w:rPr>
          <w:rFonts w:eastAsia="Times New Roman" w:cstheme="minorHAnsi"/>
          <w:b w:val="0"/>
          <w:bCs/>
          <w:color w:val="auto"/>
          <w:sz w:val="22"/>
        </w:rPr>
      </w:pPr>
      <w:r w:rsidRPr="00FB2C63">
        <w:rPr>
          <w:rFonts w:eastAsia="Times New Roman" w:cstheme="minorHAnsi"/>
          <w:b w:val="0"/>
          <w:bCs/>
          <w:color w:val="auto"/>
          <w:sz w:val="22"/>
        </w:rPr>
        <w:t xml:space="preserve">Promote the </w:t>
      </w:r>
      <w:bookmarkStart w:id="34" w:name="_Hlk112225443"/>
      <w:r w:rsidRPr="00FB2C63">
        <w:rPr>
          <w:rFonts w:eastAsia="Times New Roman" w:cstheme="minorHAnsi"/>
          <w:b w:val="0"/>
          <w:bCs/>
          <w:color w:val="auto"/>
          <w:sz w:val="22"/>
        </w:rPr>
        <w:t>ACT® Certified Work Ready Communities Program</w:t>
      </w:r>
      <w:bookmarkEnd w:id="34"/>
      <w:r w:rsidRPr="00FB2C63">
        <w:rPr>
          <w:rFonts w:eastAsia="Times New Roman" w:cstheme="minorHAnsi"/>
          <w:b w:val="0"/>
          <w:bCs/>
          <w:color w:val="auto"/>
          <w:sz w:val="22"/>
        </w:rPr>
        <w:t>.</w:t>
      </w:r>
    </w:p>
    <w:p w14:paraId="0E0452A7" w14:textId="77777777" w:rsidR="00FB2C63" w:rsidRPr="00FB2C63" w:rsidRDefault="00FB2C63" w:rsidP="00FB2C63">
      <w:pPr>
        <w:rPr>
          <w:rFonts w:eastAsia="Times New Roman" w:cstheme="minorHAnsi"/>
          <w:color w:val="auto"/>
          <w:sz w:val="22"/>
        </w:rPr>
      </w:pPr>
    </w:p>
    <w:p w14:paraId="56E38A36"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5. Work with state agencies to obtain grants to support training and education.</w:t>
      </w:r>
    </w:p>
    <w:p w14:paraId="723A26A3" w14:textId="77777777" w:rsidR="00FB2C63" w:rsidRPr="00FB2C63" w:rsidRDefault="00FB2C63" w:rsidP="00FB2C63">
      <w:pPr>
        <w:rPr>
          <w:rFonts w:eastAsia="Times New Roman" w:cstheme="minorHAnsi"/>
          <w:color w:val="auto"/>
          <w:sz w:val="22"/>
        </w:rPr>
      </w:pPr>
    </w:p>
    <w:p w14:paraId="3BE92012"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798018E5" w14:textId="77777777" w:rsidR="00FB2C63" w:rsidRPr="00FB2C63" w:rsidRDefault="00FB2C63" w:rsidP="00FB1CE5">
      <w:pPr>
        <w:numPr>
          <w:ilvl w:val="0"/>
          <w:numId w:val="130"/>
        </w:numPr>
        <w:rPr>
          <w:rFonts w:eastAsia="Times New Roman" w:cstheme="minorHAnsi"/>
          <w:b w:val="0"/>
          <w:bCs/>
          <w:color w:val="auto"/>
          <w:sz w:val="22"/>
        </w:rPr>
      </w:pPr>
      <w:r w:rsidRPr="00FB2C63">
        <w:rPr>
          <w:rFonts w:eastAsia="Times New Roman" w:cstheme="minorHAnsi"/>
          <w:b w:val="0"/>
          <w:bCs/>
          <w:color w:val="auto"/>
          <w:sz w:val="22"/>
        </w:rPr>
        <w:t>Increase the number of grants successfully funded across the region.</w:t>
      </w:r>
    </w:p>
    <w:p w14:paraId="4247F889" w14:textId="77777777" w:rsidR="00FB2C63" w:rsidRPr="00FB2C63" w:rsidRDefault="00FB2C63" w:rsidP="00FB1CE5">
      <w:pPr>
        <w:numPr>
          <w:ilvl w:val="0"/>
          <w:numId w:val="130"/>
        </w:numPr>
        <w:rPr>
          <w:rFonts w:eastAsia="Times New Roman" w:cstheme="minorHAnsi"/>
          <w:b w:val="0"/>
          <w:bCs/>
          <w:color w:val="auto"/>
          <w:sz w:val="22"/>
        </w:rPr>
      </w:pPr>
      <w:r w:rsidRPr="00FB2C63">
        <w:rPr>
          <w:rFonts w:eastAsia="Times New Roman" w:cstheme="minorHAnsi"/>
          <w:b w:val="0"/>
          <w:bCs/>
          <w:color w:val="auto"/>
          <w:sz w:val="22"/>
        </w:rPr>
        <w:t>Provide training in how to write grants.</w:t>
      </w:r>
    </w:p>
    <w:p w14:paraId="5E16769C" w14:textId="77777777" w:rsidR="00FB2C63" w:rsidRPr="00FB2C63" w:rsidRDefault="00FB2C63" w:rsidP="00FB2C63">
      <w:pPr>
        <w:rPr>
          <w:rFonts w:eastAsia="Times New Roman" w:cstheme="minorHAnsi"/>
          <w:color w:val="auto"/>
          <w:sz w:val="22"/>
        </w:rPr>
      </w:pPr>
    </w:p>
    <w:p w14:paraId="1ED12C85"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59A5A8BB" w14:textId="77777777" w:rsidR="00FB2C63" w:rsidRPr="00FB2C63" w:rsidRDefault="00FB2C63" w:rsidP="00FB1CE5">
      <w:pPr>
        <w:numPr>
          <w:ilvl w:val="0"/>
          <w:numId w:val="131"/>
        </w:numPr>
        <w:rPr>
          <w:rFonts w:eastAsia="Times New Roman" w:cstheme="minorHAnsi"/>
          <w:b w:val="0"/>
          <w:bCs/>
          <w:color w:val="auto"/>
          <w:sz w:val="22"/>
        </w:rPr>
      </w:pPr>
      <w:r w:rsidRPr="00FB2C63">
        <w:rPr>
          <w:rFonts w:eastAsia="Times New Roman" w:cstheme="minorHAnsi"/>
          <w:b w:val="0"/>
          <w:bCs/>
          <w:color w:val="auto"/>
          <w:sz w:val="22"/>
        </w:rPr>
        <w:t>Identification of grant writers who are willing to provide their services.</w:t>
      </w:r>
    </w:p>
    <w:p w14:paraId="4346F389" w14:textId="77777777" w:rsidR="00FB2C63" w:rsidRPr="00FB2C63" w:rsidRDefault="00FB2C63" w:rsidP="00FB1CE5">
      <w:pPr>
        <w:numPr>
          <w:ilvl w:val="0"/>
          <w:numId w:val="131"/>
        </w:numPr>
        <w:rPr>
          <w:rFonts w:eastAsia="Times New Roman" w:cstheme="minorHAnsi"/>
          <w:b w:val="0"/>
          <w:bCs/>
          <w:color w:val="auto"/>
          <w:sz w:val="22"/>
        </w:rPr>
      </w:pPr>
      <w:r w:rsidRPr="00FB2C63">
        <w:rPr>
          <w:rFonts w:eastAsia="Times New Roman" w:cstheme="minorHAnsi"/>
          <w:b w:val="0"/>
          <w:bCs/>
          <w:color w:val="auto"/>
          <w:sz w:val="22"/>
        </w:rPr>
        <w:t>Availability of grant funding.</w:t>
      </w:r>
    </w:p>
    <w:p w14:paraId="13F9B44D" w14:textId="77777777" w:rsidR="00FB2C63" w:rsidRPr="00FB2C63" w:rsidRDefault="00FB2C63" w:rsidP="00FB2C63">
      <w:pPr>
        <w:rPr>
          <w:rFonts w:eastAsia="Times New Roman" w:cstheme="minorHAnsi"/>
          <w:color w:val="auto"/>
          <w:sz w:val="22"/>
        </w:rPr>
      </w:pPr>
    </w:p>
    <w:p w14:paraId="6D86A62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61A1A24D" w14:textId="77777777"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Workshops/training seminars on grant opportunities and how to write grant applications.</w:t>
      </w:r>
    </w:p>
    <w:p w14:paraId="10DC465B" w14:textId="77777777" w:rsidR="00FB2C63" w:rsidRPr="00FB2C63" w:rsidRDefault="00FB2C63" w:rsidP="00FB2C63">
      <w:pPr>
        <w:rPr>
          <w:rFonts w:eastAsia="Times New Roman" w:cstheme="minorHAnsi"/>
          <w:color w:val="auto"/>
          <w:sz w:val="22"/>
        </w:rPr>
      </w:pPr>
    </w:p>
    <w:p w14:paraId="6D83D77D"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75EECCB8" w14:textId="77777777"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Increase the number of grants reported over the next five years. Gather the data through a survey process or other methods.</w:t>
      </w:r>
    </w:p>
    <w:p w14:paraId="6530A7DA" w14:textId="77777777"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Increase number of grants successfully funded over the next five years. Gather the data through a survey process or other methods.</w:t>
      </w:r>
    </w:p>
    <w:p w14:paraId="16A43D86" w14:textId="77777777" w:rsidR="00FB2C63" w:rsidRPr="00FB2C63" w:rsidRDefault="00FB2C63" w:rsidP="00FB2C63">
      <w:pPr>
        <w:rPr>
          <w:rFonts w:eastAsia="Times New Roman" w:cstheme="minorHAnsi"/>
          <w:color w:val="auto"/>
          <w:sz w:val="22"/>
        </w:rPr>
      </w:pPr>
    </w:p>
    <w:p w14:paraId="35D903AA"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616E5D42" w14:textId="77777777" w:rsidR="00FB2C63" w:rsidRPr="00FB2C63" w:rsidRDefault="00FB2C63" w:rsidP="00FB1CE5">
      <w:pPr>
        <w:numPr>
          <w:ilvl w:val="0"/>
          <w:numId w:val="133"/>
        </w:numPr>
        <w:rPr>
          <w:rFonts w:eastAsia="Times New Roman" w:cstheme="minorHAnsi"/>
          <w:b w:val="0"/>
          <w:bCs/>
          <w:color w:val="auto"/>
          <w:sz w:val="22"/>
        </w:rPr>
      </w:pPr>
      <w:r w:rsidRPr="00FB2C63">
        <w:rPr>
          <w:rFonts w:eastAsia="Times New Roman" w:cstheme="minorHAnsi"/>
          <w:b w:val="0"/>
          <w:bCs/>
          <w:color w:val="auto"/>
          <w:sz w:val="22"/>
        </w:rPr>
        <w:t>Form a consortium of educators, non‐profits and public agencies to develop and hold grant writing workshops.</w:t>
      </w:r>
    </w:p>
    <w:p w14:paraId="61FC9846" w14:textId="77777777" w:rsidR="00FB2C63" w:rsidRPr="00FB2C63" w:rsidRDefault="00FB2C63" w:rsidP="00FB1CE5">
      <w:pPr>
        <w:numPr>
          <w:ilvl w:val="1"/>
          <w:numId w:val="133"/>
        </w:numPr>
        <w:rPr>
          <w:rFonts w:eastAsia="Times New Roman" w:cstheme="minorHAnsi"/>
          <w:b w:val="0"/>
          <w:bCs/>
          <w:color w:val="auto"/>
          <w:sz w:val="22"/>
        </w:rPr>
      </w:pPr>
      <w:r w:rsidRPr="00FB2C63">
        <w:rPr>
          <w:rFonts w:eastAsia="Times New Roman" w:cstheme="minorHAnsi"/>
          <w:b w:val="0"/>
          <w:bCs/>
          <w:color w:val="auto"/>
          <w:sz w:val="22"/>
        </w:rPr>
        <w:t>Work with the East Alabama Regional Planning and Development Commission (EARPDC) to identify and coordinate appropriate entities to provide grant writing training.</w:t>
      </w:r>
    </w:p>
    <w:p w14:paraId="326A9377" w14:textId="77777777" w:rsidR="00FB2C63" w:rsidRPr="00FB2C63" w:rsidRDefault="00FB2C63" w:rsidP="00FB2C63">
      <w:pPr>
        <w:rPr>
          <w:rFonts w:eastAsia="Times New Roman" w:cstheme="minorHAnsi"/>
          <w:color w:val="auto"/>
          <w:sz w:val="22"/>
        </w:rPr>
      </w:pPr>
    </w:p>
    <w:p w14:paraId="3DA8147F" w14:textId="77777777"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Goal 6. That school systems use the "Best Practices," data, studies, trends and resources of the Public Affairs Research Council of Alabama (PARCA), as well as other educational resources, in development, implementation and assessment of their school system's goals and objectives.</w:t>
      </w:r>
    </w:p>
    <w:p w14:paraId="742724ED" w14:textId="77777777" w:rsidR="00FB2C63" w:rsidRPr="00FB2C63" w:rsidRDefault="00FB2C63" w:rsidP="00FB2C63">
      <w:pPr>
        <w:rPr>
          <w:rFonts w:eastAsia="Times New Roman" w:cstheme="minorHAnsi"/>
          <w:color w:val="auto"/>
          <w:sz w:val="22"/>
        </w:rPr>
      </w:pPr>
    </w:p>
    <w:p w14:paraId="1CC07B4E"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1F4725B2" w14:textId="77777777" w:rsidR="00FB2C63" w:rsidRPr="00FB2C63" w:rsidRDefault="00FB2C63" w:rsidP="00FB1CE5">
      <w:pPr>
        <w:numPr>
          <w:ilvl w:val="0"/>
          <w:numId w:val="134"/>
        </w:numPr>
        <w:rPr>
          <w:rFonts w:eastAsia="Times New Roman" w:cstheme="minorHAnsi"/>
          <w:b w:val="0"/>
          <w:bCs/>
          <w:color w:val="auto"/>
          <w:sz w:val="22"/>
        </w:rPr>
      </w:pPr>
      <w:r w:rsidRPr="00FB2C63">
        <w:rPr>
          <w:rFonts w:eastAsia="Times New Roman" w:cstheme="minorHAnsi"/>
          <w:b w:val="0"/>
          <w:bCs/>
          <w:color w:val="auto"/>
          <w:sz w:val="22"/>
        </w:rPr>
        <w:t>Use best practices in school systems to reach goals and objectives.</w:t>
      </w:r>
    </w:p>
    <w:p w14:paraId="077DE6A6" w14:textId="77777777" w:rsidR="00FB2C63" w:rsidRPr="00FB2C63" w:rsidRDefault="00FB2C63" w:rsidP="00FB1CE5">
      <w:pPr>
        <w:numPr>
          <w:ilvl w:val="0"/>
          <w:numId w:val="134"/>
        </w:numPr>
        <w:rPr>
          <w:rFonts w:eastAsia="Times New Roman" w:cstheme="minorHAnsi"/>
          <w:b w:val="0"/>
          <w:bCs/>
          <w:color w:val="auto"/>
          <w:sz w:val="22"/>
        </w:rPr>
      </w:pPr>
      <w:r w:rsidRPr="00FB2C63">
        <w:rPr>
          <w:rFonts w:eastAsia="Times New Roman" w:cstheme="minorHAnsi"/>
          <w:b w:val="0"/>
          <w:bCs/>
          <w:color w:val="auto"/>
          <w:sz w:val="22"/>
        </w:rPr>
        <w:t>Use PARCA to provide best practices data in higher achievement measures, which would indicate success in applying best practices.</w:t>
      </w:r>
    </w:p>
    <w:p w14:paraId="04061EA3" w14:textId="77777777" w:rsidR="00FB2C63" w:rsidRPr="00FB2C63" w:rsidRDefault="00FB2C63" w:rsidP="00FB2C63">
      <w:pPr>
        <w:rPr>
          <w:rFonts w:eastAsia="Times New Roman" w:cstheme="minorHAnsi"/>
          <w:color w:val="auto"/>
          <w:sz w:val="22"/>
        </w:rPr>
      </w:pPr>
    </w:p>
    <w:p w14:paraId="79D20CC2"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0A405B80" w14:textId="77777777" w:rsidR="00FB2C63" w:rsidRPr="00FB2C63" w:rsidRDefault="00FB2C63" w:rsidP="00FB1CE5">
      <w:pPr>
        <w:numPr>
          <w:ilvl w:val="0"/>
          <w:numId w:val="135"/>
        </w:numPr>
        <w:rPr>
          <w:rFonts w:eastAsia="Times New Roman" w:cstheme="minorHAnsi"/>
          <w:b w:val="0"/>
          <w:bCs/>
          <w:color w:val="auto"/>
          <w:sz w:val="22"/>
        </w:rPr>
      </w:pPr>
      <w:r w:rsidRPr="00FB2C63">
        <w:rPr>
          <w:rFonts w:eastAsia="Times New Roman" w:cstheme="minorHAnsi"/>
          <w:b w:val="0"/>
          <w:bCs/>
          <w:color w:val="auto"/>
          <w:sz w:val="22"/>
        </w:rPr>
        <w:t>Financial barriers associated with gathering data and best practices.</w:t>
      </w:r>
    </w:p>
    <w:p w14:paraId="6202FC10" w14:textId="77777777" w:rsidR="00FB2C63" w:rsidRPr="00FB2C63" w:rsidRDefault="00FB2C63" w:rsidP="00FB2C63">
      <w:pPr>
        <w:rPr>
          <w:rFonts w:eastAsia="Times New Roman" w:cstheme="minorHAnsi"/>
          <w:color w:val="auto"/>
          <w:sz w:val="22"/>
        </w:rPr>
      </w:pPr>
    </w:p>
    <w:p w14:paraId="278CE55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63478AFB" w14:textId="77777777" w:rsidR="00FB2C63" w:rsidRPr="00FB2C63" w:rsidRDefault="00FB2C63" w:rsidP="00FB1CE5">
      <w:pPr>
        <w:numPr>
          <w:ilvl w:val="0"/>
          <w:numId w:val="135"/>
        </w:numPr>
        <w:rPr>
          <w:rFonts w:eastAsia="Times New Roman" w:cstheme="minorHAnsi"/>
          <w:b w:val="0"/>
          <w:bCs/>
          <w:color w:val="auto"/>
          <w:sz w:val="22"/>
        </w:rPr>
      </w:pPr>
      <w:r w:rsidRPr="00FB2C63">
        <w:rPr>
          <w:rFonts w:eastAsia="Times New Roman" w:cstheme="minorHAnsi"/>
          <w:b w:val="0"/>
          <w:bCs/>
          <w:color w:val="auto"/>
          <w:sz w:val="22"/>
        </w:rPr>
        <w:t>Provide programs to assist with data and best practices collection.</w:t>
      </w:r>
    </w:p>
    <w:p w14:paraId="4AAB9E7E" w14:textId="77777777" w:rsidR="00FB2C63" w:rsidRPr="00FB2C63" w:rsidRDefault="00FB2C63" w:rsidP="00FB2C63">
      <w:pPr>
        <w:rPr>
          <w:rFonts w:eastAsia="Times New Roman" w:cstheme="minorHAnsi"/>
          <w:color w:val="auto"/>
          <w:sz w:val="22"/>
        </w:rPr>
      </w:pPr>
    </w:p>
    <w:p w14:paraId="34EC2369"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6217529A" w14:textId="77777777" w:rsidR="00FB2C63" w:rsidRPr="00FB2C63" w:rsidRDefault="00FB2C63" w:rsidP="00FB1CE5">
      <w:pPr>
        <w:numPr>
          <w:ilvl w:val="0"/>
          <w:numId w:val="135"/>
        </w:numPr>
        <w:rPr>
          <w:rFonts w:eastAsia="Times New Roman" w:cstheme="minorHAnsi"/>
          <w:b w:val="0"/>
          <w:bCs/>
          <w:color w:val="auto"/>
          <w:sz w:val="22"/>
        </w:rPr>
      </w:pPr>
      <w:r w:rsidRPr="00FB2C63">
        <w:rPr>
          <w:rFonts w:eastAsia="Times New Roman" w:cstheme="minorHAnsi"/>
          <w:b w:val="0"/>
          <w:bCs/>
          <w:color w:val="auto"/>
          <w:sz w:val="22"/>
        </w:rPr>
        <w:t>Increased use of best practices used to reach school systems’ goals and objectives over a five‐year period. Collect data on school systems using best practices.</w:t>
      </w:r>
    </w:p>
    <w:p w14:paraId="33C8C785" w14:textId="77777777" w:rsidR="00FB2C63" w:rsidRPr="00FB2C63" w:rsidRDefault="00FB2C63" w:rsidP="00FB1CE5">
      <w:pPr>
        <w:numPr>
          <w:ilvl w:val="0"/>
          <w:numId w:val="135"/>
        </w:numPr>
        <w:rPr>
          <w:rFonts w:eastAsia="Times New Roman" w:cstheme="minorHAnsi"/>
          <w:b w:val="0"/>
          <w:bCs/>
          <w:color w:val="auto"/>
          <w:sz w:val="22"/>
        </w:rPr>
      </w:pPr>
      <w:r w:rsidRPr="00FB2C63">
        <w:rPr>
          <w:rFonts w:eastAsia="Times New Roman" w:cstheme="minorHAnsi"/>
          <w:b w:val="0"/>
          <w:bCs/>
          <w:color w:val="auto"/>
          <w:sz w:val="22"/>
        </w:rPr>
        <w:t>Increase the number of school systems reaching their goals and objectives over a five‐year span. Collect data on school systems reaching their goals and objectives.</w:t>
      </w:r>
    </w:p>
    <w:p w14:paraId="389B1089" w14:textId="77777777" w:rsidR="00FB2C63" w:rsidRPr="00FB2C63" w:rsidRDefault="00FB2C63" w:rsidP="00FB2C63">
      <w:pPr>
        <w:rPr>
          <w:rFonts w:eastAsia="Times New Roman" w:cstheme="minorHAnsi"/>
          <w:color w:val="auto"/>
          <w:sz w:val="22"/>
        </w:rPr>
      </w:pPr>
    </w:p>
    <w:p w14:paraId="2FD61BB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43F2A51B" w14:textId="77777777" w:rsidR="00FB2C63" w:rsidRPr="00FB2C63" w:rsidRDefault="00FB2C63" w:rsidP="00FB1CE5">
      <w:pPr>
        <w:numPr>
          <w:ilvl w:val="0"/>
          <w:numId w:val="136"/>
        </w:numPr>
        <w:rPr>
          <w:rFonts w:eastAsia="Times New Roman" w:cstheme="minorHAnsi"/>
          <w:b w:val="0"/>
          <w:bCs/>
          <w:color w:val="auto"/>
          <w:sz w:val="22"/>
        </w:rPr>
      </w:pPr>
      <w:r w:rsidRPr="00FB2C63">
        <w:rPr>
          <w:rFonts w:eastAsia="Times New Roman" w:cstheme="minorHAnsi"/>
          <w:b w:val="0"/>
          <w:bCs/>
          <w:color w:val="auto"/>
          <w:sz w:val="22"/>
        </w:rPr>
        <w:t>Develop a best practices model.</w:t>
      </w:r>
    </w:p>
    <w:p w14:paraId="4EB4E449" w14:textId="77777777" w:rsidR="00FB2C63" w:rsidRPr="00FB2C63" w:rsidRDefault="00FB2C63" w:rsidP="00FB1CE5">
      <w:pPr>
        <w:numPr>
          <w:ilvl w:val="1"/>
          <w:numId w:val="136"/>
        </w:numPr>
        <w:rPr>
          <w:rFonts w:eastAsia="Times New Roman" w:cstheme="minorHAnsi"/>
          <w:b w:val="0"/>
          <w:bCs/>
          <w:color w:val="auto"/>
          <w:sz w:val="22"/>
        </w:rPr>
      </w:pPr>
      <w:r w:rsidRPr="00FB2C63">
        <w:rPr>
          <w:rFonts w:eastAsia="Times New Roman" w:cstheme="minorHAnsi"/>
          <w:b w:val="0"/>
          <w:bCs/>
          <w:color w:val="auto"/>
          <w:sz w:val="22"/>
        </w:rPr>
        <w:t>Develop a model “Best Practices” Plan that can be used by all schools in the region to develop and track goals and objectives.</w:t>
      </w:r>
    </w:p>
    <w:p w14:paraId="0CA69871" w14:textId="77777777" w:rsidR="00FB2C63" w:rsidRPr="00FB2C63" w:rsidRDefault="00FB2C63" w:rsidP="00FB1CE5">
      <w:pPr>
        <w:numPr>
          <w:ilvl w:val="0"/>
          <w:numId w:val="136"/>
        </w:numPr>
        <w:rPr>
          <w:rFonts w:eastAsia="Times New Roman" w:cstheme="minorHAnsi"/>
          <w:b w:val="0"/>
          <w:bCs/>
          <w:color w:val="auto"/>
          <w:sz w:val="22"/>
        </w:rPr>
      </w:pPr>
      <w:r w:rsidRPr="00FB2C63">
        <w:rPr>
          <w:rFonts w:eastAsia="Times New Roman" w:cstheme="minorHAnsi"/>
          <w:b w:val="0"/>
          <w:bCs/>
          <w:color w:val="auto"/>
          <w:sz w:val="22"/>
        </w:rPr>
        <w:t>Develop a strategic plan for education in the region.</w:t>
      </w:r>
    </w:p>
    <w:p w14:paraId="6E32EB4F" w14:textId="77777777" w:rsidR="00FB2C63" w:rsidRPr="00FB2C63" w:rsidRDefault="00FB2C63" w:rsidP="00FB1CE5">
      <w:pPr>
        <w:numPr>
          <w:ilvl w:val="1"/>
          <w:numId w:val="136"/>
        </w:numPr>
        <w:rPr>
          <w:rFonts w:eastAsia="Times New Roman" w:cstheme="minorHAnsi"/>
          <w:b w:val="0"/>
          <w:bCs/>
          <w:color w:val="auto"/>
          <w:sz w:val="22"/>
        </w:rPr>
      </w:pPr>
      <w:r w:rsidRPr="00FB2C63">
        <w:rPr>
          <w:rFonts w:eastAsia="Times New Roman" w:cstheme="minorHAnsi"/>
          <w:b w:val="0"/>
          <w:bCs/>
          <w:color w:val="auto"/>
          <w:sz w:val="22"/>
        </w:rPr>
        <w:t>Establish a collaborate effort, that includes education professionals, to develop a Model Strategic Plan for Education.</w:t>
      </w:r>
    </w:p>
    <w:p w14:paraId="327A21BF" w14:textId="77777777" w:rsidR="00FB2C63" w:rsidRPr="00FB2C63" w:rsidRDefault="00FB2C63" w:rsidP="00FB1CE5">
      <w:pPr>
        <w:numPr>
          <w:ilvl w:val="1"/>
          <w:numId w:val="136"/>
        </w:numPr>
        <w:rPr>
          <w:rFonts w:eastAsia="Times New Roman" w:cstheme="minorHAnsi"/>
          <w:b w:val="0"/>
          <w:bCs/>
          <w:color w:val="auto"/>
          <w:sz w:val="22"/>
        </w:rPr>
      </w:pPr>
      <w:r w:rsidRPr="00FB2C63">
        <w:rPr>
          <w:rFonts w:eastAsia="Times New Roman" w:cstheme="minorHAnsi"/>
          <w:b w:val="0"/>
          <w:bCs/>
          <w:color w:val="auto"/>
          <w:sz w:val="22"/>
        </w:rPr>
        <w:t>Identify a school or schools to participate in a Strategic Planning Pilot Program.</w:t>
      </w:r>
    </w:p>
    <w:p w14:paraId="126D7388" w14:textId="77777777" w:rsidR="00FB2C63" w:rsidRPr="00FB2C63" w:rsidRDefault="00FB2C63" w:rsidP="00FB2C63">
      <w:pPr>
        <w:rPr>
          <w:rFonts w:eastAsia="Times New Roman" w:cstheme="minorHAnsi"/>
          <w:color w:val="auto"/>
          <w:sz w:val="22"/>
        </w:rPr>
      </w:pPr>
    </w:p>
    <w:p w14:paraId="0BF5E567" w14:textId="01B69A0F" w:rsidR="00FB2C63" w:rsidRPr="00FB2C63" w:rsidRDefault="00FB2C63" w:rsidP="00FB2C63">
      <w:pPr>
        <w:rPr>
          <w:rFonts w:eastAsia="Times New Roman" w:cstheme="minorHAnsi"/>
          <w:bCs/>
          <w:color w:val="C00000"/>
          <w:sz w:val="22"/>
        </w:rPr>
      </w:pPr>
      <w:r w:rsidRPr="00FB2C63">
        <w:rPr>
          <w:rFonts w:eastAsia="Times New Roman" w:cstheme="minorHAnsi"/>
          <w:bCs/>
          <w:color w:val="C00000"/>
          <w:sz w:val="22"/>
        </w:rPr>
        <w:t xml:space="preserve">Goal </w:t>
      </w:r>
      <w:r w:rsidR="001A602E">
        <w:rPr>
          <w:rFonts w:eastAsia="Times New Roman" w:cstheme="minorHAnsi"/>
          <w:bCs/>
          <w:color w:val="C00000"/>
          <w:sz w:val="22"/>
        </w:rPr>
        <w:t>7</w:t>
      </w:r>
      <w:r w:rsidRPr="00FB2C63">
        <w:rPr>
          <w:rFonts w:eastAsia="Times New Roman" w:cstheme="minorHAnsi"/>
          <w:bCs/>
          <w:color w:val="C00000"/>
          <w:sz w:val="22"/>
        </w:rPr>
        <w:t xml:space="preserve">. Increase broadband internet available for educational purposes. </w:t>
      </w:r>
    </w:p>
    <w:p w14:paraId="736E4E59" w14:textId="77777777" w:rsidR="00FB2C63" w:rsidRPr="00FB2C63" w:rsidRDefault="00FB2C63" w:rsidP="00FB2C63">
      <w:pPr>
        <w:rPr>
          <w:rFonts w:eastAsia="Times New Roman" w:cstheme="minorHAnsi"/>
          <w:color w:val="auto"/>
          <w:sz w:val="22"/>
        </w:rPr>
      </w:pPr>
    </w:p>
    <w:p w14:paraId="69C0936E"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Objectives</w:t>
      </w:r>
    </w:p>
    <w:p w14:paraId="1BE4E0C5" w14:textId="77777777" w:rsidR="00FB2C63" w:rsidRPr="00FB2C63" w:rsidRDefault="00FB2C63" w:rsidP="00FB1CE5">
      <w:pPr>
        <w:numPr>
          <w:ilvl w:val="0"/>
          <w:numId w:val="130"/>
        </w:numPr>
        <w:rPr>
          <w:rFonts w:eastAsia="Times New Roman" w:cstheme="minorHAnsi"/>
          <w:b w:val="0"/>
          <w:bCs/>
          <w:color w:val="auto"/>
          <w:sz w:val="22"/>
        </w:rPr>
      </w:pPr>
      <w:r w:rsidRPr="00FB2C63">
        <w:rPr>
          <w:rFonts w:eastAsia="Times New Roman" w:cstheme="minorHAnsi"/>
          <w:b w:val="0"/>
          <w:bCs/>
          <w:color w:val="auto"/>
          <w:sz w:val="22"/>
        </w:rPr>
        <w:t>Increase the number of schools able to fully implement e-learning</w:t>
      </w:r>
    </w:p>
    <w:p w14:paraId="368F9812" w14:textId="77777777" w:rsidR="00FB2C63" w:rsidRPr="00FB2C63" w:rsidRDefault="00FB2C63" w:rsidP="00FB1CE5">
      <w:pPr>
        <w:numPr>
          <w:ilvl w:val="0"/>
          <w:numId w:val="130"/>
        </w:numPr>
        <w:rPr>
          <w:rFonts w:eastAsia="Times New Roman" w:cstheme="minorHAnsi"/>
          <w:b w:val="0"/>
          <w:bCs/>
          <w:color w:val="auto"/>
          <w:sz w:val="22"/>
        </w:rPr>
      </w:pPr>
      <w:r w:rsidRPr="00FB2C63">
        <w:rPr>
          <w:rFonts w:eastAsia="Times New Roman" w:cstheme="minorHAnsi"/>
          <w:b w:val="0"/>
          <w:bCs/>
          <w:color w:val="auto"/>
          <w:sz w:val="22"/>
        </w:rPr>
        <w:t xml:space="preserve">Decrease internet access disparity among students and schools </w:t>
      </w:r>
    </w:p>
    <w:p w14:paraId="3DC9AE5A" w14:textId="77777777" w:rsidR="00FB2C63" w:rsidRPr="00FB2C63" w:rsidRDefault="00FB2C63" w:rsidP="00FB1CE5">
      <w:pPr>
        <w:numPr>
          <w:ilvl w:val="0"/>
          <w:numId w:val="130"/>
        </w:numPr>
        <w:rPr>
          <w:rFonts w:eastAsia="Times New Roman" w:cstheme="minorHAnsi"/>
          <w:b w:val="0"/>
          <w:bCs/>
          <w:color w:val="auto"/>
          <w:sz w:val="22"/>
        </w:rPr>
      </w:pPr>
      <w:r w:rsidRPr="00FB2C63">
        <w:rPr>
          <w:rFonts w:eastAsia="Times New Roman" w:cstheme="minorHAnsi"/>
          <w:b w:val="0"/>
          <w:bCs/>
          <w:color w:val="auto"/>
          <w:sz w:val="22"/>
        </w:rPr>
        <w:t>Expand access to technology and facilities that increase educational opportunities</w:t>
      </w:r>
    </w:p>
    <w:p w14:paraId="7D3274EE" w14:textId="77777777" w:rsidR="00FB2C63" w:rsidRPr="00FB2C63" w:rsidRDefault="00FB2C63" w:rsidP="00FB2C63">
      <w:pPr>
        <w:rPr>
          <w:rFonts w:eastAsia="Times New Roman" w:cstheme="minorHAnsi"/>
          <w:color w:val="auto"/>
          <w:sz w:val="22"/>
        </w:rPr>
      </w:pPr>
    </w:p>
    <w:p w14:paraId="13BCBE2F"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Barriers</w:t>
      </w:r>
    </w:p>
    <w:p w14:paraId="4AD8BDF5" w14:textId="77777777" w:rsidR="00FB2C63" w:rsidRPr="00FB2C63" w:rsidRDefault="00FB2C63" w:rsidP="00FB1CE5">
      <w:pPr>
        <w:numPr>
          <w:ilvl w:val="0"/>
          <w:numId w:val="131"/>
        </w:numPr>
        <w:rPr>
          <w:rFonts w:eastAsia="Times New Roman" w:cstheme="minorHAnsi"/>
          <w:b w:val="0"/>
          <w:bCs/>
          <w:color w:val="auto"/>
          <w:sz w:val="22"/>
        </w:rPr>
      </w:pPr>
      <w:r w:rsidRPr="00FB2C63">
        <w:rPr>
          <w:rFonts w:eastAsia="Times New Roman" w:cstheme="minorHAnsi"/>
          <w:b w:val="0"/>
          <w:bCs/>
          <w:color w:val="auto"/>
          <w:sz w:val="22"/>
        </w:rPr>
        <w:t>Rural areas and smaller municipalities lack funding and infrastructure.</w:t>
      </w:r>
    </w:p>
    <w:p w14:paraId="77FC3246" w14:textId="77777777" w:rsidR="00FB2C63" w:rsidRPr="00FB2C63" w:rsidRDefault="00FB2C63" w:rsidP="00FB1CE5">
      <w:pPr>
        <w:numPr>
          <w:ilvl w:val="0"/>
          <w:numId w:val="131"/>
        </w:numPr>
        <w:rPr>
          <w:rFonts w:eastAsia="Times New Roman" w:cstheme="minorHAnsi"/>
          <w:b w:val="0"/>
          <w:bCs/>
          <w:color w:val="auto"/>
          <w:sz w:val="22"/>
        </w:rPr>
      </w:pPr>
      <w:r w:rsidRPr="00FB2C63">
        <w:rPr>
          <w:rFonts w:eastAsia="Times New Roman" w:cstheme="minorHAnsi"/>
          <w:b w:val="0"/>
          <w:bCs/>
          <w:color w:val="auto"/>
          <w:sz w:val="22"/>
        </w:rPr>
        <w:t>Availability of funding.</w:t>
      </w:r>
    </w:p>
    <w:p w14:paraId="21219234" w14:textId="77777777" w:rsidR="00FB2C63" w:rsidRPr="00FB2C63" w:rsidRDefault="00FB2C63" w:rsidP="00FB1CE5">
      <w:pPr>
        <w:numPr>
          <w:ilvl w:val="0"/>
          <w:numId w:val="131"/>
        </w:numPr>
        <w:rPr>
          <w:rFonts w:eastAsia="Times New Roman" w:cstheme="minorHAnsi"/>
          <w:b w:val="0"/>
          <w:bCs/>
          <w:color w:val="auto"/>
          <w:sz w:val="22"/>
        </w:rPr>
      </w:pPr>
      <w:r w:rsidRPr="00FB2C63">
        <w:rPr>
          <w:rFonts w:eastAsia="Times New Roman" w:cstheme="minorHAnsi"/>
          <w:b w:val="0"/>
          <w:bCs/>
          <w:color w:val="auto"/>
          <w:sz w:val="22"/>
        </w:rPr>
        <w:t>Technology disparities based on school budgets</w:t>
      </w:r>
    </w:p>
    <w:p w14:paraId="1FF2A896" w14:textId="77777777" w:rsidR="00FB2C63" w:rsidRPr="00FB2C63" w:rsidRDefault="00FB2C63" w:rsidP="00FB2C63">
      <w:pPr>
        <w:rPr>
          <w:rFonts w:eastAsia="Times New Roman" w:cstheme="minorHAnsi"/>
          <w:color w:val="auto"/>
          <w:sz w:val="22"/>
        </w:rPr>
      </w:pPr>
    </w:p>
    <w:p w14:paraId="3B3A5836"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Strategies</w:t>
      </w:r>
    </w:p>
    <w:p w14:paraId="4856E1AA" w14:textId="77777777"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Build partnerships to expand internet availability</w:t>
      </w:r>
    </w:p>
    <w:p w14:paraId="481C0CA0" w14:textId="11D7EE7B"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 xml:space="preserve">Seek funding to improve and expand </w:t>
      </w:r>
      <w:r w:rsidRPr="008F4FD1">
        <w:rPr>
          <w:rFonts w:eastAsia="Times New Roman" w:cstheme="minorHAnsi"/>
          <w:b w:val="0"/>
          <w:bCs/>
          <w:color w:val="auto"/>
          <w:sz w:val="22"/>
        </w:rPr>
        <w:t>infrastructure</w:t>
      </w:r>
    </w:p>
    <w:p w14:paraId="771D361B" w14:textId="77777777" w:rsidR="00FB2C63" w:rsidRPr="00FB2C63" w:rsidRDefault="00FB2C63" w:rsidP="00FB2C63">
      <w:pPr>
        <w:rPr>
          <w:rFonts w:eastAsia="Times New Roman" w:cstheme="minorHAnsi"/>
          <w:color w:val="auto"/>
          <w:sz w:val="22"/>
        </w:rPr>
      </w:pPr>
    </w:p>
    <w:p w14:paraId="36B19DCC"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Metrics</w:t>
      </w:r>
    </w:p>
    <w:p w14:paraId="56FF7BD7" w14:textId="77777777" w:rsidR="00FB2C63" w:rsidRPr="00FB2C63" w:rsidRDefault="00FB2C63" w:rsidP="00FB1CE5">
      <w:pPr>
        <w:numPr>
          <w:ilvl w:val="0"/>
          <w:numId w:val="132"/>
        </w:numPr>
        <w:rPr>
          <w:rFonts w:eastAsia="Times New Roman" w:cstheme="minorHAnsi"/>
          <w:b w:val="0"/>
          <w:bCs/>
          <w:color w:val="auto"/>
          <w:sz w:val="22"/>
        </w:rPr>
      </w:pPr>
      <w:r w:rsidRPr="00FB2C63">
        <w:rPr>
          <w:rFonts w:eastAsia="Times New Roman" w:cstheme="minorHAnsi"/>
          <w:b w:val="0"/>
          <w:bCs/>
          <w:color w:val="auto"/>
          <w:sz w:val="22"/>
        </w:rPr>
        <w:t>Increase the number of students able to utilize e-learning opportunities. Gather the data through a survey process or other methods.</w:t>
      </w:r>
    </w:p>
    <w:p w14:paraId="223ED40E" w14:textId="77777777" w:rsidR="00FB2C63" w:rsidRPr="00FB2C63" w:rsidRDefault="00FB2C63" w:rsidP="00FB2C63">
      <w:pPr>
        <w:rPr>
          <w:rFonts w:eastAsia="Times New Roman" w:cstheme="minorHAnsi"/>
          <w:color w:val="auto"/>
          <w:sz w:val="22"/>
        </w:rPr>
      </w:pPr>
    </w:p>
    <w:p w14:paraId="5F59D49B" w14:textId="77777777" w:rsidR="00FB2C63" w:rsidRPr="00FB2C63" w:rsidRDefault="00FB2C63" w:rsidP="00FB2C63">
      <w:pPr>
        <w:rPr>
          <w:rFonts w:eastAsia="Times New Roman" w:cstheme="minorHAnsi"/>
          <w:bCs/>
          <w:color w:val="auto"/>
          <w:sz w:val="22"/>
        </w:rPr>
      </w:pPr>
      <w:r w:rsidRPr="00FB2C63">
        <w:rPr>
          <w:rFonts w:eastAsia="Times New Roman" w:cstheme="minorHAnsi"/>
          <w:bCs/>
          <w:color w:val="auto"/>
          <w:sz w:val="22"/>
        </w:rPr>
        <w:t>Implementation Steps</w:t>
      </w:r>
    </w:p>
    <w:p w14:paraId="143E2F01" w14:textId="77777777" w:rsidR="00FB2C63" w:rsidRPr="00FB2C63" w:rsidRDefault="00FB2C63" w:rsidP="00FB1CE5">
      <w:pPr>
        <w:numPr>
          <w:ilvl w:val="0"/>
          <w:numId w:val="133"/>
        </w:numPr>
        <w:rPr>
          <w:rFonts w:eastAsia="Times New Roman" w:cstheme="minorHAnsi"/>
          <w:b w:val="0"/>
          <w:bCs/>
          <w:color w:val="auto"/>
          <w:sz w:val="22"/>
        </w:rPr>
      </w:pPr>
      <w:r w:rsidRPr="00FB2C63">
        <w:rPr>
          <w:rFonts w:eastAsia="Times New Roman" w:cstheme="minorHAnsi"/>
          <w:b w:val="0"/>
          <w:bCs/>
          <w:color w:val="auto"/>
          <w:sz w:val="22"/>
        </w:rPr>
        <w:t xml:space="preserve">Hold speaker series and/or workshops to educate the public on technology opportunities </w:t>
      </w:r>
    </w:p>
    <w:p w14:paraId="309DF409" w14:textId="77777777" w:rsidR="00FB2C63" w:rsidRPr="00FB2C63" w:rsidRDefault="00FB2C63" w:rsidP="00FB1CE5">
      <w:pPr>
        <w:numPr>
          <w:ilvl w:val="0"/>
          <w:numId w:val="133"/>
        </w:numPr>
        <w:rPr>
          <w:rFonts w:eastAsia="Times New Roman" w:cstheme="minorHAnsi"/>
          <w:b w:val="0"/>
          <w:bCs/>
          <w:color w:val="auto"/>
          <w:sz w:val="22"/>
        </w:rPr>
      </w:pPr>
      <w:r w:rsidRPr="00FB2C63">
        <w:rPr>
          <w:rFonts w:eastAsia="Times New Roman" w:cstheme="minorHAnsi"/>
          <w:b w:val="0"/>
          <w:bCs/>
          <w:color w:val="auto"/>
          <w:sz w:val="22"/>
        </w:rPr>
        <w:t>Develop and expand broadband internet networks</w:t>
      </w:r>
    </w:p>
    <w:p w14:paraId="1CCB220A" w14:textId="5224E71E" w:rsidR="00982A6E" w:rsidRDefault="00982A6E" w:rsidP="00982A6E">
      <w:pPr>
        <w:rPr>
          <w:rFonts w:eastAsia="Times New Roman" w:cstheme="minorHAnsi"/>
          <w:sz w:val="22"/>
        </w:rPr>
      </w:pPr>
    </w:p>
    <w:p w14:paraId="6CC34E73" w14:textId="1BA588D7" w:rsidR="00982A6E" w:rsidRDefault="00982A6E" w:rsidP="00982A6E">
      <w:pPr>
        <w:rPr>
          <w:rFonts w:eastAsia="Times New Roman" w:cstheme="minorHAnsi"/>
          <w:sz w:val="22"/>
        </w:rPr>
      </w:pPr>
    </w:p>
    <w:p w14:paraId="387F6BB5" w14:textId="0B53E329" w:rsidR="00982A6E" w:rsidRDefault="00982A6E" w:rsidP="00982A6E">
      <w:pPr>
        <w:rPr>
          <w:rFonts w:eastAsia="Times New Roman" w:cstheme="minorHAnsi"/>
          <w:sz w:val="22"/>
        </w:rPr>
      </w:pPr>
    </w:p>
    <w:p w14:paraId="2C3E5EA8" w14:textId="6FC226CC" w:rsidR="00982A6E" w:rsidRDefault="00982A6E" w:rsidP="00982A6E">
      <w:pPr>
        <w:rPr>
          <w:rFonts w:eastAsia="Times New Roman" w:cstheme="minorHAnsi"/>
          <w:sz w:val="22"/>
        </w:rPr>
      </w:pPr>
    </w:p>
    <w:p w14:paraId="0657632A" w14:textId="6183E9E5" w:rsidR="00982A6E" w:rsidRDefault="00982A6E" w:rsidP="00982A6E">
      <w:pPr>
        <w:rPr>
          <w:rFonts w:eastAsia="Times New Roman" w:cstheme="minorHAnsi"/>
          <w:sz w:val="22"/>
        </w:rPr>
      </w:pPr>
    </w:p>
    <w:p w14:paraId="1CB0D368" w14:textId="46AAEEC2" w:rsidR="00982A6E" w:rsidRDefault="00982A6E" w:rsidP="00982A6E">
      <w:pPr>
        <w:rPr>
          <w:rFonts w:eastAsia="Times New Roman" w:cstheme="minorHAnsi"/>
          <w:sz w:val="22"/>
        </w:rPr>
      </w:pPr>
    </w:p>
    <w:p w14:paraId="2696683D" w14:textId="7329A4E1" w:rsidR="00982A6E" w:rsidRDefault="00982A6E" w:rsidP="00982A6E">
      <w:pPr>
        <w:rPr>
          <w:rFonts w:eastAsia="Times New Roman" w:cstheme="minorHAnsi"/>
          <w:sz w:val="22"/>
        </w:rPr>
      </w:pPr>
    </w:p>
    <w:p w14:paraId="1FA738D6" w14:textId="6D3C2F33" w:rsidR="00982A6E" w:rsidRDefault="00982A6E" w:rsidP="00982A6E">
      <w:pPr>
        <w:rPr>
          <w:rFonts w:eastAsia="Times New Roman" w:cstheme="minorHAnsi"/>
          <w:sz w:val="22"/>
        </w:rPr>
      </w:pPr>
    </w:p>
    <w:p w14:paraId="38EB9FFA" w14:textId="42651BC0" w:rsidR="00982A6E" w:rsidRDefault="00982A6E" w:rsidP="00982A6E">
      <w:pPr>
        <w:rPr>
          <w:rFonts w:eastAsia="Times New Roman" w:cstheme="minorHAnsi"/>
          <w:sz w:val="22"/>
        </w:rPr>
      </w:pPr>
    </w:p>
    <w:p w14:paraId="3BE67E1A" w14:textId="14806DC3" w:rsidR="00982A6E" w:rsidRDefault="00982A6E" w:rsidP="00982A6E">
      <w:pPr>
        <w:rPr>
          <w:rFonts w:eastAsia="Times New Roman" w:cstheme="minorHAnsi"/>
          <w:sz w:val="22"/>
        </w:rPr>
      </w:pPr>
    </w:p>
    <w:p w14:paraId="1DFF7BCD" w14:textId="6D3D3685" w:rsidR="00982A6E" w:rsidRDefault="00982A6E" w:rsidP="00982A6E">
      <w:pPr>
        <w:rPr>
          <w:rFonts w:eastAsia="Times New Roman" w:cstheme="minorHAnsi"/>
          <w:sz w:val="22"/>
        </w:rPr>
      </w:pPr>
    </w:p>
    <w:p w14:paraId="60617E5B" w14:textId="17395495" w:rsidR="00982A6E" w:rsidRDefault="00982A6E" w:rsidP="00982A6E">
      <w:pPr>
        <w:rPr>
          <w:rFonts w:eastAsia="Times New Roman" w:cstheme="minorHAnsi"/>
          <w:sz w:val="22"/>
        </w:rPr>
      </w:pPr>
    </w:p>
    <w:p w14:paraId="0D6EA4B6" w14:textId="68B17FA7" w:rsidR="00982A6E" w:rsidRDefault="00982A6E" w:rsidP="00982A6E">
      <w:pPr>
        <w:rPr>
          <w:rFonts w:eastAsia="Times New Roman" w:cstheme="minorHAnsi"/>
          <w:sz w:val="22"/>
        </w:rPr>
      </w:pPr>
    </w:p>
    <w:p w14:paraId="7C7B29F1" w14:textId="1C05018F" w:rsidR="00982A6E" w:rsidRDefault="00982A6E" w:rsidP="00982A6E">
      <w:pPr>
        <w:rPr>
          <w:rFonts w:eastAsia="Times New Roman" w:cstheme="minorHAnsi"/>
          <w:sz w:val="22"/>
        </w:rPr>
      </w:pPr>
    </w:p>
    <w:p w14:paraId="071979EF" w14:textId="77677507" w:rsidR="00982A6E" w:rsidRDefault="00982A6E" w:rsidP="00982A6E">
      <w:pPr>
        <w:rPr>
          <w:rFonts w:eastAsia="Times New Roman" w:cstheme="minorHAnsi"/>
          <w:sz w:val="22"/>
        </w:rPr>
      </w:pPr>
    </w:p>
    <w:p w14:paraId="57017804" w14:textId="6E660FA3" w:rsidR="00982A6E" w:rsidRDefault="00982A6E" w:rsidP="00982A6E">
      <w:pPr>
        <w:rPr>
          <w:rFonts w:eastAsia="Times New Roman" w:cstheme="minorHAnsi"/>
          <w:sz w:val="22"/>
        </w:rPr>
      </w:pPr>
    </w:p>
    <w:p w14:paraId="5C72C66A" w14:textId="3A32C76B" w:rsidR="00982A6E" w:rsidRDefault="00982A6E" w:rsidP="00982A6E">
      <w:pPr>
        <w:rPr>
          <w:rFonts w:eastAsia="Times New Roman" w:cstheme="minorHAnsi"/>
          <w:sz w:val="22"/>
        </w:rPr>
      </w:pPr>
    </w:p>
    <w:p w14:paraId="491937D3" w14:textId="677F7F54" w:rsidR="00982A6E" w:rsidRDefault="00982A6E" w:rsidP="00982A6E">
      <w:pPr>
        <w:rPr>
          <w:rFonts w:eastAsia="Times New Roman" w:cstheme="minorHAnsi"/>
          <w:sz w:val="22"/>
        </w:rPr>
      </w:pPr>
    </w:p>
    <w:p w14:paraId="2144A604" w14:textId="61A19B87" w:rsidR="00982A6E" w:rsidRDefault="00982A6E" w:rsidP="00982A6E">
      <w:pPr>
        <w:rPr>
          <w:rFonts w:eastAsia="Times New Roman" w:cstheme="minorHAnsi"/>
          <w:sz w:val="22"/>
        </w:rPr>
      </w:pPr>
    </w:p>
    <w:p w14:paraId="0FD86D1A" w14:textId="7CDE36DD" w:rsidR="00982A6E" w:rsidRDefault="00982A6E" w:rsidP="00982A6E">
      <w:pPr>
        <w:rPr>
          <w:rFonts w:eastAsia="Times New Roman" w:cstheme="minorHAnsi"/>
          <w:sz w:val="22"/>
        </w:rPr>
      </w:pPr>
    </w:p>
    <w:p w14:paraId="73EBB3DE" w14:textId="346047F5" w:rsidR="00982A6E" w:rsidRDefault="00982A6E" w:rsidP="00982A6E">
      <w:pPr>
        <w:rPr>
          <w:rFonts w:eastAsia="Times New Roman" w:cstheme="minorHAnsi"/>
          <w:sz w:val="22"/>
        </w:rPr>
      </w:pPr>
    </w:p>
    <w:p w14:paraId="6CB542AA" w14:textId="00CB6A99" w:rsidR="00982A6E" w:rsidRDefault="00982A6E" w:rsidP="00982A6E">
      <w:pPr>
        <w:rPr>
          <w:rFonts w:eastAsia="Times New Roman" w:cstheme="minorHAnsi"/>
          <w:sz w:val="22"/>
        </w:rPr>
      </w:pPr>
    </w:p>
    <w:p w14:paraId="16C5265C" w14:textId="245D426F" w:rsidR="00982A6E" w:rsidRDefault="00982A6E" w:rsidP="00982A6E">
      <w:pPr>
        <w:rPr>
          <w:rFonts w:eastAsia="Times New Roman" w:cstheme="minorHAnsi"/>
          <w:sz w:val="22"/>
        </w:rPr>
      </w:pPr>
    </w:p>
    <w:p w14:paraId="28CA6558" w14:textId="779EA7F6" w:rsidR="00982A6E" w:rsidRDefault="00982A6E" w:rsidP="00982A6E">
      <w:pPr>
        <w:rPr>
          <w:rFonts w:eastAsia="Times New Roman" w:cstheme="minorHAnsi"/>
          <w:sz w:val="22"/>
        </w:rPr>
      </w:pPr>
    </w:p>
    <w:p w14:paraId="1C9E7966" w14:textId="06A40504" w:rsidR="00982A6E" w:rsidRDefault="00982A6E" w:rsidP="00982A6E">
      <w:pPr>
        <w:rPr>
          <w:rFonts w:eastAsia="Times New Roman" w:cstheme="minorHAnsi"/>
          <w:sz w:val="22"/>
        </w:rPr>
      </w:pPr>
    </w:p>
    <w:p w14:paraId="5D611E74" w14:textId="71DA243A" w:rsidR="00982A6E" w:rsidRDefault="00982A6E" w:rsidP="00982A6E">
      <w:pPr>
        <w:rPr>
          <w:rFonts w:eastAsia="Times New Roman" w:cstheme="minorHAnsi"/>
          <w:sz w:val="22"/>
        </w:rPr>
      </w:pPr>
    </w:p>
    <w:p w14:paraId="58ACA7F9" w14:textId="72B4F2AA" w:rsidR="00982A6E" w:rsidRDefault="00982A6E" w:rsidP="00982A6E">
      <w:pPr>
        <w:rPr>
          <w:rFonts w:eastAsia="Times New Roman" w:cstheme="minorHAnsi"/>
          <w:sz w:val="22"/>
        </w:rPr>
      </w:pPr>
    </w:p>
    <w:p w14:paraId="22CE6396" w14:textId="62CF46D5" w:rsidR="00982A6E" w:rsidRDefault="00982A6E" w:rsidP="00982A6E">
      <w:pPr>
        <w:rPr>
          <w:rFonts w:eastAsia="Times New Roman" w:cstheme="minorHAnsi"/>
          <w:sz w:val="22"/>
        </w:rPr>
      </w:pPr>
    </w:p>
    <w:p w14:paraId="44DD554F" w14:textId="7A1EA22B" w:rsidR="00982A6E" w:rsidRDefault="00982A6E" w:rsidP="00982A6E">
      <w:pPr>
        <w:rPr>
          <w:rFonts w:eastAsia="Times New Roman" w:cstheme="minorHAnsi"/>
          <w:sz w:val="22"/>
        </w:rPr>
      </w:pPr>
    </w:p>
    <w:p w14:paraId="04405019" w14:textId="77777777" w:rsidR="00982A6E" w:rsidRDefault="00982A6E" w:rsidP="00982A6E">
      <w:pPr>
        <w:rPr>
          <w:rFonts w:eastAsia="Times New Roman" w:cstheme="minorHAnsi"/>
          <w:sz w:val="22"/>
        </w:rPr>
      </w:pPr>
    </w:p>
    <w:p w14:paraId="00F80815" w14:textId="77777777" w:rsidR="00982A6E" w:rsidRDefault="00982A6E" w:rsidP="00982A6E">
      <w:pPr>
        <w:rPr>
          <w:rFonts w:eastAsia="Times New Roman" w:cstheme="minorHAnsi"/>
          <w:sz w:val="22"/>
        </w:rPr>
      </w:pPr>
    </w:p>
    <w:p w14:paraId="54981845" w14:textId="77777777" w:rsidR="00982A6E" w:rsidRPr="00982A6E" w:rsidRDefault="00982A6E" w:rsidP="00982A6E">
      <w:pPr>
        <w:spacing w:line="240" w:lineRule="auto"/>
        <w:rPr>
          <w:rFonts w:ascii="Calibri Light" w:eastAsia="Times New Roman" w:hAnsi="Calibri Light" w:cs="Times New Roman"/>
          <w:color w:val="auto"/>
          <w:szCs w:val="28"/>
        </w:rPr>
      </w:pPr>
      <w:r w:rsidRPr="00982A6E">
        <w:rPr>
          <w:rFonts w:ascii="Calibri Light" w:eastAsia="Times New Roman" w:hAnsi="Calibri Light" w:cs="Times New Roman"/>
          <w:color w:val="231F20"/>
          <w:szCs w:val="28"/>
        </w:rPr>
        <w:lastRenderedPageBreak/>
        <w:t>HEALTH</w:t>
      </w:r>
    </w:p>
    <w:p w14:paraId="69E7FAB8" w14:textId="77777777" w:rsidR="00982A6E" w:rsidRPr="00982A6E" w:rsidRDefault="00982A6E" w:rsidP="00982A6E">
      <w:pPr>
        <w:autoSpaceDE w:val="0"/>
        <w:autoSpaceDN w:val="0"/>
        <w:spacing w:line="240" w:lineRule="auto"/>
        <w:rPr>
          <w:rFonts w:ascii="Calibri" w:eastAsia="Calibri" w:hAnsi="Calibri" w:cs="Calibri"/>
          <w:color w:val="auto"/>
          <w:sz w:val="22"/>
        </w:rPr>
      </w:pPr>
    </w:p>
    <w:p w14:paraId="038A473B" w14:textId="77777777" w:rsidR="00982A6E" w:rsidRPr="00982A6E" w:rsidRDefault="00982A6E" w:rsidP="00982A6E">
      <w:pPr>
        <w:autoSpaceDE w:val="0"/>
        <w:autoSpaceDN w:val="0"/>
        <w:spacing w:line="240" w:lineRule="auto"/>
        <w:outlineLvl w:val="1"/>
        <w:rPr>
          <w:rFonts w:ascii="Calibri Light" w:eastAsia="Cambria" w:hAnsi="Calibri Light" w:cs="Cambria"/>
          <w:bCs/>
          <w:color w:val="auto"/>
          <w:sz w:val="24"/>
          <w:szCs w:val="24"/>
        </w:rPr>
      </w:pPr>
      <w:bookmarkStart w:id="35" w:name="_TOC_250003"/>
      <w:bookmarkEnd w:id="35"/>
      <w:r w:rsidRPr="00982A6E">
        <w:rPr>
          <w:rFonts w:ascii="Calibri Light" w:eastAsia="Cambria" w:hAnsi="Calibri Light" w:cs="Cambria"/>
          <w:bCs/>
          <w:color w:val="4F82BD"/>
          <w:sz w:val="24"/>
          <w:szCs w:val="24"/>
        </w:rPr>
        <w:t>REGIONAL NEEDS FOR HEALTH</w:t>
      </w:r>
    </w:p>
    <w:p w14:paraId="6ADB4280" w14:textId="77777777" w:rsidR="00982A6E" w:rsidRPr="00982A6E" w:rsidRDefault="00982A6E" w:rsidP="00982A6E">
      <w:pPr>
        <w:autoSpaceDE w:val="0"/>
        <w:autoSpaceDN w:val="0"/>
        <w:spacing w:line="240" w:lineRule="auto"/>
        <w:rPr>
          <w:rFonts w:ascii="Calibri" w:eastAsia="Calibri" w:hAnsi="Calibri" w:cs="Calibri"/>
          <w:b w:val="0"/>
          <w:color w:val="auto"/>
          <w:sz w:val="22"/>
        </w:rPr>
      </w:pPr>
    </w:p>
    <w:p w14:paraId="78931ECF" w14:textId="77777777" w:rsidR="00982A6E" w:rsidRPr="00982A6E" w:rsidRDefault="00982A6E" w:rsidP="00982A6E">
      <w:pPr>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The Health Livability Resource Team identified the following regional needs:</w:t>
      </w:r>
    </w:p>
    <w:p w14:paraId="3F11E435" w14:textId="77777777" w:rsidR="00982A6E" w:rsidRPr="00982A6E" w:rsidRDefault="00982A6E" w:rsidP="00982A6E">
      <w:pPr>
        <w:autoSpaceDE w:val="0"/>
        <w:autoSpaceDN w:val="0"/>
        <w:spacing w:line="240" w:lineRule="auto"/>
        <w:rPr>
          <w:rFonts w:ascii="Calibri" w:eastAsia="Calibri" w:hAnsi="Calibri" w:cs="Calibri"/>
          <w:b w:val="0"/>
          <w:color w:val="auto"/>
          <w:sz w:val="22"/>
        </w:rPr>
      </w:pPr>
    </w:p>
    <w:p w14:paraId="2C6CAC95" w14:textId="77777777" w:rsidR="00982A6E" w:rsidRPr="00982A6E" w:rsidRDefault="00982A6E" w:rsidP="00982A6E">
      <w:pPr>
        <w:tabs>
          <w:tab w:val="left" w:pos="469"/>
          <w:tab w:val="left" w:pos="470"/>
        </w:tabs>
        <w:autoSpaceDE w:val="0"/>
        <w:autoSpaceDN w:val="0"/>
        <w:spacing w:line="240" w:lineRule="auto"/>
        <w:outlineLvl w:val="3"/>
        <w:rPr>
          <w:rFonts w:ascii="Calibri" w:eastAsia="Calibri" w:hAnsi="Calibri" w:cs="Calibri"/>
          <w:bCs/>
          <w:color w:val="auto"/>
          <w:sz w:val="22"/>
        </w:rPr>
      </w:pPr>
      <w:r w:rsidRPr="00982A6E">
        <w:rPr>
          <w:rFonts w:ascii="Calibri" w:eastAsia="Calibri" w:hAnsi="Calibri" w:cs="Calibri"/>
          <w:bCs/>
          <w:color w:val="auto"/>
          <w:sz w:val="22"/>
        </w:rPr>
        <w:t>To promote effectiveness of health care systems, an all‐inclusive collection of data should be conducted.</w:t>
      </w:r>
    </w:p>
    <w:p w14:paraId="6025961C" w14:textId="77777777" w:rsidR="00982A6E" w:rsidRPr="00982A6E" w:rsidRDefault="00982A6E" w:rsidP="00FB1CE5">
      <w:pPr>
        <w:numPr>
          <w:ilvl w:val="0"/>
          <w:numId w:val="137"/>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Social aspects of</w:t>
      </w:r>
      <w:r w:rsidRPr="00982A6E">
        <w:rPr>
          <w:rFonts w:ascii="Calibri" w:eastAsia="Calibri" w:hAnsi="Calibri" w:cs="Calibri"/>
          <w:b w:val="0"/>
          <w:color w:val="auto"/>
          <w:spacing w:val="-6"/>
          <w:sz w:val="22"/>
        </w:rPr>
        <w:t xml:space="preserve"> </w:t>
      </w:r>
      <w:r w:rsidRPr="00982A6E">
        <w:rPr>
          <w:rFonts w:ascii="Calibri" w:eastAsia="Calibri" w:hAnsi="Calibri" w:cs="Calibri"/>
          <w:b w:val="0"/>
          <w:color w:val="auto"/>
          <w:sz w:val="22"/>
        </w:rPr>
        <w:t>users</w:t>
      </w:r>
    </w:p>
    <w:p w14:paraId="1CFCA30A" w14:textId="77777777" w:rsidR="00982A6E" w:rsidRPr="00982A6E" w:rsidRDefault="00982A6E" w:rsidP="00FB1CE5">
      <w:pPr>
        <w:numPr>
          <w:ilvl w:val="0"/>
          <w:numId w:val="137"/>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Payers</w:t>
      </w:r>
    </w:p>
    <w:p w14:paraId="23077B92" w14:textId="77777777" w:rsidR="00982A6E" w:rsidRPr="00982A6E" w:rsidRDefault="00982A6E" w:rsidP="00FB1CE5">
      <w:pPr>
        <w:numPr>
          <w:ilvl w:val="0"/>
          <w:numId w:val="137"/>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Federal access to</w:t>
      </w:r>
      <w:r w:rsidRPr="00982A6E">
        <w:rPr>
          <w:rFonts w:ascii="Calibri" w:eastAsia="Calibri" w:hAnsi="Calibri" w:cs="Calibri"/>
          <w:b w:val="0"/>
          <w:color w:val="auto"/>
          <w:spacing w:val="-14"/>
          <w:sz w:val="22"/>
        </w:rPr>
        <w:t xml:space="preserve"> </w:t>
      </w:r>
      <w:r w:rsidRPr="00982A6E">
        <w:rPr>
          <w:rFonts w:ascii="Calibri" w:eastAsia="Calibri" w:hAnsi="Calibri" w:cs="Calibri"/>
          <w:b w:val="0"/>
          <w:color w:val="auto"/>
          <w:sz w:val="22"/>
        </w:rPr>
        <w:t>hospitals</w:t>
      </w:r>
    </w:p>
    <w:p w14:paraId="711C47B5" w14:textId="77777777" w:rsidR="00982A6E" w:rsidRPr="00982A6E" w:rsidRDefault="00982A6E" w:rsidP="00982A6E">
      <w:pPr>
        <w:autoSpaceDE w:val="0"/>
        <w:autoSpaceDN w:val="0"/>
        <w:spacing w:line="240" w:lineRule="auto"/>
        <w:rPr>
          <w:rFonts w:ascii="Calibri" w:eastAsia="Calibri" w:hAnsi="Calibri" w:cs="Calibri"/>
          <w:b w:val="0"/>
          <w:color w:val="auto"/>
          <w:sz w:val="22"/>
        </w:rPr>
      </w:pPr>
    </w:p>
    <w:p w14:paraId="64F7E961" w14:textId="77777777" w:rsidR="00982A6E" w:rsidRPr="00982A6E" w:rsidRDefault="00982A6E" w:rsidP="00982A6E">
      <w:pPr>
        <w:tabs>
          <w:tab w:val="left" w:pos="469"/>
          <w:tab w:val="left" w:pos="470"/>
        </w:tabs>
        <w:autoSpaceDE w:val="0"/>
        <w:autoSpaceDN w:val="0"/>
        <w:spacing w:line="240" w:lineRule="auto"/>
        <w:outlineLvl w:val="3"/>
        <w:rPr>
          <w:rFonts w:ascii="Calibri" w:eastAsia="Calibri" w:hAnsi="Calibri" w:cs="Calibri"/>
          <w:bCs/>
          <w:color w:val="auto"/>
          <w:sz w:val="22"/>
        </w:rPr>
      </w:pPr>
      <w:r w:rsidRPr="00982A6E">
        <w:rPr>
          <w:rFonts w:ascii="Calibri" w:eastAsia="Calibri" w:hAnsi="Calibri" w:cs="Calibri"/>
          <w:bCs/>
          <w:color w:val="auto"/>
          <w:sz w:val="22"/>
        </w:rPr>
        <w:t>There is a need to improve</w:t>
      </w:r>
      <w:r w:rsidRPr="00982A6E">
        <w:rPr>
          <w:rFonts w:ascii="Calibri" w:eastAsia="Calibri" w:hAnsi="Calibri" w:cs="Calibri"/>
          <w:bCs/>
          <w:color w:val="auto"/>
          <w:spacing w:val="-12"/>
          <w:sz w:val="22"/>
        </w:rPr>
        <w:t xml:space="preserve"> </w:t>
      </w:r>
      <w:r w:rsidRPr="00982A6E">
        <w:rPr>
          <w:rFonts w:ascii="Calibri" w:eastAsia="Calibri" w:hAnsi="Calibri" w:cs="Calibri"/>
          <w:bCs/>
          <w:color w:val="auto"/>
          <w:sz w:val="22"/>
        </w:rPr>
        <w:t>connectivity.</w:t>
      </w:r>
    </w:p>
    <w:p w14:paraId="15C12D8B" w14:textId="77777777" w:rsidR="00982A6E" w:rsidRPr="00982A6E" w:rsidRDefault="00982A6E" w:rsidP="00FB1CE5">
      <w:pPr>
        <w:numPr>
          <w:ilvl w:val="0"/>
          <w:numId w:val="138"/>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How residents can connect to proper health care resources and</w:t>
      </w:r>
      <w:r w:rsidRPr="00982A6E">
        <w:rPr>
          <w:rFonts w:ascii="Calibri" w:eastAsia="Calibri" w:hAnsi="Calibri" w:cs="Calibri"/>
          <w:b w:val="0"/>
          <w:color w:val="auto"/>
          <w:spacing w:val="-28"/>
          <w:sz w:val="22"/>
        </w:rPr>
        <w:t xml:space="preserve"> </w:t>
      </w:r>
      <w:r w:rsidRPr="00982A6E">
        <w:rPr>
          <w:rFonts w:ascii="Calibri" w:eastAsia="Calibri" w:hAnsi="Calibri" w:cs="Calibri"/>
          <w:b w:val="0"/>
          <w:color w:val="auto"/>
          <w:sz w:val="22"/>
        </w:rPr>
        <w:t>services.</w:t>
      </w:r>
    </w:p>
    <w:p w14:paraId="2EFCF847" w14:textId="77777777" w:rsidR="00982A6E" w:rsidRPr="00982A6E" w:rsidRDefault="00982A6E" w:rsidP="00FB1CE5">
      <w:pPr>
        <w:numPr>
          <w:ilvl w:val="0"/>
          <w:numId w:val="138"/>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How professionals can connect with residents and health care maintenance information.</w:t>
      </w:r>
    </w:p>
    <w:p w14:paraId="39CD79E9" w14:textId="77777777" w:rsidR="00982A6E" w:rsidRPr="00982A6E" w:rsidRDefault="00982A6E" w:rsidP="00982A6E">
      <w:pPr>
        <w:autoSpaceDE w:val="0"/>
        <w:autoSpaceDN w:val="0"/>
        <w:spacing w:line="240" w:lineRule="auto"/>
        <w:rPr>
          <w:rFonts w:ascii="Calibri" w:eastAsia="Calibri" w:hAnsi="Calibri" w:cs="Calibri"/>
          <w:b w:val="0"/>
          <w:color w:val="auto"/>
          <w:sz w:val="22"/>
        </w:rPr>
      </w:pPr>
    </w:p>
    <w:p w14:paraId="1ACAA960" w14:textId="77777777" w:rsidR="00982A6E" w:rsidRPr="00982A6E" w:rsidRDefault="00982A6E" w:rsidP="00982A6E">
      <w:pPr>
        <w:tabs>
          <w:tab w:val="left" w:pos="469"/>
          <w:tab w:val="left" w:pos="470"/>
        </w:tabs>
        <w:autoSpaceDE w:val="0"/>
        <w:autoSpaceDN w:val="0"/>
        <w:spacing w:line="240" w:lineRule="auto"/>
        <w:outlineLvl w:val="3"/>
        <w:rPr>
          <w:rFonts w:ascii="Calibri" w:eastAsia="Calibri" w:hAnsi="Calibri" w:cs="Calibri"/>
          <w:bCs/>
          <w:color w:val="auto"/>
          <w:sz w:val="22"/>
        </w:rPr>
      </w:pPr>
      <w:r w:rsidRPr="00982A6E">
        <w:rPr>
          <w:rFonts w:ascii="Calibri" w:eastAsia="Calibri" w:hAnsi="Calibri" w:cs="Calibri"/>
          <w:bCs/>
          <w:color w:val="auto"/>
          <w:sz w:val="22"/>
        </w:rPr>
        <w:t>Public</w:t>
      </w:r>
      <w:r w:rsidRPr="00982A6E">
        <w:rPr>
          <w:rFonts w:ascii="Calibri" w:eastAsia="Calibri" w:hAnsi="Calibri" w:cs="Calibri"/>
          <w:bCs/>
          <w:color w:val="auto"/>
          <w:spacing w:val="-7"/>
          <w:sz w:val="22"/>
        </w:rPr>
        <w:t xml:space="preserve"> </w:t>
      </w:r>
      <w:r w:rsidRPr="00982A6E">
        <w:rPr>
          <w:rFonts w:ascii="Calibri" w:eastAsia="Calibri" w:hAnsi="Calibri" w:cs="Calibri"/>
          <w:bCs/>
          <w:color w:val="auto"/>
          <w:sz w:val="22"/>
        </w:rPr>
        <w:t>Education</w:t>
      </w:r>
    </w:p>
    <w:p w14:paraId="6BD09785" w14:textId="77777777" w:rsidR="00982A6E" w:rsidRPr="00982A6E" w:rsidRDefault="00982A6E" w:rsidP="00FB1CE5">
      <w:pPr>
        <w:numPr>
          <w:ilvl w:val="0"/>
          <w:numId w:val="139"/>
        </w:numPr>
        <w:tabs>
          <w:tab w:val="left" w:pos="829"/>
          <w:tab w:val="left" w:pos="830"/>
        </w:tabs>
        <w:autoSpaceDE w:val="0"/>
        <w:autoSpaceDN w:val="0"/>
        <w:spacing w:line="240" w:lineRule="auto"/>
        <w:rPr>
          <w:rFonts w:ascii="Calibri" w:eastAsia="Calibri" w:hAnsi="Calibri" w:cs="Calibri"/>
          <w:b w:val="0"/>
          <w:color w:val="auto"/>
          <w:sz w:val="22"/>
        </w:rPr>
      </w:pPr>
      <w:r w:rsidRPr="00982A6E">
        <w:rPr>
          <w:rFonts w:ascii="Calibri" w:eastAsia="Calibri" w:hAnsi="Calibri" w:cs="Calibri"/>
          <w:b w:val="0"/>
          <w:color w:val="auto"/>
          <w:sz w:val="22"/>
        </w:rPr>
        <w:t>There is a need to educate the public on existing health care and resources within the region.</w:t>
      </w:r>
    </w:p>
    <w:p w14:paraId="6365704F" w14:textId="77777777" w:rsidR="00982A6E" w:rsidRDefault="00982A6E" w:rsidP="00982A6E">
      <w:pPr>
        <w:rPr>
          <w:rFonts w:eastAsia="Times New Roman" w:cstheme="minorHAnsi"/>
          <w:sz w:val="22"/>
        </w:rPr>
      </w:pPr>
    </w:p>
    <w:p w14:paraId="20AC8222" w14:textId="77777777" w:rsidR="00BF2E71" w:rsidRPr="00BF2E71" w:rsidRDefault="00BF2E71" w:rsidP="00BF2E71">
      <w:pPr>
        <w:keepNext/>
        <w:keepLines/>
        <w:spacing w:before="240" w:line="256" w:lineRule="auto"/>
        <w:outlineLvl w:val="0"/>
        <w:rPr>
          <w:rFonts w:ascii="Calibri Light" w:eastAsia="Calibri" w:hAnsi="Calibri Light" w:cs="Times New Roman"/>
          <w:b w:val="0"/>
          <w:color w:val="2F5496"/>
          <w:sz w:val="32"/>
          <w:szCs w:val="32"/>
        </w:rPr>
      </w:pPr>
      <w:r w:rsidRPr="00BF2E71">
        <w:rPr>
          <w:rFonts w:ascii="Calibri Light" w:eastAsia="Calibri" w:hAnsi="Calibri Light" w:cs="Times New Roman"/>
          <w:b w:val="0"/>
          <w:color w:val="2F5496"/>
          <w:sz w:val="32"/>
          <w:szCs w:val="32"/>
        </w:rPr>
        <w:t>HEALTH</w:t>
      </w:r>
    </w:p>
    <w:p w14:paraId="51B70262" w14:textId="77777777" w:rsidR="00656779" w:rsidRPr="00656779" w:rsidRDefault="00656779" w:rsidP="00656779">
      <w:pPr>
        <w:autoSpaceDE w:val="0"/>
        <w:autoSpaceDN w:val="0"/>
        <w:spacing w:line="240" w:lineRule="auto"/>
        <w:ind w:left="1" w:hanging="1"/>
        <w:outlineLvl w:val="1"/>
        <w:rPr>
          <w:rFonts w:ascii="Calibri Light" w:eastAsia="Cambria" w:hAnsi="Calibri Light" w:cs="Cambria"/>
          <w:bCs/>
          <w:color w:val="auto"/>
          <w:sz w:val="24"/>
          <w:szCs w:val="24"/>
        </w:rPr>
      </w:pPr>
      <w:r w:rsidRPr="00656779">
        <w:rPr>
          <w:rFonts w:ascii="Calibri Light" w:eastAsia="Cambria" w:hAnsi="Calibri Light" w:cs="Cambria"/>
          <w:bCs/>
          <w:color w:val="4F82BD"/>
          <w:sz w:val="24"/>
          <w:szCs w:val="24"/>
        </w:rPr>
        <w:t>GOALS, OBJECTIVES, BARRIERS, STRATEGIES, METRICS &amp; IMPLEMENTATION STRATEGIES</w:t>
      </w:r>
    </w:p>
    <w:p w14:paraId="03EBC772" w14:textId="77777777" w:rsidR="006B4AB1" w:rsidRDefault="006B4AB1" w:rsidP="00982A6E">
      <w:pPr>
        <w:rPr>
          <w:rFonts w:eastAsia="Times New Roman" w:cstheme="minorHAnsi"/>
          <w:sz w:val="22"/>
        </w:rPr>
      </w:pPr>
    </w:p>
    <w:p w14:paraId="6541F57E" w14:textId="77777777" w:rsidR="006B4AB1" w:rsidRPr="006B4AB1" w:rsidRDefault="006B4AB1" w:rsidP="006B4AB1">
      <w:pPr>
        <w:rPr>
          <w:rFonts w:eastAsia="Times New Roman" w:cstheme="minorHAnsi"/>
          <w:bCs/>
          <w:color w:val="C00000"/>
          <w:sz w:val="22"/>
        </w:rPr>
      </w:pPr>
      <w:r w:rsidRPr="006B4AB1">
        <w:rPr>
          <w:rFonts w:eastAsia="Times New Roman" w:cstheme="minorHAnsi"/>
          <w:bCs/>
          <w:color w:val="C00000"/>
          <w:sz w:val="22"/>
        </w:rPr>
        <w:t>Goal 1. Make East Alabama the healthiest region in the State.</w:t>
      </w:r>
    </w:p>
    <w:p w14:paraId="2E73D617" w14:textId="77777777" w:rsidR="006B4AB1" w:rsidRPr="006B4AB1" w:rsidRDefault="006B4AB1" w:rsidP="006B4AB1">
      <w:pPr>
        <w:rPr>
          <w:rFonts w:eastAsia="Times New Roman" w:cstheme="minorHAnsi"/>
          <w:color w:val="auto"/>
          <w:sz w:val="22"/>
        </w:rPr>
      </w:pPr>
    </w:p>
    <w:p w14:paraId="2CE8F8BD"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Objectives</w:t>
      </w:r>
    </w:p>
    <w:p w14:paraId="009B2FF9" w14:textId="77777777" w:rsidR="006B4AB1" w:rsidRPr="006B4AB1" w:rsidRDefault="006B4AB1" w:rsidP="00FB1CE5">
      <w:pPr>
        <w:numPr>
          <w:ilvl w:val="0"/>
          <w:numId w:val="140"/>
        </w:numPr>
        <w:rPr>
          <w:rFonts w:eastAsia="Times New Roman" w:cstheme="minorHAnsi"/>
          <w:b w:val="0"/>
          <w:bCs/>
          <w:color w:val="auto"/>
          <w:sz w:val="22"/>
        </w:rPr>
      </w:pPr>
      <w:r w:rsidRPr="006B4AB1">
        <w:rPr>
          <w:rFonts w:eastAsia="Times New Roman" w:cstheme="minorHAnsi"/>
          <w:b w:val="0"/>
          <w:bCs/>
          <w:color w:val="auto"/>
          <w:sz w:val="22"/>
        </w:rPr>
        <w:t>Encourage programs that provide health care to the uninsured.</w:t>
      </w:r>
    </w:p>
    <w:p w14:paraId="5C8C179B" w14:textId="77777777" w:rsidR="006B4AB1" w:rsidRPr="006B4AB1" w:rsidRDefault="006B4AB1" w:rsidP="00FB1CE5">
      <w:pPr>
        <w:numPr>
          <w:ilvl w:val="0"/>
          <w:numId w:val="140"/>
        </w:numPr>
        <w:rPr>
          <w:rFonts w:eastAsia="Times New Roman" w:cstheme="minorHAnsi"/>
          <w:b w:val="0"/>
          <w:bCs/>
          <w:color w:val="auto"/>
          <w:sz w:val="22"/>
        </w:rPr>
      </w:pPr>
      <w:r w:rsidRPr="006B4AB1">
        <w:rPr>
          <w:rFonts w:eastAsia="Times New Roman" w:cstheme="minorHAnsi"/>
          <w:b w:val="0"/>
          <w:bCs/>
          <w:color w:val="auto"/>
          <w:sz w:val="22"/>
        </w:rPr>
        <w:t>Educate the public on self‐management of health issues</w:t>
      </w:r>
    </w:p>
    <w:p w14:paraId="05727F56" w14:textId="77777777" w:rsidR="006B4AB1" w:rsidRPr="006B4AB1" w:rsidRDefault="006B4AB1" w:rsidP="00FB1CE5">
      <w:pPr>
        <w:numPr>
          <w:ilvl w:val="0"/>
          <w:numId w:val="140"/>
        </w:numPr>
        <w:rPr>
          <w:rFonts w:eastAsia="Times New Roman" w:cstheme="minorHAnsi"/>
          <w:color w:val="auto"/>
          <w:sz w:val="22"/>
        </w:rPr>
      </w:pPr>
      <w:r w:rsidRPr="006B4AB1">
        <w:rPr>
          <w:rFonts w:eastAsia="Times New Roman" w:cstheme="minorHAnsi"/>
          <w:b w:val="0"/>
          <w:bCs/>
          <w:color w:val="auto"/>
          <w:sz w:val="22"/>
        </w:rPr>
        <w:t>Educate the public on healthy life styles at an early age</w:t>
      </w:r>
      <w:r w:rsidRPr="006B4AB1">
        <w:rPr>
          <w:rFonts w:eastAsia="Times New Roman" w:cstheme="minorHAnsi"/>
          <w:color w:val="auto"/>
          <w:sz w:val="22"/>
        </w:rPr>
        <w:t>.</w:t>
      </w:r>
    </w:p>
    <w:p w14:paraId="148BC602" w14:textId="77777777" w:rsidR="006B4AB1" w:rsidRPr="006B4AB1" w:rsidRDefault="006B4AB1" w:rsidP="006B4AB1">
      <w:pPr>
        <w:rPr>
          <w:rFonts w:eastAsia="Times New Roman" w:cstheme="minorHAnsi"/>
          <w:color w:val="auto"/>
          <w:sz w:val="22"/>
        </w:rPr>
      </w:pPr>
    </w:p>
    <w:p w14:paraId="5138044E"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Barriers</w:t>
      </w:r>
    </w:p>
    <w:p w14:paraId="6D0A0C69" w14:textId="77777777" w:rsidR="006B4AB1" w:rsidRPr="006B4AB1" w:rsidRDefault="006B4AB1" w:rsidP="00FB1CE5">
      <w:pPr>
        <w:numPr>
          <w:ilvl w:val="0"/>
          <w:numId w:val="141"/>
        </w:numPr>
        <w:rPr>
          <w:rFonts w:eastAsia="Times New Roman" w:cstheme="minorHAnsi"/>
          <w:b w:val="0"/>
          <w:bCs/>
          <w:color w:val="auto"/>
          <w:sz w:val="22"/>
        </w:rPr>
      </w:pPr>
      <w:r w:rsidRPr="006B4AB1">
        <w:rPr>
          <w:rFonts w:eastAsia="Times New Roman" w:cstheme="minorHAnsi"/>
          <w:b w:val="0"/>
          <w:bCs/>
          <w:color w:val="auto"/>
          <w:sz w:val="22"/>
        </w:rPr>
        <w:t>Lack of financial resources/insurance, which leads to escalation of existing ailments.</w:t>
      </w:r>
    </w:p>
    <w:p w14:paraId="358AFD73" w14:textId="77777777" w:rsidR="006B4AB1" w:rsidRPr="006B4AB1" w:rsidRDefault="006B4AB1" w:rsidP="006B4AB1">
      <w:pPr>
        <w:rPr>
          <w:rFonts w:eastAsia="Times New Roman" w:cstheme="minorHAnsi"/>
          <w:color w:val="auto"/>
          <w:sz w:val="22"/>
        </w:rPr>
      </w:pPr>
    </w:p>
    <w:p w14:paraId="3029EE6F"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Strategies</w:t>
      </w:r>
    </w:p>
    <w:p w14:paraId="53ACE101" w14:textId="77777777" w:rsidR="006B4AB1" w:rsidRPr="006B4AB1" w:rsidRDefault="006B4AB1" w:rsidP="00FB1CE5">
      <w:pPr>
        <w:numPr>
          <w:ilvl w:val="0"/>
          <w:numId w:val="141"/>
        </w:numPr>
        <w:rPr>
          <w:rFonts w:eastAsia="Times New Roman" w:cstheme="minorHAnsi"/>
          <w:b w:val="0"/>
          <w:bCs/>
          <w:color w:val="auto"/>
          <w:sz w:val="22"/>
        </w:rPr>
      </w:pPr>
      <w:r w:rsidRPr="006B4AB1">
        <w:rPr>
          <w:rFonts w:eastAsia="Times New Roman" w:cstheme="minorHAnsi"/>
          <w:b w:val="0"/>
          <w:bCs/>
          <w:color w:val="auto"/>
          <w:sz w:val="22"/>
        </w:rPr>
        <w:t>Seek investment to educate the public on self‐care and healthy life styles.</w:t>
      </w:r>
    </w:p>
    <w:p w14:paraId="2A40C48C" w14:textId="77777777" w:rsidR="006B4AB1" w:rsidRPr="006B4AB1" w:rsidRDefault="006B4AB1" w:rsidP="00FB1CE5">
      <w:pPr>
        <w:numPr>
          <w:ilvl w:val="0"/>
          <w:numId w:val="141"/>
        </w:numPr>
        <w:rPr>
          <w:rFonts w:eastAsia="Times New Roman" w:cstheme="minorHAnsi"/>
          <w:b w:val="0"/>
          <w:bCs/>
          <w:color w:val="auto"/>
          <w:sz w:val="22"/>
        </w:rPr>
      </w:pPr>
      <w:r w:rsidRPr="006B4AB1">
        <w:rPr>
          <w:rFonts w:eastAsia="Times New Roman" w:cstheme="minorHAnsi"/>
          <w:b w:val="0"/>
          <w:bCs/>
          <w:color w:val="auto"/>
          <w:sz w:val="22"/>
        </w:rPr>
        <w:t>Encourage the development of programs to provide services to those with no insurance.</w:t>
      </w:r>
    </w:p>
    <w:p w14:paraId="11C0F8E4" w14:textId="77777777" w:rsidR="006B4AB1" w:rsidRPr="006B4AB1" w:rsidRDefault="006B4AB1" w:rsidP="006B4AB1">
      <w:pPr>
        <w:rPr>
          <w:rFonts w:eastAsia="Times New Roman" w:cstheme="minorHAnsi"/>
          <w:color w:val="auto"/>
          <w:sz w:val="22"/>
        </w:rPr>
      </w:pPr>
    </w:p>
    <w:p w14:paraId="331907FD"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Metrics</w:t>
      </w:r>
    </w:p>
    <w:p w14:paraId="6254417C" w14:textId="77777777" w:rsidR="006B4AB1" w:rsidRPr="006B4AB1" w:rsidRDefault="006B4AB1" w:rsidP="00FB1CE5">
      <w:pPr>
        <w:numPr>
          <w:ilvl w:val="0"/>
          <w:numId w:val="142"/>
        </w:numPr>
        <w:rPr>
          <w:rFonts w:eastAsia="Times New Roman" w:cstheme="minorHAnsi"/>
          <w:b w:val="0"/>
          <w:bCs/>
          <w:color w:val="auto"/>
          <w:sz w:val="22"/>
        </w:rPr>
      </w:pPr>
      <w:r w:rsidRPr="006B4AB1">
        <w:rPr>
          <w:rFonts w:eastAsia="Times New Roman" w:cstheme="minorHAnsi"/>
          <w:b w:val="0"/>
          <w:bCs/>
          <w:color w:val="auto"/>
          <w:sz w:val="22"/>
        </w:rPr>
        <w:t>Lower rates of the most common preventable diseases by 2% in 10 years.</w:t>
      </w:r>
    </w:p>
    <w:p w14:paraId="55612450" w14:textId="77777777" w:rsidR="006B4AB1" w:rsidRPr="006B4AB1" w:rsidRDefault="006B4AB1" w:rsidP="006B4AB1">
      <w:pPr>
        <w:rPr>
          <w:rFonts w:eastAsia="Times New Roman" w:cstheme="minorHAnsi"/>
          <w:color w:val="auto"/>
          <w:sz w:val="22"/>
        </w:rPr>
      </w:pPr>
    </w:p>
    <w:p w14:paraId="0ABAEAFB"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Implementation Steps</w:t>
      </w:r>
    </w:p>
    <w:p w14:paraId="3FD55176" w14:textId="77777777" w:rsidR="006B4AB1" w:rsidRPr="006B4AB1" w:rsidRDefault="006B4AB1" w:rsidP="00FB1CE5">
      <w:pPr>
        <w:numPr>
          <w:ilvl w:val="0"/>
          <w:numId w:val="142"/>
        </w:numPr>
        <w:rPr>
          <w:rFonts w:eastAsia="Times New Roman" w:cstheme="minorHAnsi"/>
          <w:b w:val="0"/>
          <w:bCs/>
          <w:color w:val="auto"/>
          <w:sz w:val="22"/>
        </w:rPr>
      </w:pPr>
      <w:r w:rsidRPr="006B4AB1">
        <w:rPr>
          <w:rFonts w:eastAsia="Times New Roman" w:cstheme="minorHAnsi"/>
          <w:b w:val="0"/>
          <w:bCs/>
          <w:color w:val="auto"/>
          <w:sz w:val="22"/>
        </w:rPr>
        <w:t>Develop a healthy lifestyles program for youths.</w:t>
      </w:r>
    </w:p>
    <w:p w14:paraId="75A2F122" w14:textId="77777777" w:rsidR="006B4AB1" w:rsidRPr="006B4AB1" w:rsidRDefault="006B4AB1" w:rsidP="00FB1CE5">
      <w:pPr>
        <w:numPr>
          <w:ilvl w:val="1"/>
          <w:numId w:val="142"/>
        </w:numPr>
        <w:rPr>
          <w:rFonts w:eastAsia="Times New Roman" w:cstheme="minorHAnsi"/>
          <w:b w:val="0"/>
          <w:bCs/>
          <w:color w:val="auto"/>
          <w:sz w:val="22"/>
        </w:rPr>
      </w:pPr>
      <w:r w:rsidRPr="006B4AB1">
        <w:rPr>
          <w:rFonts w:eastAsia="Times New Roman" w:cstheme="minorHAnsi"/>
          <w:b w:val="0"/>
          <w:bCs/>
          <w:color w:val="auto"/>
          <w:sz w:val="22"/>
        </w:rPr>
        <w:t xml:space="preserve">Develop programs to educate youth on healthy lifestyles and making healthy choices. </w:t>
      </w:r>
    </w:p>
    <w:p w14:paraId="07099A52" w14:textId="77777777" w:rsidR="006B4AB1" w:rsidRPr="006B4AB1" w:rsidRDefault="006B4AB1" w:rsidP="00FB1CE5">
      <w:pPr>
        <w:numPr>
          <w:ilvl w:val="0"/>
          <w:numId w:val="142"/>
        </w:numPr>
        <w:rPr>
          <w:rFonts w:eastAsia="Times New Roman" w:cstheme="minorHAnsi"/>
          <w:b w:val="0"/>
          <w:bCs/>
          <w:color w:val="auto"/>
          <w:sz w:val="22"/>
        </w:rPr>
      </w:pPr>
      <w:r w:rsidRPr="006B4AB1">
        <w:rPr>
          <w:rFonts w:eastAsia="Times New Roman" w:cstheme="minorHAnsi"/>
          <w:b w:val="0"/>
          <w:bCs/>
          <w:color w:val="auto"/>
          <w:sz w:val="22"/>
        </w:rPr>
        <w:t>Develop a health, prevention and wellness program.</w:t>
      </w:r>
    </w:p>
    <w:p w14:paraId="1671DDBC" w14:textId="77777777" w:rsidR="006B4AB1" w:rsidRPr="006B4AB1" w:rsidRDefault="006B4AB1" w:rsidP="00FB1CE5">
      <w:pPr>
        <w:numPr>
          <w:ilvl w:val="1"/>
          <w:numId w:val="142"/>
        </w:numPr>
        <w:rPr>
          <w:rFonts w:eastAsia="Times New Roman" w:cstheme="minorHAnsi"/>
          <w:b w:val="0"/>
          <w:bCs/>
          <w:color w:val="auto"/>
          <w:sz w:val="22"/>
        </w:rPr>
      </w:pPr>
      <w:r w:rsidRPr="006B4AB1">
        <w:rPr>
          <w:rFonts w:eastAsia="Times New Roman" w:cstheme="minorHAnsi"/>
          <w:b w:val="0"/>
          <w:bCs/>
          <w:color w:val="auto"/>
          <w:sz w:val="22"/>
        </w:rPr>
        <w:lastRenderedPageBreak/>
        <w:t>Develop a Health, Prevention and Wellness Program starting with senior citizens and expanding over time to Include all adults in the region.</w:t>
      </w:r>
    </w:p>
    <w:p w14:paraId="295433A4" w14:textId="77777777" w:rsidR="006B4AB1" w:rsidRPr="006B4AB1" w:rsidRDefault="006B4AB1" w:rsidP="00FB1CE5">
      <w:pPr>
        <w:numPr>
          <w:ilvl w:val="0"/>
          <w:numId w:val="142"/>
        </w:numPr>
        <w:rPr>
          <w:rFonts w:eastAsia="Times New Roman" w:cstheme="minorHAnsi"/>
          <w:b w:val="0"/>
          <w:bCs/>
          <w:color w:val="auto"/>
          <w:sz w:val="22"/>
        </w:rPr>
      </w:pPr>
      <w:r w:rsidRPr="006B4AB1">
        <w:rPr>
          <w:rFonts w:eastAsia="Times New Roman" w:cstheme="minorHAnsi"/>
          <w:b w:val="0"/>
          <w:bCs/>
          <w:color w:val="auto"/>
          <w:sz w:val="22"/>
        </w:rPr>
        <w:t>Establish a Food Policy Council in the East Alabama region.</w:t>
      </w:r>
    </w:p>
    <w:p w14:paraId="1E4DD2DA" w14:textId="77777777" w:rsidR="006B4AB1" w:rsidRPr="006B4AB1" w:rsidRDefault="006B4AB1" w:rsidP="00FB1CE5">
      <w:pPr>
        <w:numPr>
          <w:ilvl w:val="1"/>
          <w:numId w:val="142"/>
        </w:numPr>
        <w:rPr>
          <w:rFonts w:eastAsia="Times New Roman" w:cstheme="minorHAnsi"/>
          <w:b w:val="0"/>
          <w:bCs/>
          <w:color w:val="auto"/>
          <w:sz w:val="22"/>
        </w:rPr>
      </w:pPr>
      <w:r w:rsidRPr="006B4AB1">
        <w:rPr>
          <w:rFonts w:eastAsia="Times New Roman" w:cstheme="minorHAnsi"/>
          <w:b w:val="0"/>
          <w:bCs/>
          <w:color w:val="auto"/>
          <w:sz w:val="22"/>
        </w:rPr>
        <w:t xml:space="preserve">Establish a Food Policy Council within the East Alabama region to promote and develop Healthy Eating and Health, Prevention and Wellness Programs. </w:t>
      </w:r>
    </w:p>
    <w:p w14:paraId="2A9EB87C" w14:textId="77777777" w:rsidR="006B4AB1" w:rsidRPr="006B4AB1" w:rsidRDefault="006B4AB1" w:rsidP="006B4AB1">
      <w:pPr>
        <w:rPr>
          <w:rFonts w:eastAsia="Times New Roman" w:cstheme="minorHAnsi"/>
          <w:color w:val="auto"/>
          <w:sz w:val="22"/>
        </w:rPr>
      </w:pPr>
    </w:p>
    <w:p w14:paraId="261824DF" w14:textId="77777777" w:rsidR="006B4AB1" w:rsidRPr="006B4AB1" w:rsidRDefault="006B4AB1" w:rsidP="006B4AB1">
      <w:pPr>
        <w:rPr>
          <w:rFonts w:eastAsia="Times New Roman" w:cstheme="minorHAnsi"/>
          <w:bCs/>
          <w:color w:val="C00000"/>
          <w:sz w:val="22"/>
        </w:rPr>
      </w:pPr>
      <w:r w:rsidRPr="006B4AB1">
        <w:rPr>
          <w:rFonts w:eastAsia="Times New Roman" w:cstheme="minorHAnsi"/>
          <w:bCs/>
          <w:color w:val="C00000"/>
          <w:sz w:val="22"/>
        </w:rPr>
        <w:t>Goal 2. Decrease non‐life-threatening emergency room visits.</w:t>
      </w:r>
    </w:p>
    <w:p w14:paraId="074B3EDB" w14:textId="77777777" w:rsidR="006B4AB1" w:rsidRPr="006B4AB1" w:rsidRDefault="006B4AB1" w:rsidP="006B4AB1">
      <w:pPr>
        <w:rPr>
          <w:rFonts w:eastAsia="Times New Roman" w:cstheme="minorHAnsi"/>
          <w:color w:val="auto"/>
          <w:sz w:val="22"/>
        </w:rPr>
      </w:pPr>
    </w:p>
    <w:p w14:paraId="6CB701BE"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Objectives</w:t>
      </w:r>
    </w:p>
    <w:p w14:paraId="43CAB9FA" w14:textId="77777777" w:rsidR="006B4AB1" w:rsidRPr="006B4AB1" w:rsidRDefault="006B4AB1" w:rsidP="00FB1CE5">
      <w:pPr>
        <w:numPr>
          <w:ilvl w:val="0"/>
          <w:numId w:val="143"/>
        </w:numPr>
        <w:rPr>
          <w:rFonts w:eastAsia="Times New Roman" w:cstheme="minorHAnsi"/>
          <w:b w:val="0"/>
          <w:bCs/>
          <w:color w:val="auto"/>
          <w:sz w:val="22"/>
        </w:rPr>
      </w:pPr>
      <w:r w:rsidRPr="006B4AB1">
        <w:rPr>
          <w:rFonts w:eastAsia="Times New Roman" w:cstheme="minorHAnsi"/>
          <w:b w:val="0"/>
          <w:bCs/>
          <w:color w:val="auto"/>
          <w:sz w:val="22"/>
        </w:rPr>
        <w:t>Encourage programs that provide health care to the uninsured.</w:t>
      </w:r>
    </w:p>
    <w:p w14:paraId="534D91A6" w14:textId="77777777" w:rsidR="006B4AB1" w:rsidRPr="006B4AB1" w:rsidRDefault="006B4AB1" w:rsidP="00FB1CE5">
      <w:pPr>
        <w:numPr>
          <w:ilvl w:val="0"/>
          <w:numId w:val="143"/>
        </w:numPr>
        <w:rPr>
          <w:rFonts w:eastAsia="Times New Roman" w:cstheme="minorHAnsi"/>
          <w:b w:val="0"/>
          <w:bCs/>
          <w:color w:val="auto"/>
          <w:sz w:val="22"/>
        </w:rPr>
      </w:pPr>
      <w:r w:rsidRPr="006B4AB1">
        <w:rPr>
          <w:rFonts w:eastAsia="Times New Roman" w:cstheme="minorHAnsi"/>
          <w:b w:val="0"/>
          <w:bCs/>
          <w:color w:val="auto"/>
          <w:sz w:val="22"/>
        </w:rPr>
        <w:t>Educate the public on the proper use of the health care system.</w:t>
      </w:r>
    </w:p>
    <w:p w14:paraId="61D9615F" w14:textId="77777777" w:rsidR="006B4AB1" w:rsidRPr="006B4AB1" w:rsidRDefault="006B4AB1" w:rsidP="006B4AB1">
      <w:pPr>
        <w:rPr>
          <w:rFonts w:eastAsia="Times New Roman" w:cstheme="minorHAnsi"/>
          <w:color w:val="auto"/>
          <w:sz w:val="22"/>
        </w:rPr>
      </w:pPr>
    </w:p>
    <w:p w14:paraId="6B797212"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Barriers</w:t>
      </w:r>
    </w:p>
    <w:p w14:paraId="2D1A0058" w14:textId="77777777" w:rsidR="006B4AB1" w:rsidRPr="006B4AB1" w:rsidRDefault="006B4AB1" w:rsidP="00FB1CE5">
      <w:pPr>
        <w:numPr>
          <w:ilvl w:val="0"/>
          <w:numId w:val="143"/>
        </w:numPr>
        <w:rPr>
          <w:rFonts w:eastAsia="Times New Roman" w:cstheme="minorHAnsi"/>
          <w:b w:val="0"/>
          <w:bCs/>
          <w:color w:val="auto"/>
          <w:sz w:val="22"/>
        </w:rPr>
      </w:pPr>
      <w:r w:rsidRPr="006B4AB1">
        <w:rPr>
          <w:rFonts w:eastAsia="Times New Roman" w:cstheme="minorHAnsi"/>
          <w:b w:val="0"/>
          <w:bCs/>
          <w:color w:val="auto"/>
          <w:sz w:val="22"/>
        </w:rPr>
        <w:t>Lack of programs to educate the public.</w:t>
      </w:r>
    </w:p>
    <w:p w14:paraId="598C07B5" w14:textId="77777777" w:rsidR="006B4AB1" w:rsidRPr="006B4AB1" w:rsidRDefault="006B4AB1" w:rsidP="00FB1CE5">
      <w:pPr>
        <w:numPr>
          <w:ilvl w:val="0"/>
          <w:numId w:val="143"/>
        </w:numPr>
        <w:rPr>
          <w:rFonts w:eastAsia="Times New Roman" w:cstheme="minorHAnsi"/>
          <w:b w:val="0"/>
          <w:bCs/>
          <w:color w:val="auto"/>
          <w:sz w:val="22"/>
        </w:rPr>
      </w:pPr>
      <w:r w:rsidRPr="006B4AB1">
        <w:rPr>
          <w:rFonts w:eastAsia="Times New Roman" w:cstheme="minorHAnsi"/>
          <w:b w:val="0"/>
          <w:bCs/>
          <w:color w:val="auto"/>
          <w:sz w:val="22"/>
        </w:rPr>
        <w:t>Lack of transportation network, which leads to the improper use of ambulance services and emergency services.</w:t>
      </w:r>
    </w:p>
    <w:p w14:paraId="6C109F7D" w14:textId="77777777" w:rsidR="006B4AB1" w:rsidRPr="006B4AB1" w:rsidRDefault="006B4AB1" w:rsidP="006B4AB1">
      <w:pPr>
        <w:rPr>
          <w:rFonts w:eastAsia="Times New Roman" w:cstheme="minorHAnsi"/>
          <w:color w:val="auto"/>
          <w:sz w:val="22"/>
        </w:rPr>
      </w:pPr>
    </w:p>
    <w:p w14:paraId="54C37E76"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Strategies</w:t>
      </w:r>
    </w:p>
    <w:p w14:paraId="6AD75F0A" w14:textId="77777777" w:rsidR="006B4AB1" w:rsidRPr="006B4AB1" w:rsidRDefault="006B4AB1" w:rsidP="00FB1CE5">
      <w:pPr>
        <w:numPr>
          <w:ilvl w:val="0"/>
          <w:numId w:val="144"/>
        </w:numPr>
        <w:rPr>
          <w:rFonts w:eastAsia="Times New Roman" w:cstheme="minorHAnsi"/>
          <w:b w:val="0"/>
          <w:bCs/>
          <w:color w:val="auto"/>
          <w:sz w:val="22"/>
        </w:rPr>
      </w:pPr>
      <w:r w:rsidRPr="006B4AB1">
        <w:rPr>
          <w:rFonts w:eastAsia="Times New Roman" w:cstheme="minorHAnsi"/>
          <w:b w:val="0"/>
          <w:bCs/>
          <w:color w:val="auto"/>
          <w:sz w:val="22"/>
        </w:rPr>
        <w:t>Public education to inform residents of existing resources and alternatives.</w:t>
      </w:r>
    </w:p>
    <w:p w14:paraId="6365EB3B" w14:textId="77777777" w:rsidR="006B4AB1" w:rsidRPr="006B4AB1" w:rsidRDefault="006B4AB1" w:rsidP="006B4AB1">
      <w:pPr>
        <w:rPr>
          <w:rFonts w:eastAsia="Times New Roman" w:cstheme="minorHAnsi"/>
          <w:color w:val="auto"/>
          <w:sz w:val="22"/>
        </w:rPr>
      </w:pPr>
    </w:p>
    <w:p w14:paraId="57FE2627"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Metrics</w:t>
      </w:r>
    </w:p>
    <w:p w14:paraId="4C0A7957" w14:textId="77777777" w:rsidR="006B4AB1" w:rsidRPr="006B4AB1" w:rsidRDefault="006B4AB1" w:rsidP="00FB1CE5">
      <w:pPr>
        <w:numPr>
          <w:ilvl w:val="0"/>
          <w:numId w:val="144"/>
        </w:numPr>
        <w:rPr>
          <w:rFonts w:eastAsia="Times New Roman" w:cstheme="minorHAnsi"/>
          <w:b w:val="0"/>
          <w:bCs/>
          <w:color w:val="auto"/>
          <w:sz w:val="22"/>
        </w:rPr>
      </w:pPr>
      <w:r w:rsidRPr="006B4AB1">
        <w:rPr>
          <w:rFonts w:eastAsia="Times New Roman" w:cstheme="minorHAnsi"/>
          <w:b w:val="0"/>
          <w:bCs/>
          <w:color w:val="auto"/>
          <w:sz w:val="22"/>
        </w:rPr>
        <w:t>Reduction in non‐life-threatening emergency transport and services by 2% in 10 years.</w:t>
      </w:r>
    </w:p>
    <w:p w14:paraId="48DDC9E8" w14:textId="77777777" w:rsidR="006B4AB1" w:rsidRPr="006B4AB1" w:rsidRDefault="006B4AB1" w:rsidP="006B4AB1">
      <w:pPr>
        <w:rPr>
          <w:rFonts w:eastAsia="Times New Roman" w:cstheme="minorHAnsi"/>
          <w:color w:val="auto"/>
          <w:sz w:val="22"/>
        </w:rPr>
      </w:pPr>
    </w:p>
    <w:p w14:paraId="7F97B82C"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Implementation Steps</w:t>
      </w:r>
    </w:p>
    <w:p w14:paraId="7A816997" w14:textId="77777777" w:rsidR="006B4AB1" w:rsidRPr="006B4AB1" w:rsidRDefault="006B4AB1" w:rsidP="00FB1CE5">
      <w:pPr>
        <w:numPr>
          <w:ilvl w:val="0"/>
          <w:numId w:val="144"/>
        </w:numPr>
        <w:rPr>
          <w:rFonts w:eastAsia="Times New Roman" w:cstheme="minorHAnsi"/>
          <w:b w:val="0"/>
          <w:bCs/>
          <w:color w:val="auto"/>
          <w:sz w:val="22"/>
        </w:rPr>
      </w:pPr>
      <w:r w:rsidRPr="006B4AB1">
        <w:rPr>
          <w:rFonts w:eastAsia="Times New Roman" w:cstheme="minorHAnsi"/>
          <w:b w:val="0"/>
          <w:bCs/>
          <w:color w:val="auto"/>
          <w:sz w:val="22"/>
        </w:rPr>
        <w:t>Broaden access to alternative care services.</w:t>
      </w:r>
    </w:p>
    <w:p w14:paraId="51BCBE90" w14:textId="77777777" w:rsidR="006B4AB1" w:rsidRPr="006B4AB1" w:rsidRDefault="006B4AB1" w:rsidP="00FB1CE5">
      <w:pPr>
        <w:numPr>
          <w:ilvl w:val="1"/>
          <w:numId w:val="144"/>
        </w:numPr>
        <w:rPr>
          <w:rFonts w:eastAsia="Times New Roman" w:cstheme="minorHAnsi"/>
          <w:b w:val="0"/>
          <w:bCs/>
          <w:color w:val="auto"/>
          <w:sz w:val="22"/>
        </w:rPr>
      </w:pPr>
      <w:r w:rsidRPr="006B4AB1">
        <w:rPr>
          <w:rFonts w:eastAsia="Times New Roman" w:cstheme="minorHAnsi"/>
          <w:b w:val="0"/>
          <w:bCs/>
          <w:color w:val="auto"/>
          <w:sz w:val="22"/>
        </w:rPr>
        <w:t xml:space="preserve">Broaden access to alternative care services. </w:t>
      </w:r>
    </w:p>
    <w:p w14:paraId="50E78C21" w14:textId="77777777" w:rsidR="006B4AB1" w:rsidRPr="006B4AB1" w:rsidRDefault="006B4AB1" w:rsidP="00FB1CE5">
      <w:pPr>
        <w:numPr>
          <w:ilvl w:val="1"/>
          <w:numId w:val="144"/>
        </w:numPr>
        <w:rPr>
          <w:rFonts w:eastAsia="Times New Roman" w:cstheme="minorHAnsi"/>
          <w:b w:val="0"/>
          <w:bCs/>
          <w:color w:val="auto"/>
          <w:sz w:val="22"/>
        </w:rPr>
      </w:pPr>
      <w:r w:rsidRPr="006B4AB1">
        <w:rPr>
          <w:rFonts w:eastAsia="Times New Roman" w:cstheme="minorHAnsi"/>
          <w:b w:val="0"/>
          <w:bCs/>
          <w:color w:val="auto"/>
          <w:sz w:val="22"/>
        </w:rPr>
        <w:t xml:space="preserve">Encourage emergency rooms to provide Ambulatory Care Units on‐site for frequent ER users. </w:t>
      </w:r>
    </w:p>
    <w:p w14:paraId="5DF7A474" w14:textId="77777777" w:rsidR="006B4AB1" w:rsidRPr="006B4AB1" w:rsidRDefault="006B4AB1" w:rsidP="00FB1CE5">
      <w:pPr>
        <w:numPr>
          <w:ilvl w:val="0"/>
          <w:numId w:val="144"/>
        </w:numPr>
        <w:rPr>
          <w:rFonts w:eastAsia="Times New Roman" w:cstheme="minorHAnsi"/>
          <w:b w:val="0"/>
          <w:bCs/>
          <w:color w:val="auto"/>
          <w:sz w:val="22"/>
        </w:rPr>
      </w:pPr>
      <w:r w:rsidRPr="006B4AB1">
        <w:rPr>
          <w:rFonts w:eastAsia="Times New Roman" w:cstheme="minorHAnsi"/>
          <w:b w:val="0"/>
          <w:bCs/>
          <w:color w:val="auto"/>
          <w:sz w:val="22"/>
        </w:rPr>
        <w:t>Address other barriers to alternative health care options.</w:t>
      </w:r>
    </w:p>
    <w:p w14:paraId="006CE783" w14:textId="77777777" w:rsidR="006B4AB1" w:rsidRPr="006B4AB1" w:rsidRDefault="006B4AB1" w:rsidP="00FB1CE5">
      <w:pPr>
        <w:numPr>
          <w:ilvl w:val="1"/>
          <w:numId w:val="144"/>
        </w:numPr>
        <w:rPr>
          <w:rFonts w:eastAsia="Times New Roman" w:cstheme="minorHAnsi"/>
          <w:b w:val="0"/>
          <w:bCs/>
          <w:color w:val="auto"/>
          <w:sz w:val="22"/>
        </w:rPr>
      </w:pPr>
      <w:r w:rsidRPr="006B4AB1">
        <w:rPr>
          <w:rFonts w:eastAsia="Times New Roman" w:cstheme="minorHAnsi"/>
          <w:b w:val="0"/>
          <w:bCs/>
          <w:color w:val="auto"/>
          <w:sz w:val="22"/>
        </w:rPr>
        <w:t>Evaluate transportation services in rural areas to determine the level of services provided.</w:t>
      </w:r>
    </w:p>
    <w:p w14:paraId="6CFA393F" w14:textId="77777777" w:rsidR="006B4AB1" w:rsidRPr="006B4AB1" w:rsidRDefault="006B4AB1" w:rsidP="006B4AB1">
      <w:pPr>
        <w:rPr>
          <w:rFonts w:eastAsia="Times New Roman" w:cstheme="minorHAnsi"/>
          <w:color w:val="auto"/>
          <w:sz w:val="22"/>
        </w:rPr>
      </w:pPr>
    </w:p>
    <w:p w14:paraId="5673099E" w14:textId="77777777" w:rsidR="006B4AB1" w:rsidRPr="006B4AB1" w:rsidRDefault="006B4AB1" w:rsidP="006B4AB1">
      <w:pPr>
        <w:rPr>
          <w:rFonts w:eastAsia="Times New Roman" w:cstheme="minorHAnsi"/>
          <w:bCs/>
          <w:color w:val="C00000"/>
          <w:sz w:val="22"/>
        </w:rPr>
      </w:pPr>
      <w:r w:rsidRPr="006B4AB1">
        <w:rPr>
          <w:rFonts w:eastAsia="Times New Roman" w:cstheme="minorHAnsi"/>
          <w:bCs/>
          <w:color w:val="C00000"/>
          <w:sz w:val="22"/>
        </w:rPr>
        <w:t>Goal 3. Increase awareness of existing health programs and services in the East Alabama region.</w:t>
      </w:r>
    </w:p>
    <w:p w14:paraId="1644CECA" w14:textId="77777777" w:rsidR="006B4AB1" w:rsidRPr="006B4AB1" w:rsidRDefault="006B4AB1" w:rsidP="006B4AB1">
      <w:pPr>
        <w:rPr>
          <w:rFonts w:eastAsia="Times New Roman" w:cstheme="minorHAnsi"/>
          <w:color w:val="auto"/>
          <w:sz w:val="22"/>
        </w:rPr>
      </w:pPr>
    </w:p>
    <w:p w14:paraId="68BDCD6F"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Objectives</w:t>
      </w:r>
    </w:p>
    <w:p w14:paraId="547F020D" w14:textId="77777777" w:rsidR="006B4AB1" w:rsidRPr="006B4AB1" w:rsidRDefault="006B4AB1" w:rsidP="00FB1CE5">
      <w:pPr>
        <w:numPr>
          <w:ilvl w:val="0"/>
          <w:numId w:val="145"/>
        </w:numPr>
        <w:rPr>
          <w:rFonts w:eastAsia="Times New Roman" w:cstheme="minorHAnsi"/>
          <w:b w:val="0"/>
          <w:bCs/>
          <w:color w:val="auto"/>
          <w:sz w:val="22"/>
        </w:rPr>
      </w:pPr>
      <w:r w:rsidRPr="006B4AB1">
        <w:rPr>
          <w:rFonts w:eastAsia="Times New Roman" w:cstheme="minorHAnsi"/>
          <w:b w:val="0"/>
          <w:bCs/>
          <w:color w:val="auto"/>
          <w:sz w:val="22"/>
        </w:rPr>
        <w:t>Provide an easily accessible comprehensive list of existing resources and services throughout the region to all residents.</w:t>
      </w:r>
    </w:p>
    <w:p w14:paraId="277E87B0" w14:textId="77777777" w:rsidR="006B4AB1" w:rsidRPr="006B4AB1" w:rsidRDefault="006B4AB1" w:rsidP="00FB1CE5">
      <w:pPr>
        <w:numPr>
          <w:ilvl w:val="0"/>
          <w:numId w:val="145"/>
        </w:numPr>
        <w:rPr>
          <w:rFonts w:eastAsia="Times New Roman" w:cstheme="minorHAnsi"/>
          <w:b w:val="0"/>
          <w:bCs/>
          <w:color w:val="auto"/>
          <w:sz w:val="22"/>
        </w:rPr>
      </w:pPr>
      <w:r w:rsidRPr="006B4AB1">
        <w:rPr>
          <w:rFonts w:eastAsia="Times New Roman" w:cstheme="minorHAnsi"/>
          <w:b w:val="0"/>
          <w:bCs/>
          <w:color w:val="auto"/>
          <w:sz w:val="22"/>
        </w:rPr>
        <w:t>Provide outreach and education through existing partnerships (such as school/County Extension) on health resources.</w:t>
      </w:r>
    </w:p>
    <w:p w14:paraId="3C28320C" w14:textId="77777777" w:rsidR="006B4AB1" w:rsidRPr="006B4AB1" w:rsidRDefault="006B4AB1" w:rsidP="00FB1CE5">
      <w:pPr>
        <w:numPr>
          <w:ilvl w:val="0"/>
          <w:numId w:val="145"/>
        </w:numPr>
        <w:rPr>
          <w:rFonts w:eastAsia="Times New Roman" w:cstheme="minorHAnsi"/>
          <w:b w:val="0"/>
          <w:bCs/>
          <w:color w:val="auto"/>
          <w:sz w:val="22"/>
        </w:rPr>
      </w:pPr>
      <w:r w:rsidRPr="006B4AB1">
        <w:rPr>
          <w:rFonts w:eastAsia="Times New Roman" w:cstheme="minorHAnsi"/>
          <w:b w:val="0"/>
          <w:bCs/>
          <w:color w:val="auto"/>
          <w:sz w:val="22"/>
        </w:rPr>
        <w:t>Improve and expand internet access to increase access to information and resources, such as telemedicine</w:t>
      </w:r>
    </w:p>
    <w:p w14:paraId="6D14B84B" w14:textId="77777777" w:rsidR="006B4AB1" w:rsidRPr="006B4AB1" w:rsidRDefault="006B4AB1" w:rsidP="006B4AB1">
      <w:pPr>
        <w:rPr>
          <w:rFonts w:eastAsia="Times New Roman" w:cstheme="minorHAnsi"/>
          <w:color w:val="auto"/>
          <w:sz w:val="22"/>
        </w:rPr>
      </w:pPr>
    </w:p>
    <w:p w14:paraId="4EEF0F74"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Barriers</w:t>
      </w:r>
    </w:p>
    <w:p w14:paraId="4430B8DF" w14:textId="77777777" w:rsidR="006B4AB1" w:rsidRPr="006B4AB1" w:rsidRDefault="006B4AB1" w:rsidP="00FB1CE5">
      <w:pPr>
        <w:numPr>
          <w:ilvl w:val="0"/>
          <w:numId w:val="146"/>
        </w:numPr>
        <w:rPr>
          <w:rFonts w:eastAsia="Times New Roman" w:cstheme="minorHAnsi"/>
          <w:b w:val="0"/>
          <w:bCs/>
          <w:color w:val="auto"/>
          <w:sz w:val="22"/>
        </w:rPr>
      </w:pPr>
      <w:r w:rsidRPr="006B4AB1">
        <w:rPr>
          <w:rFonts w:eastAsia="Times New Roman" w:cstheme="minorHAnsi"/>
          <w:b w:val="0"/>
          <w:bCs/>
          <w:color w:val="auto"/>
          <w:sz w:val="22"/>
        </w:rPr>
        <w:t>Funding to compose a resource guide</w:t>
      </w:r>
    </w:p>
    <w:p w14:paraId="1C3113C9" w14:textId="77777777" w:rsidR="006B4AB1" w:rsidRPr="006B4AB1" w:rsidRDefault="006B4AB1" w:rsidP="00FB1CE5">
      <w:pPr>
        <w:numPr>
          <w:ilvl w:val="0"/>
          <w:numId w:val="146"/>
        </w:numPr>
        <w:rPr>
          <w:rFonts w:eastAsia="Times New Roman" w:cstheme="minorHAnsi"/>
          <w:b w:val="0"/>
          <w:bCs/>
          <w:color w:val="auto"/>
          <w:sz w:val="22"/>
        </w:rPr>
      </w:pPr>
      <w:r w:rsidRPr="006B4AB1">
        <w:rPr>
          <w:rFonts w:eastAsia="Times New Roman" w:cstheme="minorHAnsi"/>
          <w:b w:val="0"/>
          <w:bCs/>
          <w:color w:val="auto"/>
          <w:sz w:val="22"/>
        </w:rPr>
        <w:lastRenderedPageBreak/>
        <w:t>Champions for outreach</w:t>
      </w:r>
    </w:p>
    <w:p w14:paraId="21D0D885" w14:textId="77777777" w:rsidR="006B4AB1" w:rsidRPr="006B4AB1" w:rsidRDefault="006B4AB1" w:rsidP="00FB1CE5">
      <w:pPr>
        <w:numPr>
          <w:ilvl w:val="0"/>
          <w:numId w:val="146"/>
        </w:numPr>
        <w:rPr>
          <w:rFonts w:eastAsia="Times New Roman" w:cstheme="minorHAnsi"/>
          <w:b w:val="0"/>
          <w:bCs/>
          <w:color w:val="auto"/>
          <w:sz w:val="22"/>
        </w:rPr>
      </w:pPr>
      <w:r w:rsidRPr="006B4AB1">
        <w:rPr>
          <w:rFonts w:eastAsia="Times New Roman" w:cstheme="minorHAnsi"/>
          <w:b w:val="0"/>
          <w:bCs/>
          <w:color w:val="auto"/>
          <w:sz w:val="22"/>
        </w:rPr>
        <w:t>Lack of internet access</w:t>
      </w:r>
    </w:p>
    <w:p w14:paraId="640F1944" w14:textId="77777777" w:rsidR="006B4AB1" w:rsidRPr="006B4AB1" w:rsidRDefault="006B4AB1" w:rsidP="006B4AB1">
      <w:pPr>
        <w:rPr>
          <w:rFonts w:eastAsia="Times New Roman" w:cstheme="minorHAnsi"/>
          <w:color w:val="auto"/>
          <w:sz w:val="22"/>
        </w:rPr>
      </w:pPr>
    </w:p>
    <w:p w14:paraId="32493353"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Strategies</w:t>
      </w:r>
    </w:p>
    <w:p w14:paraId="3D42C707" w14:textId="77777777" w:rsidR="006B4AB1" w:rsidRPr="006B4AB1" w:rsidRDefault="006B4AB1" w:rsidP="00FB1CE5">
      <w:pPr>
        <w:numPr>
          <w:ilvl w:val="0"/>
          <w:numId w:val="147"/>
        </w:numPr>
        <w:rPr>
          <w:rFonts w:eastAsia="Times New Roman" w:cstheme="minorHAnsi"/>
          <w:b w:val="0"/>
          <w:bCs/>
          <w:color w:val="auto"/>
          <w:sz w:val="22"/>
        </w:rPr>
      </w:pPr>
      <w:r w:rsidRPr="006B4AB1">
        <w:rPr>
          <w:rFonts w:eastAsia="Times New Roman" w:cstheme="minorHAnsi"/>
          <w:b w:val="0"/>
          <w:bCs/>
          <w:color w:val="auto"/>
          <w:sz w:val="22"/>
        </w:rPr>
        <w:t>Promote partnerships of existing health care and resource centers to create a resource guide.</w:t>
      </w:r>
    </w:p>
    <w:p w14:paraId="45DA2325" w14:textId="77777777" w:rsidR="006B4AB1" w:rsidRPr="006B4AB1" w:rsidRDefault="006B4AB1" w:rsidP="00FB1CE5">
      <w:pPr>
        <w:numPr>
          <w:ilvl w:val="0"/>
          <w:numId w:val="147"/>
        </w:numPr>
        <w:rPr>
          <w:rFonts w:eastAsia="Times New Roman" w:cstheme="minorHAnsi"/>
          <w:b w:val="0"/>
          <w:bCs/>
          <w:color w:val="auto"/>
          <w:sz w:val="22"/>
        </w:rPr>
      </w:pPr>
      <w:r w:rsidRPr="006B4AB1">
        <w:rPr>
          <w:rFonts w:eastAsia="Times New Roman" w:cstheme="minorHAnsi"/>
          <w:b w:val="0"/>
          <w:bCs/>
          <w:color w:val="auto"/>
          <w:sz w:val="22"/>
        </w:rPr>
        <w:t>Identify an entity to champion the process.</w:t>
      </w:r>
    </w:p>
    <w:p w14:paraId="5C8326D8" w14:textId="77777777" w:rsidR="006B4AB1" w:rsidRPr="006B4AB1" w:rsidRDefault="006B4AB1" w:rsidP="00FB1CE5">
      <w:pPr>
        <w:numPr>
          <w:ilvl w:val="0"/>
          <w:numId w:val="147"/>
        </w:numPr>
        <w:rPr>
          <w:rFonts w:eastAsia="Times New Roman" w:cstheme="minorHAnsi"/>
          <w:b w:val="0"/>
          <w:bCs/>
          <w:color w:val="auto"/>
          <w:sz w:val="22"/>
        </w:rPr>
      </w:pPr>
      <w:r w:rsidRPr="006B4AB1">
        <w:rPr>
          <w:rFonts w:eastAsia="Times New Roman" w:cstheme="minorHAnsi"/>
          <w:b w:val="0"/>
          <w:bCs/>
          <w:color w:val="auto"/>
          <w:sz w:val="22"/>
        </w:rPr>
        <w:t>Improve and expand internet infrastructure</w:t>
      </w:r>
    </w:p>
    <w:p w14:paraId="2E761598" w14:textId="77777777" w:rsidR="006B4AB1" w:rsidRPr="006B4AB1" w:rsidRDefault="006B4AB1" w:rsidP="006B4AB1">
      <w:pPr>
        <w:rPr>
          <w:rFonts w:eastAsia="Times New Roman" w:cstheme="minorHAnsi"/>
          <w:color w:val="auto"/>
          <w:sz w:val="22"/>
        </w:rPr>
      </w:pPr>
    </w:p>
    <w:p w14:paraId="03273BFE"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Metrics</w:t>
      </w:r>
    </w:p>
    <w:p w14:paraId="13353599" w14:textId="77777777" w:rsidR="006B4AB1" w:rsidRPr="006B4AB1" w:rsidRDefault="006B4AB1" w:rsidP="00FB1CE5">
      <w:pPr>
        <w:numPr>
          <w:ilvl w:val="0"/>
          <w:numId w:val="148"/>
        </w:numPr>
        <w:rPr>
          <w:rFonts w:eastAsia="Times New Roman" w:cstheme="minorHAnsi"/>
          <w:b w:val="0"/>
          <w:bCs/>
          <w:color w:val="auto"/>
          <w:sz w:val="22"/>
        </w:rPr>
      </w:pPr>
      <w:r w:rsidRPr="006B4AB1">
        <w:rPr>
          <w:rFonts w:eastAsia="Times New Roman" w:cstheme="minorHAnsi"/>
          <w:b w:val="0"/>
          <w:bCs/>
          <w:color w:val="auto"/>
          <w:sz w:val="22"/>
        </w:rPr>
        <w:t>Decrease in non‐essential ER visits.</w:t>
      </w:r>
    </w:p>
    <w:p w14:paraId="7B55FC82" w14:textId="77777777" w:rsidR="006B4AB1" w:rsidRPr="006B4AB1" w:rsidRDefault="006B4AB1" w:rsidP="00FB1CE5">
      <w:pPr>
        <w:numPr>
          <w:ilvl w:val="0"/>
          <w:numId w:val="148"/>
        </w:numPr>
        <w:rPr>
          <w:rFonts w:eastAsia="Times New Roman" w:cstheme="minorHAnsi"/>
          <w:b w:val="0"/>
          <w:bCs/>
          <w:color w:val="auto"/>
          <w:sz w:val="22"/>
        </w:rPr>
      </w:pPr>
      <w:r w:rsidRPr="006B4AB1">
        <w:rPr>
          <w:rFonts w:eastAsia="Times New Roman" w:cstheme="minorHAnsi"/>
          <w:b w:val="0"/>
          <w:bCs/>
          <w:color w:val="auto"/>
          <w:sz w:val="22"/>
        </w:rPr>
        <w:t>Decrease in relapse or repeated admission for the same reasons.</w:t>
      </w:r>
    </w:p>
    <w:p w14:paraId="2CC4F479" w14:textId="77777777" w:rsidR="006B4AB1" w:rsidRPr="006B4AB1" w:rsidRDefault="006B4AB1" w:rsidP="00FB1CE5">
      <w:pPr>
        <w:numPr>
          <w:ilvl w:val="0"/>
          <w:numId w:val="148"/>
        </w:numPr>
        <w:rPr>
          <w:rFonts w:eastAsia="Times New Roman" w:cstheme="minorHAnsi"/>
          <w:b w:val="0"/>
          <w:bCs/>
          <w:color w:val="auto"/>
          <w:sz w:val="22"/>
        </w:rPr>
      </w:pPr>
      <w:r w:rsidRPr="006B4AB1">
        <w:rPr>
          <w:rFonts w:eastAsia="Times New Roman" w:cstheme="minorHAnsi"/>
          <w:b w:val="0"/>
          <w:bCs/>
          <w:color w:val="auto"/>
          <w:sz w:val="22"/>
        </w:rPr>
        <w:t>Increase in telemedicine visits.</w:t>
      </w:r>
    </w:p>
    <w:p w14:paraId="1AE39981" w14:textId="77777777" w:rsidR="006B4AB1" w:rsidRPr="006B4AB1" w:rsidRDefault="006B4AB1" w:rsidP="006B4AB1">
      <w:pPr>
        <w:rPr>
          <w:rFonts w:eastAsia="Times New Roman" w:cstheme="minorHAnsi"/>
          <w:color w:val="auto"/>
          <w:sz w:val="22"/>
        </w:rPr>
      </w:pPr>
    </w:p>
    <w:p w14:paraId="2884B1A5"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Implementation Steps</w:t>
      </w:r>
    </w:p>
    <w:p w14:paraId="059FE13C" w14:textId="77777777" w:rsidR="006B4AB1" w:rsidRPr="006B4AB1" w:rsidRDefault="006B4AB1" w:rsidP="00FB1CE5">
      <w:pPr>
        <w:numPr>
          <w:ilvl w:val="0"/>
          <w:numId w:val="149"/>
        </w:numPr>
        <w:rPr>
          <w:rFonts w:eastAsia="Times New Roman" w:cstheme="minorHAnsi"/>
          <w:b w:val="0"/>
          <w:bCs/>
          <w:color w:val="auto"/>
          <w:sz w:val="22"/>
        </w:rPr>
      </w:pPr>
      <w:r w:rsidRPr="006B4AB1">
        <w:rPr>
          <w:rFonts w:eastAsia="Times New Roman" w:cstheme="minorHAnsi"/>
          <w:b w:val="0"/>
          <w:bCs/>
          <w:color w:val="auto"/>
          <w:sz w:val="22"/>
        </w:rPr>
        <w:t>Develop a healthcare and transportation resource directory.</w:t>
      </w:r>
    </w:p>
    <w:p w14:paraId="6190698D" w14:textId="77777777" w:rsidR="006B4AB1" w:rsidRPr="006B4AB1" w:rsidRDefault="006B4AB1" w:rsidP="00FB1CE5">
      <w:pPr>
        <w:numPr>
          <w:ilvl w:val="1"/>
          <w:numId w:val="149"/>
        </w:numPr>
        <w:rPr>
          <w:rFonts w:eastAsia="Times New Roman" w:cstheme="minorHAnsi"/>
          <w:color w:val="auto"/>
          <w:sz w:val="22"/>
        </w:rPr>
      </w:pPr>
      <w:r w:rsidRPr="006B4AB1">
        <w:rPr>
          <w:rFonts w:eastAsia="Times New Roman" w:cstheme="minorHAnsi"/>
          <w:b w:val="0"/>
          <w:bCs/>
          <w:color w:val="auto"/>
          <w:sz w:val="22"/>
        </w:rPr>
        <w:t>Develop public information on healthcare and transportation services</w:t>
      </w:r>
    </w:p>
    <w:p w14:paraId="7C2E2D3F" w14:textId="77777777" w:rsidR="006B4AB1" w:rsidRPr="006B4AB1" w:rsidRDefault="006B4AB1" w:rsidP="006B4AB1">
      <w:pPr>
        <w:rPr>
          <w:rFonts w:eastAsia="Times New Roman" w:cstheme="minorHAnsi"/>
          <w:color w:val="auto"/>
          <w:sz w:val="22"/>
        </w:rPr>
      </w:pPr>
    </w:p>
    <w:p w14:paraId="128AC0BA" w14:textId="77777777" w:rsidR="006B4AB1" w:rsidRPr="006B4AB1" w:rsidRDefault="006B4AB1" w:rsidP="006B4AB1">
      <w:pPr>
        <w:rPr>
          <w:rFonts w:eastAsia="Times New Roman" w:cstheme="minorHAnsi"/>
          <w:bCs/>
          <w:color w:val="C00000"/>
          <w:sz w:val="22"/>
        </w:rPr>
      </w:pPr>
      <w:r w:rsidRPr="006B4AB1">
        <w:rPr>
          <w:rFonts w:eastAsia="Times New Roman" w:cstheme="minorHAnsi"/>
          <w:bCs/>
          <w:color w:val="C00000"/>
          <w:sz w:val="22"/>
        </w:rPr>
        <w:t>Goal 4. Quality after‐care management</w:t>
      </w:r>
    </w:p>
    <w:p w14:paraId="70105657" w14:textId="77777777" w:rsidR="006B4AB1" w:rsidRPr="006B4AB1" w:rsidRDefault="006B4AB1" w:rsidP="006B4AB1">
      <w:pPr>
        <w:rPr>
          <w:rFonts w:eastAsia="Times New Roman" w:cstheme="minorHAnsi"/>
          <w:color w:val="auto"/>
          <w:sz w:val="22"/>
        </w:rPr>
      </w:pPr>
    </w:p>
    <w:p w14:paraId="3DCD3F57"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Objectives</w:t>
      </w:r>
    </w:p>
    <w:p w14:paraId="0603D0A3"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Create a specialized call center for the medical community that would be a regional cooperative among care providers manage patient care (especially important for after‐care management).</w:t>
      </w:r>
    </w:p>
    <w:p w14:paraId="5B67C37F" w14:textId="77777777" w:rsidR="006B4AB1" w:rsidRPr="006B4AB1" w:rsidRDefault="006B4AB1" w:rsidP="006B4AB1">
      <w:pPr>
        <w:rPr>
          <w:rFonts w:eastAsia="Times New Roman" w:cstheme="minorHAnsi"/>
          <w:color w:val="auto"/>
          <w:sz w:val="22"/>
        </w:rPr>
      </w:pPr>
    </w:p>
    <w:p w14:paraId="36C3C783"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Barriers</w:t>
      </w:r>
    </w:p>
    <w:p w14:paraId="0FC9C768"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Financial resources</w:t>
      </w:r>
    </w:p>
    <w:p w14:paraId="4AF399F4" w14:textId="77777777" w:rsidR="006B4AB1" w:rsidRPr="006B4AB1" w:rsidRDefault="006B4AB1" w:rsidP="006B4AB1">
      <w:pPr>
        <w:rPr>
          <w:rFonts w:eastAsia="Times New Roman" w:cstheme="minorHAnsi"/>
          <w:color w:val="auto"/>
          <w:sz w:val="22"/>
        </w:rPr>
      </w:pPr>
    </w:p>
    <w:p w14:paraId="7E65EFD1"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Strategies</w:t>
      </w:r>
    </w:p>
    <w:p w14:paraId="27AE1E63"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Garner investment and funding from local governments, non‐profit and private entities for the creation and management of such a call center.</w:t>
      </w:r>
    </w:p>
    <w:p w14:paraId="5DD0805F" w14:textId="77777777" w:rsidR="006B4AB1" w:rsidRPr="006B4AB1" w:rsidRDefault="006B4AB1" w:rsidP="006B4AB1">
      <w:pPr>
        <w:rPr>
          <w:rFonts w:eastAsia="Times New Roman" w:cstheme="minorHAnsi"/>
          <w:color w:val="auto"/>
          <w:sz w:val="22"/>
        </w:rPr>
      </w:pPr>
    </w:p>
    <w:p w14:paraId="22D9B67F"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Metrics</w:t>
      </w:r>
    </w:p>
    <w:p w14:paraId="153AF4E4"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Decrease in non‐essential ER visits.</w:t>
      </w:r>
    </w:p>
    <w:p w14:paraId="11D17EA3" w14:textId="560F46C5" w:rsid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Decrease in relapse or repeated admission for the same reasons.</w:t>
      </w:r>
    </w:p>
    <w:p w14:paraId="231AE3A9" w14:textId="599C9A0B" w:rsidR="00BA0787" w:rsidRDefault="00BA0787" w:rsidP="00BA0787">
      <w:pPr>
        <w:rPr>
          <w:rFonts w:eastAsia="Times New Roman" w:cstheme="minorHAnsi"/>
          <w:b w:val="0"/>
          <w:bCs/>
          <w:color w:val="auto"/>
          <w:sz w:val="22"/>
        </w:rPr>
      </w:pPr>
    </w:p>
    <w:p w14:paraId="67CE750E" w14:textId="31B1039F" w:rsidR="00BA0787" w:rsidRDefault="00BA0787" w:rsidP="00BA0787">
      <w:pPr>
        <w:rPr>
          <w:rFonts w:eastAsia="Times New Roman" w:cstheme="minorHAnsi"/>
          <w:color w:val="auto"/>
          <w:sz w:val="22"/>
        </w:rPr>
      </w:pPr>
      <w:r w:rsidRPr="00BA0787">
        <w:rPr>
          <w:rFonts w:eastAsia="Times New Roman" w:cstheme="minorHAnsi"/>
          <w:color w:val="auto"/>
          <w:sz w:val="22"/>
        </w:rPr>
        <w:t>Implementation Steps</w:t>
      </w:r>
    </w:p>
    <w:p w14:paraId="79E006AA" w14:textId="7D7985F2" w:rsidR="00F4263B" w:rsidRDefault="00F4263B" w:rsidP="00F4263B">
      <w:pPr>
        <w:pStyle w:val="BodyText"/>
        <w:widowControl/>
        <w:numPr>
          <w:ilvl w:val="0"/>
          <w:numId w:val="153"/>
        </w:numPr>
        <w:rPr>
          <w:rFonts w:asciiTheme="minorHAnsi" w:hAnsiTheme="minorHAnsi"/>
        </w:rPr>
      </w:pPr>
      <w:r w:rsidRPr="0053024E">
        <w:rPr>
          <w:rFonts w:asciiTheme="minorHAnsi" w:hAnsiTheme="minorHAnsi"/>
        </w:rPr>
        <w:t xml:space="preserve">Investigate the </w:t>
      </w:r>
      <w:r w:rsidR="00D64035">
        <w:rPr>
          <w:rFonts w:asciiTheme="minorHAnsi" w:hAnsiTheme="minorHAnsi"/>
        </w:rPr>
        <w:t>viability</w:t>
      </w:r>
      <w:r w:rsidRPr="0053024E">
        <w:rPr>
          <w:rFonts w:asciiTheme="minorHAnsi" w:hAnsiTheme="minorHAnsi"/>
        </w:rPr>
        <w:t xml:space="preserve"> of creating a call center for the management</w:t>
      </w:r>
      <w:r w:rsidR="000230FA">
        <w:rPr>
          <w:rFonts w:asciiTheme="minorHAnsi" w:hAnsiTheme="minorHAnsi"/>
        </w:rPr>
        <w:t xml:space="preserve"> and informing</w:t>
      </w:r>
      <w:r w:rsidRPr="0053024E">
        <w:rPr>
          <w:rFonts w:asciiTheme="minorHAnsi" w:hAnsiTheme="minorHAnsi"/>
        </w:rPr>
        <w:t xml:space="preserve"> of patient care</w:t>
      </w:r>
    </w:p>
    <w:p w14:paraId="6EE4B337" w14:textId="317FB155" w:rsidR="00BA0787" w:rsidRPr="00F4263B" w:rsidRDefault="00F4263B" w:rsidP="00F4263B">
      <w:pPr>
        <w:pStyle w:val="BodyText"/>
        <w:widowControl/>
        <w:numPr>
          <w:ilvl w:val="1"/>
          <w:numId w:val="153"/>
        </w:numPr>
        <w:rPr>
          <w:rFonts w:asciiTheme="minorHAnsi" w:hAnsiTheme="minorHAnsi"/>
        </w:rPr>
      </w:pPr>
      <w:r>
        <w:rPr>
          <w:rFonts w:asciiTheme="minorHAnsi" w:hAnsiTheme="minorHAnsi"/>
        </w:rPr>
        <w:t>I</w:t>
      </w:r>
      <w:r w:rsidRPr="00FE4DF8">
        <w:rPr>
          <w:rFonts w:asciiTheme="minorHAnsi" w:hAnsiTheme="minorHAnsi"/>
        </w:rPr>
        <w:t xml:space="preserve">nvestigate the </w:t>
      </w:r>
      <w:r w:rsidR="00D64035">
        <w:rPr>
          <w:rFonts w:asciiTheme="minorHAnsi" w:hAnsiTheme="minorHAnsi"/>
        </w:rPr>
        <w:t>viability</w:t>
      </w:r>
      <w:r w:rsidRPr="00FE4DF8">
        <w:rPr>
          <w:rFonts w:asciiTheme="minorHAnsi" w:hAnsiTheme="minorHAnsi"/>
        </w:rPr>
        <w:t xml:space="preserve"> (cost, responsible operating party, location, etc.) of </w:t>
      </w:r>
      <w:r>
        <w:rPr>
          <w:rFonts w:asciiTheme="minorHAnsi" w:hAnsiTheme="minorHAnsi"/>
        </w:rPr>
        <w:t>c</w:t>
      </w:r>
      <w:r w:rsidRPr="00FE4DF8">
        <w:rPr>
          <w:rFonts w:asciiTheme="minorHAnsi" w:hAnsiTheme="minorHAnsi"/>
        </w:rPr>
        <w:t xml:space="preserve">reating a </w:t>
      </w:r>
      <w:r>
        <w:rPr>
          <w:rFonts w:asciiTheme="minorHAnsi" w:hAnsiTheme="minorHAnsi"/>
        </w:rPr>
        <w:t>call c</w:t>
      </w:r>
      <w:r w:rsidRPr="00FE4DF8">
        <w:rPr>
          <w:rFonts w:asciiTheme="minorHAnsi" w:hAnsiTheme="minorHAnsi"/>
        </w:rPr>
        <w:t>enter</w:t>
      </w:r>
      <w:r w:rsidRPr="00610EAA">
        <w:rPr>
          <w:rFonts w:asciiTheme="minorHAnsi" w:hAnsiTheme="minorHAnsi"/>
        </w:rPr>
        <w:t>.</w:t>
      </w:r>
    </w:p>
    <w:p w14:paraId="2CF3E259" w14:textId="77777777" w:rsidR="006B4AB1" w:rsidRPr="006B4AB1" w:rsidRDefault="006B4AB1" w:rsidP="006B4AB1">
      <w:pPr>
        <w:rPr>
          <w:rFonts w:eastAsia="Times New Roman" w:cstheme="minorHAnsi"/>
          <w:color w:val="auto"/>
          <w:sz w:val="22"/>
        </w:rPr>
      </w:pPr>
    </w:p>
    <w:p w14:paraId="233F2D7A" w14:textId="7ACBD2B4" w:rsidR="006B4AB1" w:rsidRPr="006B4AB1" w:rsidRDefault="006B4AB1" w:rsidP="006B4AB1">
      <w:pPr>
        <w:rPr>
          <w:rFonts w:eastAsia="Times New Roman" w:cstheme="minorHAnsi"/>
          <w:bCs/>
          <w:color w:val="C00000"/>
          <w:sz w:val="22"/>
        </w:rPr>
      </w:pPr>
      <w:r w:rsidRPr="006B4AB1">
        <w:rPr>
          <w:rFonts w:eastAsia="Times New Roman" w:cstheme="minorHAnsi"/>
          <w:bCs/>
          <w:color w:val="C00000"/>
          <w:sz w:val="22"/>
        </w:rPr>
        <w:t xml:space="preserve">Goal </w:t>
      </w:r>
      <w:r w:rsidR="001B731F">
        <w:rPr>
          <w:rFonts w:eastAsia="Times New Roman" w:cstheme="minorHAnsi"/>
          <w:bCs/>
          <w:color w:val="C00000"/>
          <w:sz w:val="22"/>
        </w:rPr>
        <w:t>5</w:t>
      </w:r>
      <w:r w:rsidRPr="006B4AB1">
        <w:rPr>
          <w:rFonts w:eastAsia="Times New Roman" w:cstheme="minorHAnsi"/>
          <w:bCs/>
          <w:color w:val="C00000"/>
          <w:sz w:val="22"/>
        </w:rPr>
        <w:t>. Promote the development of medical facilities to be available equally across the region</w:t>
      </w:r>
    </w:p>
    <w:p w14:paraId="49C05D30" w14:textId="77777777" w:rsidR="006B4AB1" w:rsidRPr="006B4AB1" w:rsidRDefault="006B4AB1" w:rsidP="006B4AB1">
      <w:pPr>
        <w:rPr>
          <w:rFonts w:eastAsia="Times New Roman" w:cstheme="minorHAnsi"/>
          <w:color w:val="auto"/>
          <w:sz w:val="22"/>
        </w:rPr>
      </w:pPr>
    </w:p>
    <w:p w14:paraId="73C3D94B"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Objectives</w:t>
      </w:r>
    </w:p>
    <w:p w14:paraId="3B7410CD"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lastRenderedPageBreak/>
        <w:t>Increase the number of medical facilities available in the region</w:t>
      </w:r>
    </w:p>
    <w:p w14:paraId="6EB55A5E"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Address current needs, such as mental health and opioid abuse</w:t>
      </w:r>
    </w:p>
    <w:p w14:paraId="3E58B671" w14:textId="77777777" w:rsidR="006B4AB1" w:rsidRPr="006B4AB1" w:rsidRDefault="006B4AB1" w:rsidP="006B4AB1">
      <w:pPr>
        <w:rPr>
          <w:rFonts w:eastAsia="Times New Roman" w:cstheme="minorHAnsi"/>
          <w:color w:val="auto"/>
          <w:sz w:val="22"/>
        </w:rPr>
      </w:pPr>
    </w:p>
    <w:p w14:paraId="6C5BF546"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Barriers</w:t>
      </w:r>
    </w:p>
    <w:p w14:paraId="1EDD71AC"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Financial resources</w:t>
      </w:r>
    </w:p>
    <w:p w14:paraId="305E950C"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False perceptions about needs to be met</w:t>
      </w:r>
    </w:p>
    <w:p w14:paraId="3788C4BA" w14:textId="77777777" w:rsidR="006B4AB1" w:rsidRPr="006B4AB1" w:rsidRDefault="006B4AB1" w:rsidP="006B4AB1">
      <w:pPr>
        <w:rPr>
          <w:rFonts w:eastAsia="Times New Roman" w:cstheme="minorHAnsi"/>
          <w:color w:val="auto"/>
          <w:sz w:val="22"/>
        </w:rPr>
      </w:pPr>
    </w:p>
    <w:p w14:paraId="14EFE578"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Strategies</w:t>
      </w:r>
    </w:p>
    <w:p w14:paraId="5242F486" w14:textId="13C8300C"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Explains need for a range of medical offerings</w:t>
      </w:r>
    </w:p>
    <w:p w14:paraId="6DABA0E7"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Encourage development for medical facilities</w:t>
      </w:r>
    </w:p>
    <w:p w14:paraId="6C48B128"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Promote partnerships of existing medical facilities</w:t>
      </w:r>
    </w:p>
    <w:p w14:paraId="3BC13375"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Expand and improve the condition of existing medical systems</w:t>
      </w:r>
    </w:p>
    <w:p w14:paraId="7DDFE6F1"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 xml:space="preserve">Promote telemedicine </w:t>
      </w:r>
    </w:p>
    <w:p w14:paraId="11ABAAC8" w14:textId="77777777" w:rsidR="006B4AB1" w:rsidRPr="006B4AB1" w:rsidRDefault="006B4AB1" w:rsidP="006B4AB1">
      <w:pPr>
        <w:rPr>
          <w:rFonts w:eastAsia="Times New Roman" w:cstheme="minorHAnsi"/>
          <w:bCs/>
          <w:color w:val="auto"/>
          <w:sz w:val="22"/>
        </w:rPr>
      </w:pPr>
      <w:r w:rsidRPr="006B4AB1">
        <w:rPr>
          <w:rFonts w:eastAsia="Times New Roman" w:cstheme="minorHAnsi"/>
          <w:bCs/>
          <w:color w:val="auto"/>
          <w:sz w:val="22"/>
        </w:rPr>
        <w:t>Metrics</w:t>
      </w:r>
    </w:p>
    <w:p w14:paraId="01C37E9F" w14:textId="77777777" w:rsidR="006B4AB1" w:rsidRPr="006B4AB1" w:rsidRDefault="006B4AB1" w:rsidP="00FB1CE5">
      <w:pPr>
        <w:numPr>
          <w:ilvl w:val="0"/>
          <w:numId w:val="150"/>
        </w:numPr>
        <w:rPr>
          <w:rFonts w:eastAsia="Times New Roman" w:cstheme="minorHAnsi"/>
          <w:b w:val="0"/>
          <w:bCs/>
          <w:color w:val="auto"/>
          <w:sz w:val="22"/>
        </w:rPr>
      </w:pPr>
      <w:bookmarkStart w:id="36" w:name="_Hlk112229257"/>
      <w:r w:rsidRPr="006B4AB1">
        <w:rPr>
          <w:rFonts w:eastAsia="Times New Roman" w:cstheme="minorHAnsi"/>
          <w:b w:val="0"/>
          <w:bCs/>
          <w:color w:val="auto"/>
          <w:sz w:val="22"/>
        </w:rPr>
        <w:t>Increase in medical facilities</w:t>
      </w:r>
    </w:p>
    <w:bookmarkEnd w:id="36"/>
    <w:p w14:paraId="43DD4392" w14:textId="77777777" w:rsidR="006B4AB1" w:rsidRPr="006B4AB1" w:rsidRDefault="006B4AB1" w:rsidP="00FB1CE5">
      <w:pPr>
        <w:numPr>
          <w:ilvl w:val="0"/>
          <w:numId w:val="150"/>
        </w:numPr>
        <w:rPr>
          <w:rFonts w:eastAsia="Times New Roman" w:cstheme="minorHAnsi"/>
          <w:b w:val="0"/>
          <w:bCs/>
          <w:color w:val="auto"/>
          <w:sz w:val="22"/>
        </w:rPr>
      </w:pPr>
      <w:r w:rsidRPr="006B4AB1">
        <w:rPr>
          <w:rFonts w:eastAsia="Times New Roman" w:cstheme="minorHAnsi"/>
          <w:b w:val="0"/>
          <w:bCs/>
          <w:color w:val="auto"/>
          <w:sz w:val="22"/>
        </w:rPr>
        <w:t>Decrease in average travel time to receive treatment</w:t>
      </w:r>
    </w:p>
    <w:p w14:paraId="1A761F85" w14:textId="77777777" w:rsidR="006B4AB1" w:rsidRPr="006B4AB1" w:rsidRDefault="006B4AB1" w:rsidP="006B4AB1">
      <w:pPr>
        <w:rPr>
          <w:rFonts w:eastAsia="Times New Roman" w:cstheme="minorHAnsi"/>
          <w:sz w:val="22"/>
        </w:rPr>
      </w:pPr>
    </w:p>
    <w:p w14:paraId="2DCF014C" w14:textId="77777777" w:rsidR="001A0C01" w:rsidRDefault="00BA0787" w:rsidP="001A0C01">
      <w:pPr>
        <w:rPr>
          <w:rFonts w:eastAsia="Times New Roman" w:cstheme="minorHAnsi"/>
          <w:color w:val="auto"/>
          <w:sz w:val="22"/>
        </w:rPr>
      </w:pPr>
      <w:r w:rsidRPr="00BA0787">
        <w:rPr>
          <w:rFonts w:eastAsia="Times New Roman" w:cstheme="minorHAnsi"/>
          <w:color w:val="auto"/>
          <w:sz w:val="22"/>
        </w:rPr>
        <w:t>Imple</w:t>
      </w:r>
      <w:r>
        <w:rPr>
          <w:rFonts w:eastAsia="Times New Roman" w:cstheme="minorHAnsi"/>
          <w:color w:val="auto"/>
          <w:sz w:val="22"/>
        </w:rPr>
        <w:t>menta</w:t>
      </w:r>
      <w:r w:rsidRPr="00BA0787">
        <w:rPr>
          <w:rFonts w:eastAsia="Times New Roman" w:cstheme="minorHAnsi"/>
          <w:color w:val="auto"/>
          <w:sz w:val="22"/>
        </w:rPr>
        <w:t>tion Step</w:t>
      </w:r>
    </w:p>
    <w:p w14:paraId="4C26CC18" w14:textId="61119C88" w:rsidR="001A0C01" w:rsidRPr="001A0C01" w:rsidRDefault="004004E0" w:rsidP="001A0C01">
      <w:pPr>
        <w:numPr>
          <w:ilvl w:val="0"/>
          <w:numId w:val="150"/>
        </w:numPr>
        <w:rPr>
          <w:rFonts w:eastAsia="Times New Roman" w:cstheme="minorHAnsi"/>
          <w:b w:val="0"/>
          <w:color w:val="auto"/>
          <w:sz w:val="22"/>
        </w:rPr>
      </w:pPr>
      <w:r>
        <w:rPr>
          <w:rFonts w:eastAsia="Times New Roman" w:cstheme="minorHAnsi"/>
          <w:b w:val="0"/>
          <w:color w:val="auto"/>
          <w:sz w:val="22"/>
        </w:rPr>
        <w:t xml:space="preserve">Conduct feasibility study for additional facilities and </w:t>
      </w:r>
      <w:r w:rsidR="0037039F">
        <w:rPr>
          <w:rFonts w:eastAsia="Times New Roman" w:cstheme="minorHAnsi"/>
          <w:b w:val="0"/>
          <w:color w:val="auto"/>
          <w:sz w:val="22"/>
        </w:rPr>
        <w:t>recruit new facilities and companies</w:t>
      </w:r>
      <w:r w:rsidR="0023382D">
        <w:rPr>
          <w:rFonts w:eastAsia="Times New Roman" w:cstheme="minorHAnsi"/>
          <w:b w:val="0"/>
          <w:color w:val="auto"/>
          <w:sz w:val="22"/>
        </w:rPr>
        <w:t>, and enhance existing infrastructure</w:t>
      </w:r>
    </w:p>
    <w:p w14:paraId="6CEA70CD" w14:textId="327358BD" w:rsidR="00176F8E" w:rsidRPr="001A0C01" w:rsidRDefault="00A43023" w:rsidP="001A0C01">
      <w:pPr>
        <w:numPr>
          <w:ilvl w:val="0"/>
          <w:numId w:val="150"/>
        </w:numPr>
        <w:rPr>
          <w:rFonts w:eastAsia="Times New Roman" w:cstheme="minorHAnsi"/>
          <w:b w:val="0"/>
          <w:color w:val="auto"/>
          <w:sz w:val="22"/>
        </w:rPr>
      </w:pPr>
      <w:r>
        <w:rPr>
          <w:rFonts w:eastAsia="Times New Roman" w:cstheme="minorHAnsi"/>
          <w:b w:val="0"/>
          <w:color w:val="auto"/>
          <w:sz w:val="22"/>
        </w:rPr>
        <w:t>Enhance broadband internet capabilities</w:t>
      </w:r>
    </w:p>
    <w:p w14:paraId="4522D2C4" w14:textId="4DF9F7D9" w:rsidR="00DC4560" w:rsidRPr="0037039F" w:rsidRDefault="00FB2C63" w:rsidP="0037039F">
      <w:pPr>
        <w:rPr>
          <w:rFonts w:eastAsia="Times New Roman" w:cstheme="minorHAnsi"/>
          <w:color w:val="auto"/>
          <w:sz w:val="22"/>
        </w:rPr>
      </w:pPr>
      <w:r w:rsidRPr="001A0C01">
        <w:rPr>
          <w:rFonts w:eastAsia="Times New Roman" w:cstheme="minorHAnsi"/>
          <w:sz w:val="22"/>
        </w:rPr>
        <w:br w:type="page"/>
      </w:r>
    </w:p>
    <w:p w14:paraId="58867049" w14:textId="77777777" w:rsidR="0028111D" w:rsidRPr="0028111D" w:rsidRDefault="0028111D" w:rsidP="0028111D">
      <w:pPr>
        <w:spacing w:after="160" w:line="259" w:lineRule="auto"/>
        <w:jc w:val="center"/>
        <w:rPr>
          <w:rFonts w:eastAsia="Calibri" w:cstheme="minorHAnsi"/>
          <w:bCs/>
          <w:sz w:val="32"/>
          <w:szCs w:val="32"/>
        </w:rPr>
      </w:pPr>
      <w:r w:rsidRPr="0028111D">
        <w:rPr>
          <w:rFonts w:eastAsia="Calibri" w:cstheme="minorHAnsi"/>
          <w:bCs/>
          <w:sz w:val="32"/>
          <w:szCs w:val="32"/>
        </w:rPr>
        <w:lastRenderedPageBreak/>
        <w:t>Implementation Matrix</w:t>
      </w:r>
    </w:p>
    <w:p w14:paraId="388E8AC5" w14:textId="77777777" w:rsidR="0028111D" w:rsidRPr="0028111D" w:rsidRDefault="0028111D" w:rsidP="0028111D">
      <w:pPr>
        <w:autoSpaceDE w:val="0"/>
        <w:autoSpaceDN w:val="0"/>
        <w:spacing w:line="240" w:lineRule="auto"/>
        <w:ind w:left="109"/>
        <w:rPr>
          <w:rFonts w:eastAsia="Calibri" w:cstheme="minorHAnsi"/>
          <w:b w:val="0"/>
          <w:color w:val="auto"/>
          <w:sz w:val="22"/>
        </w:rPr>
      </w:pPr>
      <w:r w:rsidRPr="0028111D">
        <w:rPr>
          <w:rFonts w:eastAsia="Calibri" w:cstheme="minorHAnsi"/>
          <w:b w:val="0"/>
          <w:color w:val="auto"/>
          <w:sz w:val="22"/>
        </w:rPr>
        <w:t>The following three pages feature a plan Implementation Matrix that summarizes the key recommendations of this plan, as follows:</w:t>
      </w:r>
    </w:p>
    <w:p w14:paraId="4F6E70C5" w14:textId="77777777" w:rsidR="0028111D" w:rsidRPr="0028111D" w:rsidRDefault="0028111D" w:rsidP="0028111D">
      <w:pPr>
        <w:autoSpaceDE w:val="0"/>
        <w:autoSpaceDN w:val="0"/>
        <w:spacing w:line="240" w:lineRule="auto"/>
        <w:rPr>
          <w:rFonts w:eastAsia="Calibri" w:cstheme="minorHAnsi"/>
          <w:b w:val="0"/>
          <w:color w:val="auto"/>
          <w:sz w:val="22"/>
        </w:rPr>
      </w:pPr>
    </w:p>
    <w:p w14:paraId="5AE9212A" w14:textId="77777777" w:rsidR="0028111D" w:rsidRPr="0028111D" w:rsidRDefault="0028111D" w:rsidP="0028111D">
      <w:pPr>
        <w:autoSpaceDE w:val="0"/>
        <w:autoSpaceDN w:val="0"/>
        <w:spacing w:line="240" w:lineRule="auto"/>
        <w:ind w:left="109"/>
        <w:outlineLvl w:val="3"/>
        <w:rPr>
          <w:rFonts w:eastAsia="Calibri" w:cstheme="minorHAnsi"/>
          <w:bCs/>
          <w:color w:val="024F75" w:themeColor="accent1"/>
          <w:sz w:val="22"/>
        </w:rPr>
      </w:pPr>
      <w:r w:rsidRPr="0028111D">
        <w:rPr>
          <w:rFonts w:eastAsia="Calibri" w:cstheme="minorHAnsi"/>
          <w:bCs/>
          <w:color w:val="024F75" w:themeColor="accent1"/>
          <w:sz w:val="22"/>
        </w:rPr>
        <w:t>Subject Category</w:t>
      </w:r>
    </w:p>
    <w:p w14:paraId="3CAA1BCE" w14:textId="77777777" w:rsidR="0028111D" w:rsidRPr="0028111D" w:rsidRDefault="0028111D" w:rsidP="0028111D">
      <w:pPr>
        <w:autoSpaceDE w:val="0"/>
        <w:autoSpaceDN w:val="0"/>
        <w:spacing w:line="240" w:lineRule="auto"/>
        <w:ind w:left="109"/>
        <w:rPr>
          <w:rFonts w:eastAsia="Calibri" w:cstheme="minorHAnsi"/>
          <w:b w:val="0"/>
          <w:color w:val="auto"/>
          <w:sz w:val="22"/>
        </w:rPr>
      </w:pPr>
      <w:r w:rsidRPr="0028111D">
        <w:rPr>
          <w:rFonts w:eastAsia="Calibri" w:cstheme="minorHAnsi"/>
          <w:b w:val="0"/>
          <w:color w:val="auto"/>
          <w:sz w:val="22"/>
        </w:rPr>
        <w:t>The matrix is organized to reflect the following six subject categories:</w:t>
      </w:r>
    </w:p>
    <w:p w14:paraId="64F9759E" w14:textId="77777777" w:rsidR="0028111D" w:rsidRPr="0028111D" w:rsidRDefault="0028111D" w:rsidP="0028111D">
      <w:pPr>
        <w:autoSpaceDE w:val="0"/>
        <w:autoSpaceDN w:val="0"/>
        <w:spacing w:line="240" w:lineRule="auto"/>
        <w:rPr>
          <w:rFonts w:eastAsia="Calibri" w:cstheme="minorHAnsi"/>
          <w:b w:val="0"/>
          <w:color w:val="auto"/>
          <w:sz w:val="22"/>
        </w:rPr>
      </w:pPr>
    </w:p>
    <w:p w14:paraId="512208B0" w14:textId="77777777" w:rsidR="0028111D" w:rsidRPr="0028111D" w:rsidRDefault="0028111D" w:rsidP="0028111D">
      <w:pPr>
        <w:numPr>
          <w:ilvl w:val="0"/>
          <w:numId w:val="156"/>
        </w:numPr>
        <w:tabs>
          <w:tab w:val="left" w:pos="342"/>
        </w:tabs>
        <w:autoSpaceDE w:val="0"/>
        <w:autoSpaceDN w:val="0"/>
        <w:spacing w:after="160" w:line="240" w:lineRule="auto"/>
        <w:rPr>
          <w:rFonts w:eastAsia="Calibri" w:cstheme="minorHAnsi"/>
          <w:b w:val="0"/>
          <w:color w:val="auto"/>
          <w:sz w:val="22"/>
        </w:rPr>
      </w:pPr>
      <w:r w:rsidRPr="0028111D">
        <w:rPr>
          <w:rFonts w:eastAsia="Calibri" w:cstheme="minorHAnsi"/>
          <w:b w:val="0"/>
          <w:color w:val="auto"/>
          <w:sz w:val="22"/>
        </w:rPr>
        <w:t>Community</w:t>
      </w:r>
      <w:r w:rsidRPr="0028111D">
        <w:rPr>
          <w:rFonts w:eastAsia="Calibri" w:cstheme="minorHAnsi"/>
          <w:b w:val="0"/>
          <w:color w:val="auto"/>
          <w:spacing w:val="-9"/>
          <w:sz w:val="22"/>
        </w:rPr>
        <w:t xml:space="preserve"> </w:t>
      </w:r>
      <w:r w:rsidRPr="0028111D">
        <w:rPr>
          <w:rFonts w:eastAsia="Calibri" w:cstheme="minorHAnsi"/>
          <w:b w:val="0"/>
          <w:color w:val="auto"/>
          <w:sz w:val="22"/>
        </w:rPr>
        <w:t>Engagement</w:t>
      </w:r>
    </w:p>
    <w:p w14:paraId="21B41D0F" w14:textId="77777777" w:rsidR="0028111D" w:rsidRPr="0028111D" w:rsidRDefault="0028111D" w:rsidP="0028111D">
      <w:pPr>
        <w:numPr>
          <w:ilvl w:val="0"/>
          <w:numId w:val="156"/>
        </w:numPr>
        <w:tabs>
          <w:tab w:val="left" w:pos="335"/>
        </w:tabs>
        <w:autoSpaceDE w:val="0"/>
        <w:autoSpaceDN w:val="0"/>
        <w:spacing w:after="160" w:line="240" w:lineRule="auto"/>
        <w:ind w:left="334" w:hanging="225"/>
        <w:rPr>
          <w:rFonts w:eastAsia="Calibri" w:cstheme="minorHAnsi"/>
          <w:b w:val="0"/>
          <w:color w:val="auto"/>
          <w:sz w:val="22"/>
        </w:rPr>
      </w:pPr>
      <w:r w:rsidRPr="0028111D">
        <w:rPr>
          <w:rFonts w:eastAsia="Calibri" w:cstheme="minorHAnsi"/>
          <w:b w:val="0"/>
          <w:color w:val="auto"/>
          <w:sz w:val="22"/>
        </w:rPr>
        <w:t>Economic</w:t>
      </w:r>
      <w:r w:rsidRPr="0028111D">
        <w:rPr>
          <w:rFonts w:eastAsia="Calibri" w:cstheme="minorHAnsi"/>
          <w:b w:val="0"/>
          <w:color w:val="auto"/>
          <w:spacing w:val="-8"/>
          <w:sz w:val="22"/>
        </w:rPr>
        <w:t xml:space="preserve"> </w:t>
      </w:r>
      <w:r w:rsidRPr="0028111D">
        <w:rPr>
          <w:rFonts w:eastAsia="Calibri" w:cstheme="minorHAnsi"/>
          <w:b w:val="0"/>
          <w:color w:val="auto"/>
          <w:sz w:val="22"/>
        </w:rPr>
        <w:t>Competitiveness</w:t>
      </w:r>
    </w:p>
    <w:p w14:paraId="15CB891E" w14:textId="77777777" w:rsidR="0028111D" w:rsidRPr="0028111D" w:rsidRDefault="0028111D" w:rsidP="0028111D">
      <w:pPr>
        <w:numPr>
          <w:ilvl w:val="0"/>
          <w:numId w:val="156"/>
        </w:numPr>
        <w:tabs>
          <w:tab w:val="left" w:pos="332"/>
        </w:tabs>
        <w:autoSpaceDE w:val="0"/>
        <w:autoSpaceDN w:val="0"/>
        <w:spacing w:after="160" w:line="240" w:lineRule="auto"/>
        <w:ind w:left="331" w:hanging="222"/>
        <w:rPr>
          <w:rFonts w:eastAsia="Calibri" w:cstheme="minorHAnsi"/>
          <w:b w:val="0"/>
          <w:color w:val="auto"/>
          <w:sz w:val="22"/>
        </w:rPr>
      </w:pPr>
      <w:r w:rsidRPr="0028111D">
        <w:rPr>
          <w:rFonts w:eastAsia="Calibri" w:cstheme="minorHAnsi"/>
          <w:b w:val="0"/>
          <w:color w:val="auto"/>
          <w:sz w:val="22"/>
        </w:rPr>
        <w:t>Transportation</w:t>
      </w:r>
    </w:p>
    <w:p w14:paraId="3C57EE02" w14:textId="77777777" w:rsidR="0028111D" w:rsidRPr="0028111D" w:rsidRDefault="0028111D" w:rsidP="0028111D">
      <w:pPr>
        <w:numPr>
          <w:ilvl w:val="0"/>
          <w:numId w:val="156"/>
        </w:numPr>
        <w:tabs>
          <w:tab w:val="left" w:pos="350"/>
        </w:tabs>
        <w:autoSpaceDE w:val="0"/>
        <w:autoSpaceDN w:val="0"/>
        <w:spacing w:after="160" w:line="240" w:lineRule="auto"/>
        <w:ind w:left="349" w:hanging="240"/>
        <w:rPr>
          <w:rFonts w:eastAsia="Calibri" w:cstheme="minorHAnsi"/>
          <w:b w:val="0"/>
          <w:color w:val="auto"/>
          <w:sz w:val="22"/>
        </w:rPr>
      </w:pPr>
      <w:r w:rsidRPr="0028111D">
        <w:rPr>
          <w:rFonts w:eastAsia="Calibri" w:cstheme="minorHAnsi"/>
          <w:b w:val="0"/>
          <w:color w:val="auto"/>
          <w:sz w:val="22"/>
        </w:rPr>
        <w:t>Housing</w:t>
      </w:r>
    </w:p>
    <w:p w14:paraId="14529FB7" w14:textId="77777777" w:rsidR="0028111D" w:rsidRPr="0028111D" w:rsidRDefault="0028111D" w:rsidP="0028111D">
      <w:pPr>
        <w:numPr>
          <w:ilvl w:val="0"/>
          <w:numId w:val="156"/>
        </w:numPr>
        <w:tabs>
          <w:tab w:val="left" w:pos="323"/>
        </w:tabs>
        <w:autoSpaceDE w:val="0"/>
        <w:autoSpaceDN w:val="0"/>
        <w:spacing w:after="160" w:line="240" w:lineRule="auto"/>
        <w:ind w:left="322" w:hanging="213"/>
        <w:rPr>
          <w:rFonts w:eastAsia="Calibri" w:cstheme="minorHAnsi"/>
          <w:b w:val="0"/>
          <w:color w:val="auto"/>
          <w:sz w:val="22"/>
        </w:rPr>
      </w:pPr>
      <w:r w:rsidRPr="0028111D">
        <w:rPr>
          <w:rFonts w:eastAsia="Calibri" w:cstheme="minorHAnsi"/>
          <w:b w:val="0"/>
          <w:color w:val="auto"/>
          <w:sz w:val="22"/>
        </w:rPr>
        <w:t>Education</w:t>
      </w:r>
    </w:p>
    <w:p w14:paraId="40C5F2EB" w14:textId="77777777" w:rsidR="0028111D" w:rsidRPr="0028111D" w:rsidRDefault="0028111D" w:rsidP="0028111D">
      <w:pPr>
        <w:numPr>
          <w:ilvl w:val="0"/>
          <w:numId w:val="156"/>
        </w:numPr>
        <w:tabs>
          <w:tab w:val="left" w:pos="315"/>
        </w:tabs>
        <w:autoSpaceDE w:val="0"/>
        <w:autoSpaceDN w:val="0"/>
        <w:spacing w:after="160" w:line="240" w:lineRule="auto"/>
        <w:ind w:left="314" w:hanging="205"/>
        <w:rPr>
          <w:rFonts w:eastAsia="Calibri" w:cstheme="minorHAnsi"/>
          <w:b w:val="0"/>
          <w:color w:val="auto"/>
          <w:sz w:val="22"/>
        </w:rPr>
      </w:pPr>
      <w:r w:rsidRPr="0028111D">
        <w:rPr>
          <w:rFonts w:eastAsia="Calibri" w:cstheme="minorHAnsi"/>
          <w:b w:val="0"/>
          <w:color w:val="auto"/>
          <w:sz w:val="22"/>
        </w:rPr>
        <w:t>Health</w:t>
      </w:r>
    </w:p>
    <w:p w14:paraId="0504E722" w14:textId="77777777" w:rsidR="0028111D" w:rsidRPr="0028111D" w:rsidRDefault="0028111D" w:rsidP="0028111D">
      <w:pPr>
        <w:autoSpaceDE w:val="0"/>
        <w:autoSpaceDN w:val="0"/>
        <w:spacing w:line="240" w:lineRule="auto"/>
        <w:rPr>
          <w:rFonts w:eastAsia="Calibri" w:cstheme="minorHAnsi"/>
          <w:b w:val="0"/>
          <w:color w:val="auto"/>
          <w:sz w:val="22"/>
        </w:rPr>
      </w:pPr>
    </w:p>
    <w:p w14:paraId="2823BAF3" w14:textId="77777777" w:rsidR="0028111D" w:rsidRPr="0028111D" w:rsidRDefault="0028111D" w:rsidP="0028111D">
      <w:pPr>
        <w:autoSpaceDE w:val="0"/>
        <w:autoSpaceDN w:val="0"/>
        <w:spacing w:line="240" w:lineRule="auto"/>
        <w:ind w:left="109"/>
        <w:outlineLvl w:val="3"/>
        <w:rPr>
          <w:rFonts w:eastAsia="Calibri" w:cstheme="minorHAnsi"/>
          <w:bCs/>
          <w:color w:val="024F75" w:themeColor="accent1"/>
          <w:sz w:val="22"/>
        </w:rPr>
      </w:pPr>
      <w:r w:rsidRPr="0028111D">
        <w:rPr>
          <w:rFonts w:eastAsia="Calibri" w:cstheme="minorHAnsi"/>
          <w:bCs/>
          <w:color w:val="024F75" w:themeColor="accent1"/>
          <w:sz w:val="22"/>
        </w:rPr>
        <w:t>Alphanumeric Designation</w:t>
      </w:r>
    </w:p>
    <w:p w14:paraId="7DC7CD92" w14:textId="77777777" w:rsidR="0028111D" w:rsidRPr="0028111D" w:rsidRDefault="0028111D" w:rsidP="0028111D">
      <w:pPr>
        <w:autoSpaceDE w:val="0"/>
        <w:autoSpaceDN w:val="0"/>
        <w:spacing w:line="240" w:lineRule="auto"/>
        <w:ind w:left="110" w:hanging="1"/>
        <w:rPr>
          <w:rFonts w:eastAsia="Calibri" w:cstheme="minorHAnsi"/>
          <w:b w:val="0"/>
          <w:color w:val="auto"/>
          <w:sz w:val="22"/>
        </w:rPr>
      </w:pPr>
      <w:r w:rsidRPr="0028111D">
        <w:rPr>
          <w:rFonts w:eastAsia="Calibri" w:cstheme="minorHAnsi"/>
          <w:b w:val="0"/>
          <w:color w:val="auto"/>
          <w:sz w:val="22"/>
        </w:rPr>
        <w:t>Each subject category has been assigned a sequential letter and each primary plan recommendation has been given a sequential number. The category letter and recommendation number are combined for an alphanumeric designation for easy referencing.</w:t>
      </w:r>
    </w:p>
    <w:p w14:paraId="75265D4F" w14:textId="77777777" w:rsidR="0028111D" w:rsidRPr="0028111D" w:rsidRDefault="0028111D" w:rsidP="0028111D">
      <w:pPr>
        <w:autoSpaceDE w:val="0"/>
        <w:autoSpaceDN w:val="0"/>
        <w:spacing w:line="240" w:lineRule="auto"/>
        <w:rPr>
          <w:rFonts w:eastAsia="Calibri" w:cstheme="minorHAnsi"/>
          <w:b w:val="0"/>
          <w:color w:val="auto"/>
          <w:sz w:val="22"/>
        </w:rPr>
      </w:pPr>
    </w:p>
    <w:p w14:paraId="5BD6A8E4" w14:textId="77777777" w:rsidR="0028111D" w:rsidRPr="0028111D" w:rsidRDefault="0028111D" w:rsidP="0028111D">
      <w:pPr>
        <w:autoSpaceDE w:val="0"/>
        <w:autoSpaceDN w:val="0"/>
        <w:spacing w:line="240" w:lineRule="auto"/>
        <w:ind w:left="110"/>
        <w:outlineLvl w:val="3"/>
        <w:rPr>
          <w:rFonts w:eastAsia="Calibri" w:cstheme="minorHAnsi"/>
          <w:bCs/>
          <w:color w:val="024F75" w:themeColor="accent1"/>
          <w:sz w:val="22"/>
        </w:rPr>
      </w:pPr>
      <w:r w:rsidRPr="0028111D">
        <w:rPr>
          <w:rFonts w:eastAsia="Calibri" w:cstheme="minorHAnsi"/>
          <w:bCs/>
          <w:color w:val="024F75" w:themeColor="accent1"/>
          <w:sz w:val="22"/>
        </w:rPr>
        <w:t>Page Number</w:t>
      </w:r>
    </w:p>
    <w:p w14:paraId="551A2325" w14:textId="77777777" w:rsidR="0028111D" w:rsidRPr="0028111D" w:rsidRDefault="0028111D" w:rsidP="0028111D">
      <w:pPr>
        <w:autoSpaceDE w:val="0"/>
        <w:autoSpaceDN w:val="0"/>
        <w:spacing w:line="240" w:lineRule="auto"/>
        <w:ind w:left="110"/>
        <w:rPr>
          <w:rFonts w:eastAsia="Calibri" w:cstheme="minorHAnsi"/>
          <w:b w:val="0"/>
          <w:color w:val="auto"/>
          <w:sz w:val="22"/>
        </w:rPr>
      </w:pPr>
      <w:r w:rsidRPr="0028111D">
        <w:rPr>
          <w:rFonts w:eastAsia="Calibri" w:cstheme="minorHAnsi"/>
          <w:b w:val="0"/>
          <w:color w:val="auto"/>
          <w:sz w:val="22"/>
        </w:rPr>
        <w:t>This column indicates the plan page numbers that explain the recommendation in detail.</w:t>
      </w:r>
    </w:p>
    <w:p w14:paraId="66C326FE" w14:textId="77777777" w:rsidR="0028111D" w:rsidRPr="0028111D" w:rsidRDefault="0028111D" w:rsidP="0028111D">
      <w:pPr>
        <w:autoSpaceDE w:val="0"/>
        <w:autoSpaceDN w:val="0"/>
        <w:spacing w:line="240" w:lineRule="auto"/>
        <w:rPr>
          <w:rFonts w:eastAsia="Calibri" w:cstheme="minorHAnsi"/>
          <w:b w:val="0"/>
          <w:color w:val="auto"/>
          <w:sz w:val="22"/>
        </w:rPr>
      </w:pPr>
    </w:p>
    <w:p w14:paraId="67BBD555" w14:textId="77777777" w:rsidR="0028111D" w:rsidRPr="0028111D" w:rsidRDefault="0028111D" w:rsidP="0028111D">
      <w:pPr>
        <w:autoSpaceDE w:val="0"/>
        <w:autoSpaceDN w:val="0"/>
        <w:spacing w:line="240" w:lineRule="auto"/>
        <w:ind w:left="109"/>
        <w:outlineLvl w:val="3"/>
        <w:rPr>
          <w:rFonts w:eastAsia="Calibri" w:cstheme="minorHAnsi"/>
          <w:bCs/>
          <w:color w:val="024F75" w:themeColor="accent1"/>
          <w:sz w:val="22"/>
        </w:rPr>
      </w:pPr>
      <w:r w:rsidRPr="0028111D">
        <w:rPr>
          <w:rFonts w:eastAsia="Calibri" w:cstheme="minorHAnsi"/>
          <w:bCs/>
          <w:color w:val="024F75" w:themeColor="accent1"/>
          <w:sz w:val="22"/>
        </w:rPr>
        <w:t>Responsible Party</w:t>
      </w:r>
    </w:p>
    <w:p w14:paraId="2BF40FC5" w14:textId="77777777" w:rsidR="0028111D" w:rsidRPr="0028111D" w:rsidRDefault="0028111D" w:rsidP="0028111D">
      <w:pPr>
        <w:autoSpaceDE w:val="0"/>
        <w:autoSpaceDN w:val="0"/>
        <w:spacing w:line="240" w:lineRule="auto"/>
        <w:ind w:left="109"/>
        <w:rPr>
          <w:rFonts w:eastAsia="Calibri" w:cstheme="minorHAnsi"/>
          <w:b w:val="0"/>
          <w:color w:val="auto"/>
          <w:sz w:val="22"/>
        </w:rPr>
      </w:pPr>
      <w:r w:rsidRPr="0028111D">
        <w:rPr>
          <w:rFonts w:eastAsia="Calibri" w:cstheme="minorHAnsi"/>
          <w:b w:val="0"/>
          <w:color w:val="auto"/>
          <w:sz w:val="22"/>
        </w:rPr>
        <w:t>This column indicates the recommended party (or parties) to spearhead implementation in order of their level of</w:t>
      </w:r>
      <w:r w:rsidRPr="0028111D">
        <w:rPr>
          <w:rFonts w:eastAsia="Calibri" w:cstheme="minorHAnsi"/>
          <w:b w:val="0"/>
          <w:color w:val="auto"/>
          <w:spacing w:val="-12"/>
          <w:sz w:val="22"/>
        </w:rPr>
        <w:t xml:space="preserve"> </w:t>
      </w:r>
      <w:r w:rsidRPr="0028111D">
        <w:rPr>
          <w:rFonts w:eastAsia="Calibri" w:cstheme="minorHAnsi"/>
          <w:b w:val="0"/>
          <w:color w:val="auto"/>
          <w:sz w:val="22"/>
        </w:rPr>
        <w:t>responsibility.</w:t>
      </w:r>
    </w:p>
    <w:p w14:paraId="4D0DD600" w14:textId="77777777" w:rsidR="0028111D" w:rsidRPr="0028111D" w:rsidRDefault="0028111D" w:rsidP="0028111D">
      <w:pPr>
        <w:autoSpaceDE w:val="0"/>
        <w:autoSpaceDN w:val="0"/>
        <w:spacing w:line="240" w:lineRule="auto"/>
        <w:rPr>
          <w:rFonts w:eastAsia="Calibri" w:cstheme="minorHAnsi"/>
          <w:b w:val="0"/>
          <w:color w:val="auto"/>
          <w:sz w:val="22"/>
        </w:rPr>
      </w:pPr>
    </w:p>
    <w:p w14:paraId="26D7AB3F" w14:textId="77777777" w:rsidR="0028111D" w:rsidRPr="0028111D" w:rsidRDefault="0028111D" w:rsidP="0028111D">
      <w:pPr>
        <w:autoSpaceDE w:val="0"/>
        <w:autoSpaceDN w:val="0"/>
        <w:spacing w:line="240" w:lineRule="auto"/>
        <w:ind w:left="109"/>
        <w:outlineLvl w:val="3"/>
        <w:rPr>
          <w:rFonts w:eastAsia="Calibri" w:cstheme="minorHAnsi"/>
          <w:bCs/>
          <w:color w:val="024F75" w:themeColor="accent1"/>
          <w:sz w:val="22"/>
        </w:rPr>
      </w:pPr>
      <w:r w:rsidRPr="0028111D">
        <w:rPr>
          <w:rFonts w:eastAsia="Calibri" w:cstheme="minorHAnsi"/>
          <w:bCs/>
          <w:color w:val="024F75" w:themeColor="accent1"/>
          <w:sz w:val="22"/>
        </w:rPr>
        <w:t>Timeframe</w:t>
      </w:r>
    </w:p>
    <w:p w14:paraId="3AD16348" w14:textId="4FD95AB3" w:rsidR="0028111D" w:rsidRPr="0028111D" w:rsidRDefault="0028111D" w:rsidP="0028111D">
      <w:pPr>
        <w:autoSpaceDE w:val="0"/>
        <w:autoSpaceDN w:val="0"/>
        <w:spacing w:line="240" w:lineRule="auto"/>
        <w:ind w:left="109" w:hanging="1"/>
        <w:rPr>
          <w:rFonts w:eastAsia="Calibri" w:cstheme="minorHAnsi"/>
          <w:b w:val="0"/>
          <w:color w:val="auto"/>
          <w:sz w:val="22"/>
        </w:rPr>
      </w:pPr>
      <w:r w:rsidRPr="0028111D">
        <w:rPr>
          <w:rFonts w:eastAsia="Calibri" w:cstheme="minorHAnsi"/>
          <w:b w:val="0"/>
          <w:color w:val="auto"/>
          <w:sz w:val="22"/>
        </w:rPr>
        <w:t xml:space="preserve">This section sequences implementation into </w:t>
      </w:r>
      <w:r w:rsidR="00D13585">
        <w:rPr>
          <w:rFonts w:eastAsia="Calibri" w:cstheme="minorHAnsi"/>
          <w:b w:val="0"/>
          <w:color w:val="auto"/>
          <w:sz w:val="22"/>
        </w:rPr>
        <w:t>Ongoing</w:t>
      </w:r>
      <w:r w:rsidRPr="0028111D">
        <w:rPr>
          <w:rFonts w:eastAsia="Calibri" w:cstheme="minorHAnsi"/>
          <w:b w:val="0"/>
          <w:color w:val="auto"/>
          <w:sz w:val="22"/>
        </w:rPr>
        <w:t xml:space="preserve"> (Year 1), Mid Term (Years 2‐3) and Long Term (Years 4‐5) categories.</w:t>
      </w:r>
    </w:p>
    <w:p w14:paraId="0DDAA15E" w14:textId="77777777" w:rsidR="0028111D" w:rsidRPr="0028111D" w:rsidRDefault="0028111D" w:rsidP="0028111D">
      <w:pPr>
        <w:spacing w:after="160" w:line="259" w:lineRule="auto"/>
        <w:rPr>
          <w:rFonts w:ascii="Calibri" w:eastAsia="Calibri" w:hAnsi="Calibri" w:cs="Times New Roman"/>
          <w:b w:val="0"/>
          <w:color w:val="auto"/>
          <w:sz w:val="22"/>
        </w:rPr>
      </w:pPr>
    </w:p>
    <w:p w14:paraId="176D4F52" w14:textId="77777777" w:rsidR="0028111D" w:rsidRPr="0028111D" w:rsidRDefault="0028111D" w:rsidP="0028111D">
      <w:pPr>
        <w:spacing w:after="160" w:line="259" w:lineRule="auto"/>
        <w:rPr>
          <w:rFonts w:ascii="Calibri" w:eastAsia="Calibri" w:hAnsi="Calibri" w:cs="Times New Roman"/>
          <w:b w:val="0"/>
          <w:color w:val="auto"/>
          <w:sz w:val="22"/>
        </w:rPr>
      </w:pPr>
      <w:r w:rsidRPr="0028111D">
        <w:rPr>
          <w:rFonts w:ascii="Calibri" w:eastAsia="Calibri" w:hAnsi="Calibri" w:cs="Times New Roman"/>
          <w:b w:val="0"/>
          <w:color w:val="auto"/>
          <w:sz w:val="22"/>
        </w:rPr>
        <w:br w:type="page"/>
      </w:r>
    </w:p>
    <w:tbl>
      <w:tblPr>
        <w:tblStyle w:val="TableGrid1"/>
        <w:tblW w:w="10170" w:type="dxa"/>
        <w:tblInd w:w="-185" w:type="dxa"/>
        <w:tblLook w:val="00A0" w:firstRow="1" w:lastRow="0" w:firstColumn="1" w:lastColumn="0" w:noHBand="0" w:noVBand="0"/>
      </w:tblPr>
      <w:tblGrid>
        <w:gridCol w:w="720"/>
        <w:gridCol w:w="3780"/>
        <w:gridCol w:w="1350"/>
        <w:gridCol w:w="1800"/>
        <w:gridCol w:w="15"/>
        <w:gridCol w:w="2505"/>
      </w:tblGrid>
      <w:tr w:rsidR="0028111D" w:rsidRPr="007A3CF3" w14:paraId="3567FFCA" w14:textId="77777777" w:rsidTr="00F605D9">
        <w:trPr>
          <w:trHeight w:val="620"/>
        </w:trPr>
        <w:tc>
          <w:tcPr>
            <w:tcW w:w="720" w:type="dxa"/>
            <w:shd w:val="clear" w:color="auto" w:fill="BDD6EE"/>
            <w:vAlign w:val="center"/>
          </w:tcPr>
          <w:p w14:paraId="5788AACB"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lastRenderedPageBreak/>
              <w:t>#</w:t>
            </w:r>
          </w:p>
        </w:tc>
        <w:tc>
          <w:tcPr>
            <w:tcW w:w="3780" w:type="dxa"/>
            <w:shd w:val="clear" w:color="auto" w:fill="BDD6EE"/>
            <w:vAlign w:val="center"/>
          </w:tcPr>
          <w:p w14:paraId="310D1BD1"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Action</w:t>
            </w:r>
          </w:p>
        </w:tc>
        <w:tc>
          <w:tcPr>
            <w:tcW w:w="1350" w:type="dxa"/>
            <w:shd w:val="clear" w:color="auto" w:fill="BDD6EE"/>
            <w:vAlign w:val="center"/>
          </w:tcPr>
          <w:p w14:paraId="5EF0F43F"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Page #</w:t>
            </w:r>
          </w:p>
        </w:tc>
        <w:tc>
          <w:tcPr>
            <w:tcW w:w="1815" w:type="dxa"/>
            <w:gridSpan w:val="2"/>
            <w:shd w:val="clear" w:color="auto" w:fill="BDD6EE"/>
            <w:vAlign w:val="center"/>
          </w:tcPr>
          <w:p w14:paraId="5CD6EE20"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Time Frame</w:t>
            </w:r>
          </w:p>
        </w:tc>
        <w:tc>
          <w:tcPr>
            <w:tcW w:w="2505" w:type="dxa"/>
            <w:shd w:val="clear" w:color="auto" w:fill="BDD6EE"/>
            <w:vAlign w:val="center"/>
          </w:tcPr>
          <w:p w14:paraId="3C7A2847"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Potential Partners</w:t>
            </w:r>
          </w:p>
        </w:tc>
      </w:tr>
      <w:tr w:rsidR="0028111D" w:rsidRPr="0028111D" w14:paraId="55134F99" w14:textId="77777777" w:rsidTr="00F605D9">
        <w:tc>
          <w:tcPr>
            <w:tcW w:w="10170" w:type="dxa"/>
            <w:gridSpan w:val="6"/>
            <w:shd w:val="clear" w:color="auto" w:fill="FFE599"/>
          </w:tcPr>
          <w:p w14:paraId="71CCB39C"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 xml:space="preserve">Community Engagement </w:t>
            </w:r>
          </w:p>
        </w:tc>
      </w:tr>
      <w:tr w:rsidR="0028111D" w:rsidRPr="0028111D" w14:paraId="38A13E0F" w14:textId="77777777" w:rsidTr="00F605D9">
        <w:tc>
          <w:tcPr>
            <w:tcW w:w="720" w:type="dxa"/>
          </w:tcPr>
          <w:p w14:paraId="60E17806"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A-1-1</w:t>
            </w:r>
          </w:p>
        </w:tc>
        <w:tc>
          <w:tcPr>
            <w:tcW w:w="3780" w:type="dxa"/>
          </w:tcPr>
          <w:p w14:paraId="44C6570B"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Establish an organization to spearhead regional livability efforts. </w:t>
            </w:r>
          </w:p>
        </w:tc>
        <w:tc>
          <w:tcPr>
            <w:tcW w:w="1350" w:type="dxa"/>
          </w:tcPr>
          <w:p w14:paraId="08062B2C" w14:textId="55C93963" w:rsidR="0028111D" w:rsidRPr="00E02733" w:rsidRDefault="00642533" w:rsidP="00B430F5">
            <w:pPr>
              <w:jc w:val="center"/>
              <w:rPr>
                <w:rFonts w:eastAsia="Calibri" w:cstheme="minorHAnsi"/>
                <w:b w:val="0"/>
                <w:color w:val="auto"/>
                <w:sz w:val="22"/>
              </w:rPr>
            </w:pPr>
            <w:r w:rsidRPr="00E02733">
              <w:rPr>
                <w:rFonts w:eastAsia="Calibri" w:cstheme="minorHAnsi"/>
                <w:b w:val="0"/>
                <w:color w:val="auto"/>
                <w:sz w:val="22"/>
              </w:rPr>
              <w:t>52</w:t>
            </w:r>
          </w:p>
        </w:tc>
        <w:tc>
          <w:tcPr>
            <w:tcW w:w="1815" w:type="dxa"/>
            <w:gridSpan w:val="2"/>
          </w:tcPr>
          <w:p w14:paraId="6FB2F938" w14:textId="609E5757" w:rsidR="0028111D" w:rsidRPr="0094373F" w:rsidRDefault="00DA3B54" w:rsidP="00B21D9B">
            <w:pPr>
              <w:jc w:val="center"/>
              <w:rPr>
                <w:rFonts w:eastAsia="Calibri" w:cstheme="minorHAnsi"/>
                <w:b w:val="0"/>
                <w:color w:val="auto"/>
                <w:sz w:val="22"/>
              </w:rPr>
            </w:pPr>
            <w:r w:rsidRPr="0094373F">
              <w:rPr>
                <w:rFonts w:eastAsia="Calibri" w:cstheme="minorHAnsi"/>
                <w:b w:val="0"/>
                <w:bCs/>
                <w:color w:val="auto"/>
                <w:sz w:val="22"/>
              </w:rPr>
              <w:t>Long term</w:t>
            </w:r>
          </w:p>
        </w:tc>
        <w:tc>
          <w:tcPr>
            <w:tcW w:w="2505" w:type="dxa"/>
          </w:tcPr>
          <w:p w14:paraId="400FC910" w14:textId="7B0F5F69" w:rsidR="0028111D" w:rsidRPr="00DA3B54" w:rsidRDefault="00D35008" w:rsidP="0028111D">
            <w:pPr>
              <w:rPr>
                <w:rFonts w:eastAsia="Calibri" w:cstheme="minorHAnsi"/>
                <w:b w:val="0"/>
                <w:color w:val="auto"/>
                <w:sz w:val="22"/>
              </w:rPr>
            </w:pPr>
            <w:r>
              <w:rPr>
                <w:rFonts w:eastAsia="Calibri" w:cstheme="minorHAnsi"/>
                <w:b w:val="0"/>
                <w:bCs/>
                <w:color w:val="auto"/>
                <w:sz w:val="22"/>
              </w:rPr>
              <w:t>EAP-EARPDC</w:t>
            </w:r>
          </w:p>
        </w:tc>
      </w:tr>
      <w:tr w:rsidR="0028111D" w:rsidRPr="007A3CF3" w14:paraId="2AFB5EF7" w14:textId="77777777" w:rsidTr="00F605D9">
        <w:trPr>
          <w:trHeight w:val="79"/>
        </w:trPr>
        <w:tc>
          <w:tcPr>
            <w:tcW w:w="720" w:type="dxa"/>
            <w:shd w:val="clear" w:color="auto" w:fill="D9D9D9"/>
          </w:tcPr>
          <w:p w14:paraId="1CD697B9" w14:textId="77777777" w:rsidR="0028111D" w:rsidRPr="0028111D" w:rsidRDefault="0028111D" w:rsidP="0028111D">
            <w:pPr>
              <w:rPr>
                <w:rFonts w:eastAsia="Calibri" w:cstheme="minorHAnsi"/>
                <w:color w:val="auto"/>
                <w:sz w:val="22"/>
              </w:rPr>
            </w:pPr>
          </w:p>
        </w:tc>
        <w:tc>
          <w:tcPr>
            <w:tcW w:w="3780" w:type="dxa"/>
            <w:shd w:val="clear" w:color="auto" w:fill="D9D9D9"/>
          </w:tcPr>
          <w:p w14:paraId="6F87589D" w14:textId="77777777" w:rsidR="0028111D" w:rsidRPr="0028111D" w:rsidRDefault="0028111D" w:rsidP="0028111D">
            <w:pPr>
              <w:rPr>
                <w:rFonts w:eastAsia="Calibri" w:cstheme="minorHAnsi"/>
                <w:color w:val="auto"/>
                <w:sz w:val="22"/>
              </w:rPr>
            </w:pPr>
          </w:p>
        </w:tc>
        <w:tc>
          <w:tcPr>
            <w:tcW w:w="1350" w:type="dxa"/>
            <w:shd w:val="clear" w:color="auto" w:fill="D9D9D9"/>
          </w:tcPr>
          <w:p w14:paraId="365F7905"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07B28392"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666E27D7" w14:textId="77777777" w:rsidR="0028111D" w:rsidRPr="0028111D" w:rsidRDefault="0028111D" w:rsidP="0028111D">
            <w:pPr>
              <w:rPr>
                <w:rFonts w:eastAsia="Calibri" w:cstheme="minorHAnsi"/>
                <w:color w:val="auto"/>
                <w:sz w:val="22"/>
              </w:rPr>
            </w:pPr>
          </w:p>
        </w:tc>
      </w:tr>
      <w:tr w:rsidR="0028111D" w:rsidRPr="0028111D" w14:paraId="48676200" w14:textId="77777777" w:rsidTr="00F605D9">
        <w:tc>
          <w:tcPr>
            <w:tcW w:w="720" w:type="dxa"/>
          </w:tcPr>
          <w:p w14:paraId="0876E6E0"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A-1-2</w:t>
            </w:r>
          </w:p>
        </w:tc>
        <w:tc>
          <w:tcPr>
            <w:tcW w:w="3780" w:type="dxa"/>
          </w:tcPr>
          <w:p w14:paraId="5483DB3E"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Develop a multi-faceted communications program. </w:t>
            </w:r>
          </w:p>
        </w:tc>
        <w:tc>
          <w:tcPr>
            <w:tcW w:w="1350" w:type="dxa"/>
          </w:tcPr>
          <w:p w14:paraId="617EB862" w14:textId="0593F2FB" w:rsidR="0028111D" w:rsidRPr="00E02733" w:rsidRDefault="00642533" w:rsidP="00B430F5">
            <w:pPr>
              <w:jc w:val="center"/>
              <w:rPr>
                <w:rFonts w:eastAsia="Calibri" w:cstheme="minorHAnsi"/>
                <w:b w:val="0"/>
                <w:color w:val="auto"/>
                <w:sz w:val="22"/>
              </w:rPr>
            </w:pPr>
            <w:r w:rsidRPr="00E02733">
              <w:rPr>
                <w:rFonts w:eastAsia="Calibri" w:cstheme="minorHAnsi"/>
                <w:b w:val="0"/>
                <w:color w:val="auto"/>
                <w:sz w:val="22"/>
              </w:rPr>
              <w:t>52</w:t>
            </w:r>
          </w:p>
        </w:tc>
        <w:tc>
          <w:tcPr>
            <w:tcW w:w="1815" w:type="dxa"/>
            <w:gridSpan w:val="2"/>
          </w:tcPr>
          <w:p w14:paraId="55745FCB" w14:textId="4514BEC1"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Long term</w:t>
            </w:r>
          </w:p>
        </w:tc>
        <w:tc>
          <w:tcPr>
            <w:tcW w:w="2505" w:type="dxa"/>
          </w:tcPr>
          <w:p w14:paraId="6C8BC091" w14:textId="4364A382" w:rsidR="0028111D" w:rsidRPr="007C1387" w:rsidRDefault="000C4ADE" w:rsidP="0028111D">
            <w:pPr>
              <w:rPr>
                <w:rFonts w:eastAsia="Calibri" w:cstheme="minorHAnsi"/>
                <w:b w:val="0"/>
                <w:color w:val="auto"/>
                <w:sz w:val="22"/>
              </w:rPr>
            </w:pPr>
            <w:r w:rsidRPr="007C1387">
              <w:rPr>
                <w:rFonts w:eastAsia="Calibri" w:cstheme="minorHAnsi"/>
                <w:b w:val="0"/>
                <w:bCs/>
                <w:color w:val="auto"/>
                <w:sz w:val="22"/>
              </w:rPr>
              <w:t>EAP-Community Engagement</w:t>
            </w:r>
          </w:p>
        </w:tc>
      </w:tr>
      <w:tr w:rsidR="0028111D" w:rsidRPr="007A3CF3" w14:paraId="1E26E7D9" w14:textId="77777777" w:rsidTr="00F605D9">
        <w:tc>
          <w:tcPr>
            <w:tcW w:w="720" w:type="dxa"/>
            <w:shd w:val="clear" w:color="auto" w:fill="D9D9D9"/>
          </w:tcPr>
          <w:p w14:paraId="4127866C" w14:textId="77777777" w:rsidR="0028111D" w:rsidRPr="0028111D" w:rsidRDefault="0028111D" w:rsidP="0028111D">
            <w:pPr>
              <w:rPr>
                <w:rFonts w:eastAsia="Calibri" w:cstheme="minorHAnsi"/>
                <w:color w:val="auto"/>
                <w:sz w:val="22"/>
              </w:rPr>
            </w:pPr>
          </w:p>
        </w:tc>
        <w:tc>
          <w:tcPr>
            <w:tcW w:w="3780" w:type="dxa"/>
            <w:shd w:val="clear" w:color="auto" w:fill="D9D9D9"/>
          </w:tcPr>
          <w:p w14:paraId="245CB0B5" w14:textId="77777777" w:rsidR="0028111D" w:rsidRPr="0028111D" w:rsidRDefault="0028111D" w:rsidP="0028111D">
            <w:pPr>
              <w:rPr>
                <w:rFonts w:eastAsia="Calibri" w:cstheme="minorHAnsi"/>
                <w:color w:val="auto"/>
                <w:sz w:val="22"/>
              </w:rPr>
            </w:pPr>
          </w:p>
        </w:tc>
        <w:tc>
          <w:tcPr>
            <w:tcW w:w="1350" w:type="dxa"/>
            <w:shd w:val="clear" w:color="auto" w:fill="D9D9D9"/>
          </w:tcPr>
          <w:p w14:paraId="12F3D092"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2E952916"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2B5605BD" w14:textId="77777777" w:rsidR="0028111D" w:rsidRPr="0028111D" w:rsidRDefault="0028111D" w:rsidP="0028111D">
            <w:pPr>
              <w:rPr>
                <w:rFonts w:eastAsia="Calibri" w:cstheme="minorHAnsi"/>
                <w:color w:val="auto"/>
                <w:sz w:val="22"/>
              </w:rPr>
            </w:pPr>
          </w:p>
        </w:tc>
      </w:tr>
      <w:tr w:rsidR="0028111D" w:rsidRPr="0028111D" w14:paraId="7AF346FF" w14:textId="77777777" w:rsidTr="00F605D9">
        <w:tc>
          <w:tcPr>
            <w:tcW w:w="720" w:type="dxa"/>
          </w:tcPr>
          <w:p w14:paraId="55992E8C"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A-2-1</w:t>
            </w:r>
          </w:p>
        </w:tc>
        <w:tc>
          <w:tcPr>
            <w:tcW w:w="3780" w:type="dxa"/>
          </w:tcPr>
          <w:p w14:paraId="709B8BF8"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Provide Educational Opportunities on regionalism.</w:t>
            </w:r>
          </w:p>
        </w:tc>
        <w:tc>
          <w:tcPr>
            <w:tcW w:w="1350" w:type="dxa"/>
          </w:tcPr>
          <w:p w14:paraId="1A55A481" w14:textId="1C3D2149" w:rsidR="0028111D" w:rsidRPr="00E02733" w:rsidRDefault="00642533" w:rsidP="00B430F5">
            <w:pPr>
              <w:jc w:val="center"/>
              <w:rPr>
                <w:rFonts w:eastAsia="Calibri" w:cstheme="minorHAnsi"/>
                <w:b w:val="0"/>
                <w:color w:val="auto"/>
                <w:sz w:val="22"/>
              </w:rPr>
            </w:pPr>
            <w:r w:rsidRPr="00E02733">
              <w:rPr>
                <w:rFonts w:eastAsia="Calibri" w:cstheme="minorHAnsi"/>
                <w:b w:val="0"/>
                <w:color w:val="auto"/>
                <w:sz w:val="22"/>
              </w:rPr>
              <w:t>52</w:t>
            </w:r>
          </w:p>
        </w:tc>
        <w:tc>
          <w:tcPr>
            <w:tcW w:w="1815" w:type="dxa"/>
            <w:gridSpan w:val="2"/>
          </w:tcPr>
          <w:p w14:paraId="6294A2A2" w14:textId="1BC1BFB1"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Mid-term</w:t>
            </w:r>
          </w:p>
        </w:tc>
        <w:tc>
          <w:tcPr>
            <w:tcW w:w="2505" w:type="dxa"/>
          </w:tcPr>
          <w:p w14:paraId="7B2FFC69" w14:textId="6C6F1B5D" w:rsidR="0028111D" w:rsidRPr="0028111D" w:rsidRDefault="007C1387"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022C0096" w14:textId="77777777" w:rsidTr="00F605D9">
        <w:trPr>
          <w:trHeight w:val="79"/>
        </w:trPr>
        <w:tc>
          <w:tcPr>
            <w:tcW w:w="720" w:type="dxa"/>
            <w:shd w:val="clear" w:color="auto" w:fill="D9D9D9"/>
          </w:tcPr>
          <w:p w14:paraId="61F79268" w14:textId="77777777" w:rsidR="0028111D" w:rsidRPr="0028111D" w:rsidRDefault="0028111D" w:rsidP="0028111D">
            <w:pPr>
              <w:rPr>
                <w:rFonts w:eastAsia="Calibri" w:cstheme="minorHAnsi"/>
                <w:color w:val="auto"/>
                <w:sz w:val="22"/>
              </w:rPr>
            </w:pPr>
          </w:p>
        </w:tc>
        <w:tc>
          <w:tcPr>
            <w:tcW w:w="3780" w:type="dxa"/>
            <w:shd w:val="clear" w:color="auto" w:fill="D9D9D9"/>
          </w:tcPr>
          <w:p w14:paraId="71B87DAA" w14:textId="77777777" w:rsidR="0028111D" w:rsidRPr="0028111D" w:rsidRDefault="0028111D" w:rsidP="0028111D">
            <w:pPr>
              <w:rPr>
                <w:rFonts w:eastAsia="Calibri" w:cstheme="minorHAnsi"/>
                <w:color w:val="auto"/>
                <w:sz w:val="22"/>
              </w:rPr>
            </w:pPr>
          </w:p>
        </w:tc>
        <w:tc>
          <w:tcPr>
            <w:tcW w:w="1350" w:type="dxa"/>
            <w:shd w:val="clear" w:color="auto" w:fill="D9D9D9"/>
          </w:tcPr>
          <w:p w14:paraId="4DB9D373"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6CF1C3CF"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11F1BEA8" w14:textId="77777777" w:rsidR="0028111D" w:rsidRPr="0028111D" w:rsidRDefault="0028111D" w:rsidP="0028111D">
            <w:pPr>
              <w:rPr>
                <w:rFonts w:eastAsia="Calibri" w:cstheme="minorHAnsi"/>
                <w:color w:val="auto"/>
                <w:sz w:val="22"/>
              </w:rPr>
            </w:pPr>
          </w:p>
        </w:tc>
      </w:tr>
      <w:tr w:rsidR="0028111D" w:rsidRPr="0028111D" w14:paraId="2BA98EF1" w14:textId="77777777" w:rsidTr="00F605D9">
        <w:tc>
          <w:tcPr>
            <w:tcW w:w="720" w:type="dxa"/>
          </w:tcPr>
          <w:p w14:paraId="6D1F2DE4"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A-2-2</w:t>
            </w:r>
          </w:p>
        </w:tc>
        <w:tc>
          <w:tcPr>
            <w:tcW w:w="3780" w:type="dxa"/>
          </w:tcPr>
          <w:p w14:paraId="603074E5"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Identify and utilize regionalism-oriented organizations.</w:t>
            </w:r>
          </w:p>
        </w:tc>
        <w:tc>
          <w:tcPr>
            <w:tcW w:w="1350" w:type="dxa"/>
          </w:tcPr>
          <w:p w14:paraId="3E0169B5" w14:textId="6411A8E1" w:rsidR="0028111D" w:rsidRPr="00E02733" w:rsidRDefault="00642533" w:rsidP="00B430F5">
            <w:pPr>
              <w:jc w:val="center"/>
              <w:rPr>
                <w:rFonts w:eastAsia="Calibri" w:cstheme="minorHAnsi"/>
                <w:b w:val="0"/>
                <w:color w:val="auto"/>
                <w:sz w:val="22"/>
              </w:rPr>
            </w:pPr>
            <w:r w:rsidRPr="00E02733">
              <w:rPr>
                <w:rFonts w:eastAsia="Calibri" w:cstheme="minorHAnsi"/>
                <w:b w:val="0"/>
                <w:color w:val="auto"/>
                <w:sz w:val="22"/>
              </w:rPr>
              <w:t>52</w:t>
            </w:r>
          </w:p>
        </w:tc>
        <w:tc>
          <w:tcPr>
            <w:tcW w:w="1815" w:type="dxa"/>
            <w:gridSpan w:val="2"/>
          </w:tcPr>
          <w:p w14:paraId="57410989" w14:textId="23D56189" w:rsidR="0028111D" w:rsidRPr="0094373F" w:rsidRDefault="0094373F" w:rsidP="00B21D9B">
            <w:pPr>
              <w:jc w:val="center"/>
              <w:rPr>
                <w:rFonts w:eastAsia="Calibri" w:cstheme="minorHAnsi"/>
                <w:b w:val="0"/>
                <w:color w:val="auto"/>
                <w:sz w:val="22"/>
              </w:rPr>
            </w:pPr>
            <w:r w:rsidRPr="0094373F">
              <w:rPr>
                <w:rFonts w:eastAsia="Calibri" w:cstheme="minorHAnsi"/>
                <w:b w:val="0"/>
                <w:bCs/>
                <w:color w:val="auto"/>
                <w:sz w:val="22"/>
              </w:rPr>
              <w:t>Ongoing</w:t>
            </w:r>
          </w:p>
        </w:tc>
        <w:tc>
          <w:tcPr>
            <w:tcW w:w="2505" w:type="dxa"/>
          </w:tcPr>
          <w:p w14:paraId="7517C33A" w14:textId="7D79B6E4" w:rsidR="0028111D" w:rsidRPr="0028111D" w:rsidRDefault="007C1387"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0CAF04D5" w14:textId="77777777" w:rsidTr="00F605D9">
        <w:tc>
          <w:tcPr>
            <w:tcW w:w="720" w:type="dxa"/>
            <w:shd w:val="clear" w:color="auto" w:fill="D9D9D9"/>
          </w:tcPr>
          <w:p w14:paraId="22DD8B98" w14:textId="77777777" w:rsidR="0028111D" w:rsidRPr="0028111D" w:rsidRDefault="0028111D" w:rsidP="0028111D">
            <w:pPr>
              <w:rPr>
                <w:rFonts w:eastAsia="Calibri" w:cstheme="minorHAnsi"/>
                <w:color w:val="auto"/>
                <w:sz w:val="22"/>
              </w:rPr>
            </w:pPr>
          </w:p>
        </w:tc>
        <w:tc>
          <w:tcPr>
            <w:tcW w:w="3780" w:type="dxa"/>
            <w:shd w:val="clear" w:color="auto" w:fill="D9D9D9"/>
          </w:tcPr>
          <w:p w14:paraId="28410A1B" w14:textId="77777777" w:rsidR="0028111D" w:rsidRPr="0028111D" w:rsidRDefault="0028111D" w:rsidP="0028111D">
            <w:pPr>
              <w:rPr>
                <w:rFonts w:eastAsia="Calibri" w:cstheme="minorHAnsi"/>
                <w:color w:val="auto"/>
                <w:sz w:val="22"/>
              </w:rPr>
            </w:pPr>
          </w:p>
        </w:tc>
        <w:tc>
          <w:tcPr>
            <w:tcW w:w="1350" w:type="dxa"/>
            <w:shd w:val="clear" w:color="auto" w:fill="D9D9D9"/>
          </w:tcPr>
          <w:p w14:paraId="622D7703"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053B99B1"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5A83C87B" w14:textId="77777777" w:rsidR="0028111D" w:rsidRPr="0028111D" w:rsidRDefault="0028111D" w:rsidP="0028111D">
            <w:pPr>
              <w:rPr>
                <w:rFonts w:eastAsia="Calibri" w:cstheme="minorHAnsi"/>
                <w:color w:val="auto"/>
                <w:sz w:val="22"/>
              </w:rPr>
            </w:pPr>
          </w:p>
        </w:tc>
      </w:tr>
      <w:tr w:rsidR="0028111D" w:rsidRPr="007A3CF3" w14:paraId="14EACF31" w14:textId="77777777" w:rsidTr="00F605D9">
        <w:tc>
          <w:tcPr>
            <w:tcW w:w="720" w:type="dxa"/>
            <w:shd w:val="clear" w:color="auto" w:fill="FFFFFF"/>
          </w:tcPr>
          <w:p w14:paraId="3159134E"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A-3-1</w:t>
            </w:r>
          </w:p>
        </w:tc>
        <w:tc>
          <w:tcPr>
            <w:tcW w:w="3780" w:type="dxa"/>
            <w:shd w:val="clear" w:color="auto" w:fill="FFFFFF"/>
          </w:tcPr>
          <w:p w14:paraId="41466C74"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Identify categories of relevant specialized populations.</w:t>
            </w:r>
          </w:p>
        </w:tc>
        <w:tc>
          <w:tcPr>
            <w:tcW w:w="1350" w:type="dxa"/>
            <w:shd w:val="clear" w:color="auto" w:fill="FFFFFF"/>
          </w:tcPr>
          <w:p w14:paraId="45BB852B" w14:textId="39D56F9C"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53</w:t>
            </w:r>
          </w:p>
        </w:tc>
        <w:tc>
          <w:tcPr>
            <w:tcW w:w="1815" w:type="dxa"/>
            <w:gridSpan w:val="2"/>
            <w:shd w:val="clear" w:color="auto" w:fill="FFFFFF"/>
          </w:tcPr>
          <w:p w14:paraId="45F09318" w14:textId="7851988B" w:rsidR="0028111D" w:rsidRPr="0094373F" w:rsidRDefault="0094373F" w:rsidP="00B21D9B">
            <w:pPr>
              <w:jc w:val="center"/>
              <w:rPr>
                <w:rFonts w:eastAsia="Calibri" w:cstheme="minorHAnsi"/>
                <w:b w:val="0"/>
                <w:color w:val="auto"/>
                <w:sz w:val="22"/>
              </w:rPr>
            </w:pPr>
            <w:r w:rsidRPr="0094373F">
              <w:rPr>
                <w:rFonts w:eastAsia="Calibri" w:cstheme="minorHAnsi"/>
                <w:b w:val="0"/>
                <w:bCs/>
                <w:color w:val="auto"/>
                <w:sz w:val="22"/>
              </w:rPr>
              <w:t>Ongoing</w:t>
            </w:r>
          </w:p>
        </w:tc>
        <w:tc>
          <w:tcPr>
            <w:tcW w:w="2505" w:type="dxa"/>
            <w:shd w:val="clear" w:color="auto" w:fill="FFFFFF"/>
          </w:tcPr>
          <w:p w14:paraId="3947DCB5" w14:textId="416A4FA0" w:rsidR="0028111D" w:rsidRPr="0028111D" w:rsidRDefault="007C1387"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380A85E8" w14:textId="77777777" w:rsidTr="00F605D9">
        <w:tc>
          <w:tcPr>
            <w:tcW w:w="720" w:type="dxa"/>
            <w:shd w:val="clear" w:color="auto" w:fill="D9D9D9"/>
          </w:tcPr>
          <w:p w14:paraId="0F1B5090" w14:textId="77777777" w:rsidR="0028111D" w:rsidRPr="0028111D" w:rsidRDefault="0028111D" w:rsidP="0028111D">
            <w:pPr>
              <w:rPr>
                <w:rFonts w:eastAsia="Calibri" w:cstheme="minorHAnsi"/>
                <w:color w:val="auto"/>
                <w:sz w:val="22"/>
              </w:rPr>
            </w:pPr>
          </w:p>
        </w:tc>
        <w:tc>
          <w:tcPr>
            <w:tcW w:w="3780" w:type="dxa"/>
            <w:shd w:val="clear" w:color="auto" w:fill="D9D9D9"/>
          </w:tcPr>
          <w:p w14:paraId="25EE5BE9" w14:textId="77777777" w:rsidR="0028111D" w:rsidRPr="0028111D" w:rsidRDefault="0028111D" w:rsidP="0028111D">
            <w:pPr>
              <w:rPr>
                <w:rFonts w:eastAsia="Calibri" w:cstheme="minorHAnsi"/>
                <w:color w:val="auto"/>
                <w:sz w:val="22"/>
              </w:rPr>
            </w:pPr>
          </w:p>
        </w:tc>
        <w:tc>
          <w:tcPr>
            <w:tcW w:w="1350" w:type="dxa"/>
            <w:shd w:val="clear" w:color="auto" w:fill="D9D9D9"/>
          </w:tcPr>
          <w:p w14:paraId="4448CAF1"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379E5C76"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514DFDB2" w14:textId="77777777" w:rsidR="0028111D" w:rsidRPr="0028111D" w:rsidRDefault="0028111D" w:rsidP="0028111D">
            <w:pPr>
              <w:rPr>
                <w:rFonts w:eastAsia="Calibri" w:cstheme="minorHAnsi"/>
                <w:color w:val="auto"/>
                <w:sz w:val="22"/>
              </w:rPr>
            </w:pPr>
          </w:p>
        </w:tc>
      </w:tr>
      <w:tr w:rsidR="0028111D" w:rsidRPr="007A3CF3" w14:paraId="1AB22A07" w14:textId="77777777" w:rsidTr="00F605D9">
        <w:tc>
          <w:tcPr>
            <w:tcW w:w="720" w:type="dxa"/>
            <w:shd w:val="clear" w:color="auto" w:fill="FFFFFF"/>
          </w:tcPr>
          <w:p w14:paraId="06BFF2DF"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A-3-2</w:t>
            </w:r>
          </w:p>
        </w:tc>
        <w:tc>
          <w:tcPr>
            <w:tcW w:w="3780" w:type="dxa"/>
            <w:shd w:val="clear" w:color="auto" w:fill="FFFFFF"/>
          </w:tcPr>
          <w:p w14:paraId="0CD50379"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Develop and implement an outreach strategy for each relevant group. </w:t>
            </w:r>
          </w:p>
        </w:tc>
        <w:tc>
          <w:tcPr>
            <w:tcW w:w="1350" w:type="dxa"/>
            <w:shd w:val="clear" w:color="auto" w:fill="FFFFFF"/>
          </w:tcPr>
          <w:p w14:paraId="62F2DDBF" w14:textId="24A069F0"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53</w:t>
            </w:r>
          </w:p>
        </w:tc>
        <w:tc>
          <w:tcPr>
            <w:tcW w:w="1815" w:type="dxa"/>
            <w:gridSpan w:val="2"/>
            <w:shd w:val="clear" w:color="auto" w:fill="FFFFFF"/>
          </w:tcPr>
          <w:p w14:paraId="1A31C959" w14:textId="464F9B3F"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Mid-term</w:t>
            </w:r>
          </w:p>
        </w:tc>
        <w:tc>
          <w:tcPr>
            <w:tcW w:w="2505" w:type="dxa"/>
            <w:shd w:val="clear" w:color="auto" w:fill="FFFFFF"/>
          </w:tcPr>
          <w:p w14:paraId="03061076" w14:textId="267D7E46" w:rsidR="0028111D" w:rsidRPr="0028111D" w:rsidRDefault="007C1387"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6CBC67F9" w14:textId="77777777" w:rsidTr="00F605D9">
        <w:tc>
          <w:tcPr>
            <w:tcW w:w="720" w:type="dxa"/>
            <w:shd w:val="clear" w:color="auto" w:fill="D9D9D9"/>
          </w:tcPr>
          <w:p w14:paraId="40031A00" w14:textId="77777777" w:rsidR="0028111D" w:rsidRPr="0028111D" w:rsidRDefault="0028111D" w:rsidP="0028111D">
            <w:pPr>
              <w:rPr>
                <w:rFonts w:eastAsia="Calibri" w:cstheme="minorHAnsi"/>
                <w:color w:val="auto"/>
                <w:sz w:val="22"/>
              </w:rPr>
            </w:pPr>
          </w:p>
        </w:tc>
        <w:tc>
          <w:tcPr>
            <w:tcW w:w="3780" w:type="dxa"/>
            <w:shd w:val="clear" w:color="auto" w:fill="D9D9D9"/>
          </w:tcPr>
          <w:p w14:paraId="5209391B" w14:textId="77777777" w:rsidR="0028111D" w:rsidRPr="0028111D" w:rsidRDefault="0028111D" w:rsidP="0028111D">
            <w:pPr>
              <w:rPr>
                <w:rFonts w:eastAsia="Calibri" w:cstheme="minorHAnsi"/>
                <w:color w:val="auto"/>
                <w:sz w:val="22"/>
              </w:rPr>
            </w:pPr>
          </w:p>
        </w:tc>
        <w:tc>
          <w:tcPr>
            <w:tcW w:w="1350" w:type="dxa"/>
            <w:shd w:val="clear" w:color="auto" w:fill="D9D9D9"/>
          </w:tcPr>
          <w:p w14:paraId="46E0A91C"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33C46B05"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114A5C1C" w14:textId="77777777" w:rsidR="0028111D" w:rsidRPr="0028111D" w:rsidRDefault="0028111D" w:rsidP="0028111D">
            <w:pPr>
              <w:rPr>
                <w:rFonts w:eastAsia="Calibri" w:cstheme="minorHAnsi"/>
                <w:color w:val="auto"/>
                <w:sz w:val="22"/>
              </w:rPr>
            </w:pPr>
          </w:p>
        </w:tc>
      </w:tr>
      <w:tr w:rsidR="0028111D" w:rsidRPr="007A3CF3" w14:paraId="45F39DDF" w14:textId="77777777" w:rsidTr="00F605D9">
        <w:tc>
          <w:tcPr>
            <w:tcW w:w="720" w:type="dxa"/>
            <w:shd w:val="clear" w:color="auto" w:fill="FFFFFF"/>
          </w:tcPr>
          <w:p w14:paraId="12EDB871"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A-4-1</w:t>
            </w:r>
          </w:p>
        </w:tc>
        <w:tc>
          <w:tcPr>
            <w:tcW w:w="3780" w:type="dxa"/>
            <w:shd w:val="clear" w:color="auto" w:fill="FFFFFF"/>
          </w:tcPr>
          <w:p w14:paraId="44C979A1"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Recruit new members to the organization’s committees</w:t>
            </w:r>
          </w:p>
        </w:tc>
        <w:tc>
          <w:tcPr>
            <w:tcW w:w="1350" w:type="dxa"/>
            <w:shd w:val="clear" w:color="auto" w:fill="FFFFFF"/>
          </w:tcPr>
          <w:p w14:paraId="004BE045" w14:textId="3BD7FACF"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54</w:t>
            </w:r>
          </w:p>
        </w:tc>
        <w:tc>
          <w:tcPr>
            <w:tcW w:w="1815" w:type="dxa"/>
            <w:gridSpan w:val="2"/>
            <w:shd w:val="clear" w:color="auto" w:fill="FFFFFF"/>
          </w:tcPr>
          <w:p w14:paraId="79E7752E" w14:textId="30A7D57B"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Mid-term</w:t>
            </w:r>
          </w:p>
        </w:tc>
        <w:tc>
          <w:tcPr>
            <w:tcW w:w="2505" w:type="dxa"/>
            <w:shd w:val="clear" w:color="auto" w:fill="FFFFFF"/>
          </w:tcPr>
          <w:p w14:paraId="3F8755CE" w14:textId="0FEF8036" w:rsidR="0028111D" w:rsidRPr="0028111D" w:rsidRDefault="00F73A23"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0CE4B9DF" w14:textId="77777777" w:rsidTr="00F605D9">
        <w:tc>
          <w:tcPr>
            <w:tcW w:w="720" w:type="dxa"/>
            <w:shd w:val="clear" w:color="auto" w:fill="D9D9D9"/>
          </w:tcPr>
          <w:p w14:paraId="2DFC4C47" w14:textId="77777777" w:rsidR="0028111D" w:rsidRPr="0028111D" w:rsidRDefault="0028111D" w:rsidP="0028111D">
            <w:pPr>
              <w:rPr>
                <w:rFonts w:eastAsia="Calibri" w:cstheme="minorHAnsi"/>
                <w:color w:val="auto"/>
                <w:sz w:val="22"/>
              </w:rPr>
            </w:pPr>
          </w:p>
        </w:tc>
        <w:tc>
          <w:tcPr>
            <w:tcW w:w="3780" w:type="dxa"/>
            <w:shd w:val="clear" w:color="auto" w:fill="D9D9D9"/>
          </w:tcPr>
          <w:p w14:paraId="43071895" w14:textId="77777777" w:rsidR="0028111D" w:rsidRPr="0028111D" w:rsidRDefault="0028111D" w:rsidP="0028111D">
            <w:pPr>
              <w:rPr>
                <w:rFonts w:eastAsia="Calibri" w:cstheme="minorHAnsi"/>
                <w:color w:val="auto"/>
                <w:sz w:val="22"/>
              </w:rPr>
            </w:pPr>
          </w:p>
        </w:tc>
        <w:tc>
          <w:tcPr>
            <w:tcW w:w="1350" w:type="dxa"/>
            <w:shd w:val="clear" w:color="auto" w:fill="D9D9D9"/>
          </w:tcPr>
          <w:p w14:paraId="0246EF57"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76587C99"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3BB0E8EE" w14:textId="77777777" w:rsidR="0028111D" w:rsidRPr="0028111D" w:rsidRDefault="0028111D" w:rsidP="0028111D">
            <w:pPr>
              <w:rPr>
                <w:rFonts w:eastAsia="Calibri" w:cstheme="minorHAnsi"/>
                <w:color w:val="auto"/>
                <w:sz w:val="22"/>
              </w:rPr>
            </w:pPr>
          </w:p>
        </w:tc>
      </w:tr>
      <w:tr w:rsidR="0028111D" w:rsidRPr="007A3CF3" w14:paraId="0E39E5C6" w14:textId="77777777" w:rsidTr="00F605D9">
        <w:tc>
          <w:tcPr>
            <w:tcW w:w="720" w:type="dxa"/>
            <w:shd w:val="clear" w:color="auto" w:fill="FFFFFF"/>
          </w:tcPr>
          <w:p w14:paraId="3DBB5776"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A-4-2</w:t>
            </w:r>
          </w:p>
        </w:tc>
        <w:tc>
          <w:tcPr>
            <w:tcW w:w="3780" w:type="dxa"/>
            <w:shd w:val="clear" w:color="auto" w:fill="FFFFFF"/>
          </w:tcPr>
          <w:p w14:paraId="57170D3A"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Provide an orientation program for new committee members</w:t>
            </w:r>
          </w:p>
        </w:tc>
        <w:tc>
          <w:tcPr>
            <w:tcW w:w="1350" w:type="dxa"/>
            <w:shd w:val="clear" w:color="auto" w:fill="FFFFFF"/>
          </w:tcPr>
          <w:p w14:paraId="2A634F3A" w14:textId="7320DF98"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54</w:t>
            </w:r>
          </w:p>
        </w:tc>
        <w:tc>
          <w:tcPr>
            <w:tcW w:w="1815" w:type="dxa"/>
            <w:gridSpan w:val="2"/>
            <w:shd w:val="clear" w:color="auto" w:fill="FFFFFF"/>
          </w:tcPr>
          <w:p w14:paraId="3EE31FCA" w14:textId="048698A5"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Long-term</w:t>
            </w:r>
          </w:p>
        </w:tc>
        <w:tc>
          <w:tcPr>
            <w:tcW w:w="2505" w:type="dxa"/>
            <w:shd w:val="clear" w:color="auto" w:fill="FFFFFF"/>
          </w:tcPr>
          <w:p w14:paraId="2A47594F" w14:textId="33168678" w:rsidR="0028111D" w:rsidRPr="00F73A23" w:rsidRDefault="00F73A23" w:rsidP="0028111D">
            <w:pPr>
              <w:rPr>
                <w:rFonts w:eastAsia="Calibri" w:cstheme="minorHAnsi"/>
                <w:b w:val="0"/>
                <w:color w:val="auto"/>
                <w:sz w:val="22"/>
              </w:rPr>
            </w:pPr>
            <w:r w:rsidRPr="00F73A23">
              <w:rPr>
                <w:rFonts w:eastAsia="Calibri" w:cstheme="minorHAnsi"/>
                <w:b w:val="0"/>
                <w:bCs/>
                <w:color w:val="auto"/>
                <w:sz w:val="22"/>
              </w:rPr>
              <w:t>EAP-Staff</w:t>
            </w:r>
          </w:p>
        </w:tc>
      </w:tr>
      <w:tr w:rsidR="0028111D" w:rsidRPr="007A3CF3" w14:paraId="3251713C" w14:textId="77777777" w:rsidTr="00F605D9">
        <w:tc>
          <w:tcPr>
            <w:tcW w:w="720" w:type="dxa"/>
            <w:shd w:val="clear" w:color="auto" w:fill="D9D9D9"/>
          </w:tcPr>
          <w:p w14:paraId="5E3087A3" w14:textId="77777777" w:rsidR="0028111D" w:rsidRPr="0028111D" w:rsidRDefault="0028111D" w:rsidP="0028111D">
            <w:pPr>
              <w:rPr>
                <w:rFonts w:eastAsia="Calibri" w:cstheme="minorHAnsi"/>
                <w:color w:val="auto"/>
                <w:sz w:val="22"/>
              </w:rPr>
            </w:pPr>
          </w:p>
        </w:tc>
        <w:tc>
          <w:tcPr>
            <w:tcW w:w="3780" w:type="dxa"/>
            <w:shd w:val="clear" w:color="auto" w:fill="D9D9D9"/>
          </w:tcPr>
          <w:p w14:paraId="06D06697" w14:textId="77777777" w:rsidR="0028111D" w:rsidRPr="0028111D" w:rsidRDefault="0028111D" w:rsidP="0028111D">
            <w:pPr>
              <w:rPr>
                <w:rFonts w:eastAsia="Calibri" w:cstheme="minorHAnsi"/>
                <w:color w:val="auto"/>
                <w:sz w:val="22"/>
              </w:rPr>
            </w:pPr>
          </w:p>
        </w:tc>
        <w:tc>
          <w:tcPr>
            <w:tcW w:w="1350" w:type="dxa"/>
            <w:shd w:val="clear" w:color="auto" w:fill="D9D9D9"/>
          </w:tcPr>
          <w:p w14:paraId="03FC5154"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01C8A5E9"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09919D6F" w14:textId="77777777" w:rsidR="0028111D" w:rsidRPr="0028111D" w:rsidRDefault="0028111D" w:rsidP="0028111D">
            <w:pPr>
              <w:rPr>
                <w:rFonts w:eastAsia="Calibri" w:cstheme="minorHAnsi"/>
                <w:color w:val="auto"/>
                <w:sz w:val="22"/>
              </w:rPr>
            </w:pPr>
          </w:p>
        </w:tc>
      </w:tr>
      <w:tr w:rsidR="0028111D" w:rsidRPr="007A3CF3" w14:paraId="64998779" w14:textId="77777777" w:rsidTr="00F605D9">
        <w:tc>
          <w:tcPr>
            <w:tcW w:w="720" w:type="dxa"/>
            <w:shd w:val="clear" w:color="auto" w:fill="FFFFFF"/>
          </w:tcPr>
          <w:p w14:paraId="7971E752"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A-5-1</w:t>
            </w:r>
          </w:p>
        </w:tc>
        <w:tc>
          <w:tcPr>
            <w:tcW w:w="3780" w:type="dxa"/>
            <w:shd w:val="clear" w:color="auto" w:fill="FFFFFF"/>
          </w:tcPr>
          <w:p w14:paraId="21C43242"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Conduct community engagement in a financially viable manner</w:t>
            </w:r>
          </w:p>
        </w:tc>
        <w:tc>
          <w:tcPr>
            <w:tcW w:w="1350" w:type="dxa"/>
            <w:shd w:val="clear" w:color="auto" w:fill="FFFFFF"/>
          </w:tcPr>
          <w:p w14:paraId="7EC8DAC6" w14:textId="51745ED8"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54</w:t>
            </w:r>
          </w:p>
        </w:tc>
        <w:tc>
          <w:tcPr>
            <w:tcW w:w="1815" w:type="dxa"/>
            <w:gridSpan w:val="2"/>
            <w:shd w:val="clear" w:color="auto" w:fill="FFFFFF"/>
          </w:tcPr>
          <w:p w14:paraId="7A7DE519" w14:textId="4E2A762B" w:rsidR="0028111D" w:rsidRPr="0094373F" w:rsidRDefault="0094373F" w:rsidP="00B21D9B">
            <w:pPr>
              <w:jc w:val="center"/>
              <w:rPr>
                <w:rFonts w:eastAsia="Calibri" w:cstheme="minorHAnsi"/>
                <w:b w:val="0"/>
                <w:color w:val="auto"/>
                <w:sz w:val="22"/>
              </w:rPr>
            </w:pPr>
            <w:r w:rsidRPr="0094373F">
              <w:rPr>
                <w:rFonts w:eastAsia="Calibri" w:cstheme="minorHAnsi"/>
                <w:b w:val="0"/>
                <w:bCs/>
                <w:color w:val="auto"/>
                <w:sz w:val="22"/>
              </w:rPr>
              <w:t>Ongoing</w:t>
            </w:r>
          </w:p>
        </w:tc>
        <w:tc>
          <w:tcPr>
            <w:tcW w:w="2505" w:type="dxa"/>
            <w:shd w:val="clear" w:color="auto" w:fill="FFFFFF"/>
          </w:tcPr>
          <w:p w14:paraId="4ACAE3FF" w14:textId="4A4C9BBB" w:rsidR="0028111D" w:rsidRPr="0028111D" w:rsidRDefault="00F73A23" w:rsidP="0028111D">
            <w:pPr>
              <w:rPr>
                <w:rFonts w:eastAsia="Calibri" w:cstheme="minorHAnsi"/>
                <w:color w:val="auto"/>
                <w:sz w:val="22"/>
              </w:rPr>
            </w:pPr>
            <w:r w:rsidRPr="007C1387">
              <w:rPr>
                <w:rFonts w:eastAsia="Calibri" w:cstheme="minorHAnsi"/>
                <w:b w:val="0"/>
                <w:bCs/>
                <w:color w:val="auto"/>
                <w:sz w:val="22"/>
              </w:rPr>
              <w:t>EAP-Community Engagement</w:t>
            </w:r>
          </w:p>
        </w:tc>
      </w:tr>
      <w:tr w:rsidR="0028111D" w:rsidRPr="007A3CF3" w14:paraId="5A92B35C" w14:textId="77777777" w:rsidTr="00F605D9">
        <w:tc>
          <w:tcPr>
            <w:tcW w:w="720" w:type="dxa"/>
            <w:shd w:val="clear" w:color="auto" w:fill="D9D9D9"/>
          </w:tcPr>
          <w:p w14:paraId="70EF24FD" w14:textId="77777777" w:rsidR="0028111D" w:rsidRPr="0028111D" w:rsidRDefault="0028111D" w:rsidP="0028111D">
            <w:pPr>
              <w:rPr>
                <w:rFonts w:eastAsia="Calibri" w:cstheme="minorHAnsi"/>
                <w:color w:val="auto"/>
                <w:sz w:val="22"/>
              </w:rPr>
            </w:pPr>
          </w:p>
        </w:tc>
        <w:tc>
          <w:tcPr>
            <w:tcW w:w="3780" w:type="dxa"/>
            <w:shd w:val="clear" w:color="auto" w:fill="D9D9D9"/>
          </w:tcPr>
          <w:p w14:paraId="216AFDAA" w14:textId="77777777" w:rsidR="0028111D" w:rsidRPr="0028111D" w:rsidRDefault="0028111D" w:rsidP="0028111D">
            <w:pPr>
              <w:rPr>
                <w:rFonts w:eastAsia="Calibri" w:cstheme="minorHAnsi"/>
                <w:color w:val="auto"/>
                <w:sz w:val="22"/>
              </w:rPr>
            </w:pPr>
          </w:p>
        </w:tc>
        <w:tc>
          <w:tcPr>
            <w:tcW w:w="1350" w:type="dxa"/>
            <w:shd w:val="clear" w:color="auto" w:fill="D9D9D9"/>
          </w:tcPr>
          <w:p w14:paraId="2092310F" w14:textId="77777777" w:rsidR="0028111D" w:rsidRPr="00E02733" w:rsidRDefault="0028111D" w:rsidP="00B430F5">
            <w:pPr>
              <w:jc w:val="center"/>
              <w:rPr>
                <w:rFonts w:eastAsia="Calibri" w:cstheme="minorHAnsi"/>
                <w:b w:val="0"/>
                <w:color w:val="auto"/>
                <w:sz w:val="22"/>
              </w:rPr>
            </w:pPr>
          </w:p>
        </w:tc>
        <w:tc>
          <w:tcPr>
            <w:tcW w:w="1815" w:type="dxa"/>
            <w:gridSpan w:val="2"/>
            <w:shd w:val="clear" w:color="auto" w:fill="D9D9D9"/>
          </w:tcPr>
          <w:p w14:paraId="2370DF2C" w14:textId="77777777" w:rsidR="0028111D" w:rsidRPr="0094373F" w:rsidRDefault="0028111D" w:rsidP="00B21D9B">
            <w:pPr>
              <w:jc w:val="center"/>
              <w:rPr>
                <w:rFonts w:eastAsia="Calibri" w:cstheme="minorHAnsi"/>
                <w:b w:val="0"/>
                <w:color w:val="auto"/>
                <w:sz w:val="22"/>
              </w:rPr>
            </w:pPr>
          </w:p>
        </w:tc>
        <w:tc>
          <w:tcPr>
            <w:tcW w:w="2505" w:type="dxa"/>
            <w:shd w:val="clear" w:color="auto" w:fill="D9D9D9"/>
          </w:tcPr>
          <w:p w14:paraId="3C2E62D7" w14:textId="77777777" w:rsidR="0028111D" w:rsidRPr="0028111D" w:rsidRDefault="0028111D" w:rsidP="0028111D">
            <w:pPr>
              <w:rPr>
                <w:rFonts w:eastAsia="Calibri" w:cstheme="minorHAnsi"/>
                <w:color w:val="auto"/>
                <w:sz w:val="22"/>
              </w:rPr>
            </w:pPr>
          </w:p>
        </w:tc>
      </w:tr>
      <w:tr w:rsidR="0028111D" w:rsidRPr="007A3CF3" w14:paraId="759AC22B" w14:textId="77777777" w:rsidTr="00F605D9">
        <w:tc>
          <w:tcPr>
            <w:tcW w:w="720" w:type="dxa"/>
            <w:shd w:val="clear" w:color="auto" w:fill="FFFFFF"/>
          </w:tcPr>
          <w:p w14:paraId="48F7C7C8"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A-6-1</w:t>
            </w:r>
          </w:p>
        </w:tc>
        <w:tc>
          <w:tcPr>
            <w:tcW w:w="3780" w:type="dxa"/>
            <w:shd w:val="clear" w:color="auto" w:fill="FFFFFF"/>
          </w:tcPr>
          <w:p w14:paraId="64B82B0E"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Provide educational opportunities on internet access and usage</w:t>
            </w:r>
          </w:p>
        </w:tc>
        <w:tc>
          <w:tcPr>
            <w:tcW w:w="1350" w:type="dxa"/>
            <w:shd w:val="clear" w:color="auto" w:fill="FFFFFF"/>
          </w:tcPr>
          <w:p w14:paraId="0858AB68" w14:textId="2F100017" w:rsidR="0028111D" w:rsidRPr="00E02733" w:rsidRDefault="000001BA" w:rsidP="00B430F5">
            <w:pPr>
              <w:jc w:val="center"/>
              <w:rPr>
                <w:rFonts w:eastAsia="Calibri" w:cstheme="minorHAnsi"/>
                <w:b w:val="0"/>
                <w:color w:val="auto"/>
                <w:sz w:val="22"/>
              </w:rPr>
            </w:pPr>
            <w:r w:rsidRPr="00E02733">
              <w:rPr>
                <w:rFonts w:eastAsia="Calibri" w:cstheme="minorHAnsi"/>
                <w:b w:val="0"/>
                <w:color w:val="auto"/>
                <w:sz w:val="22"/>
              </w:rPr>
              <w:t>55</w:t>
            </w:r>
          </w:p>
        </w:tc>
        <w:tc>
          <w:tcPr>
            <w:tcW w:w="1815" w:type="dxa"/>
            <w:gridSpan w:val="2"/>
            <w:shd w:val="clear" w:color="auto" w:fill="FFFFFF"/>
          </w:tcPr>
          <w:p w14:paraId="4CB456CC" w14:textId="06B5CE60" w:rsidR="0028111D" w:rsidRPr="0094373F" w:rsidRDefault="001D34A0" w:rsidP="00B21D9B">
            <w:pPr>
              <w:jc w:val="center"/>
              <w:rPr>
                <w:rFonts w:eastAsia="Calibri" w:cstheme="minorHAnsi"/>
                <w:b w:val="0"/>
                <w:color w:val="auto"/>
                <w:sz w:val="22"/>
              </w:rPr>
            </w:pPr>
            <w:r w:rsidRPr="0094373F">
              <w:rPr>
                <w:rFonts w:eastAsia="Calibri" w:cstheme="minorHAnsi"/>
                <w:b w:val="0"/>
                <w:bCs/>
                <w:color w:val="auto"/>
                <w:sz w:val="22"/>
              </w:rPr>
              <w:t>Mi</w:t>
            </w:r>
            <w:r w:rsidR="0094373F" w:rsidRPr="0094373F">
              <w:rPr>
                <w:rFonts w:eastAsia="Calibri" w:cstheme="minorHAnsi"/>
                <w:b w:val="0"/>
                <w:bCs/>
                <w:color w:val="auto"/>
                <w:sz w:val="22"/>
              </w:rPr>
              <w:t>d-term</w:t>
            </w:r>
          </w:p>
        </w:tc>
        <w:tc>
          <w:tcPr>
            <w:tcW w:w="2505" w:type="dxa"/>
            <w:shd w:val="clear" w:color="auto" w:fill="FFFFFF"/>
          </w:tcPr>
          <w:p w14:paraId="3D72BBC8" w14:textId="3F8B4771" w:rsidR="0028111D" w:rsidRPr="007C1387" w:rsidRDefault="007C1387" w:rsidP="0028111D">
            <w:pPr>
              <w:rPr>
                <w:rFonts w:eastAsia="Calibri" w:cstheme="minorHAnsi"/>
                <w:b w:val="0"/>
                <w:color w:val="auto"/>
                <w:sz w:val="22"/>
              </w:rPr>
            </w:pPr>
            <w:r w:rsidRPr="007C1387">
              <w:rPr>
                <w:rFonts w:eastAsia="Calibri" w:cstheme="minorHAnsi"/>
                <w:b w:val="0"/>
                <w:bCs/>
                <w:color w:val="auto"/>
                <w:sz w:val="22"/>
              </w:rPr>
              <w:t>Local ED Agencies, JSU</w:t>
            </w:r>
          </w:p>
        </w:tc>
      </w:tr>
      <w:tr w:rsidR="0028111D" w:rsidRPr="0028111D" w14:paraId="266BF5AE" w14:textId="77777777" w:rsidTr="00F605D9">
        <w:tc>
          <w:tcPr>
            <w:tcW w:w="10170" w:type="dxa"/>
            <w:gridSpan w:val="6"/>
            <w:shd w:val="clear" w:color="auto" w:fill="FFE599"/>
          </w:tcPr>
          <w:p w14:paraId="4D17D5A5"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 xml:space="preserve">Economic Competitiveness </w:t>
            </w:r>
          </w:p>
        </w:tc>
      </w:tr>
      <w:tr w:rsidR="0028111D" w:rsidRPr="007A3CF3" w14:paraId="742171C7" w14:textId="77777777" w:rsidTr="00F605D9">
        <w:tc>
          <w:tcPr>
            <w:tcW w:w="720" w:type="dxa"/>
            <w:shd w:val="clear" w:color="auto" w:fill="FFFFFF"/>
          </w:tcPr>
          <w:p w14:paraId="16BCECC7"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B-1-1</w:t>
            </w:r>
          </w:p>
        </w:tc>
        <w:tc>
          <w:tcPr>
            <w:tcW w:w="3780" w:type="dxa"/>
            <w:shd w:val="clear" w:color="auto" w:fill="FFFFFF"/>
          </w:tcPr>
          <w:p w14:paraId="68D45C97"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Develop strong partnerships with private employers for training and education.</w:t>
            </w:r>
          </w:p>
        </w:tc>
        <w:tc>
          <w:tcPr>
            <w:tcW w:w="1350" w:type="dxa"/>
            <w:shd w:val="clear" w:color="auto" w:fill="FFFFFF"/>
          </w:tcPr>
          <w:p w14:paraId="35F105F1" w14:textId="1FF46603"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57</w:t>
            </w:r>
          </w:p>
        </w:tc>
        <w:tc>
          <w:tcPr>
            <w:tcW w:w="1800" w:type="dxa"/>
            <w:shd w:val="clear" w:color="auto" w:fill="FFFFFF"/>
          </w:tcPr>
          <w:p w14:paraId="7A7DB667" w14:textId="24F0D65B" w:rsidR="0028111D" w:rsidRPr="0094373F" w:rsidRDefault="0094373F" w:rsidP="0028111D">
            <w:pPr>
              <w:jc w:val="center"/>
              <w:rPr>
                <w:rFonts w:eastAsia="Calibri" w:cstheme="minorHAnsi"/>
                <w:b w:val="0"/>
                <w:color w:val="auto"/>
                <w:sz w:val="22"/>
              </w:rPr>
            </w:pPr>
            <w:r w:rsidRPr="0094373F">
              <w:rPr>
                <w:rFonts w:eastAsia="Calibri" w:cstheme="minorHAnsi"/>
                <w:b w:val="0"/>
                <w:color w:val="auto"/>
                <w:sz w:val="22"/>
              </w:rPr>
              <w:t>Ongoing</w:t>
            </w:r>
          </w:p>
        </w:tc>
        <w:tc>
          <w:tcPr>
            <w:tcW w:w="2520" w:type="dxa"/>
            <w:gridSpan w:val="2"/>
            <w:shd w:val="clear" w:color="auto" w:fill="FFFFFF"/>
          </w:tcPr>
          <w:p w14:paraId="43CB950A" w14:textId="1DC9219A" w:rsidR="0028111D" w:rsidRPr="0028111D" w:rsidRDefault="00277527" w:rsidP="0028111D">
            <w:pPr>
              <w:jc w:val="center"/>
              <w:rPr>
                <w:rFonts w:eastAsia="Calibri" w:cstheme="minorHAnsi"/>
                <w:bCs/>
                <w:color w:val="auto"/>
                <w:sz w:val="22"/>
              </w:rPr>
            </w:pPr>
            <w:r w:rsidRPr="00277527">
              <w:rPr>
                <w:rFonts w:ascii="Calibri" w:eastAsia="Times New Roman" w:hAnsi="Calibri" w:cs="Times New Roman"/>
                <w:b w:val="0"/>
                <w:color w:val="auto"/>
                <w:sz w:val="22"/>
              </w:rPr>
              <w:t>EAP, WDCs, Local ED Agencies</w:t>
            </w:r>
          </w:p>
        </w:tc>
      </w:tr>
      <w:tr w:rsidR="0028111D" w:rsidRPr="007A3CF3" w14:paraId="0D09B719" w14:textId="77777777" w:rsidTr="00F605D9">
        <w:tc>
          <w:tcPr>
            <w:tcW w:w="720" w:type="dxa"/>
            <w:shd w:val="clear" w:color="auto" w:fill="D9D9D9"/>
          </w:tcPr>
          <w:p w14:paraId="4216D4A2"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00E80FB7" w14:textId="77777777" w:rsidR="0028111D" w:rsidRPr="0028111D" w:rsidRDefault="0028111D" w:rsidP="0028111D">
            <w:pPr>
              <w:rPr>
                <w:rFonts w:eastAsia="Calibri" w:cstheme="minorHAnsi"/>
                <w:color w:val="auto"/>
                <w:sz w:val="22"/>
              </w:rPr>
            </w:pPr>
          </w:p>
        </w:tc>
        <w:tc>
          <w:tcPr>
            <w:tcW w:w="1350" w:type="dxa"/>
            <w:shd w:val="clear" w:color="auto" w:fill="D9D9D9"/>
          </w:tcPr>
          <w:p w14:paraId="61AF902F"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73B3777" w14:textId="77777777" w:rsidR="0028111D" w:rsidRPr="0094373F" w:rsidRDefault="0028111D" w:rsidP="0028111D">
            <w:pPr>
              <w:jc w:val="center"/>
              <w:rPr>
                <w:rFonts w:eastAsia="Calibri" w:cstheme="minorHAnsi"/>
                <w:b w:val="0"/>
                <w:color w:val="auto"/>
                <w:sz w:val="22"/>
              </w:rPr>
            </w:pPr>
          </w:p>
        </w:tc>
        <w:tc>
          <w:tcPr>
            <w:tcW w:w="2520" w:type="dxa"/>
            <w:gridSpan w:val="2"/>
            <w:shd w:val="clear" w:color="auto" w:fill="D9D9D9"/>
          </w:tcPr>
          <w:p w14:paraId="25CB8DC0" w14:textId="77777777" w:rsidR="0028111D" w:rsidRPr="0028111D" w:rsidRDefault="0028111D" w:rsidP="0028111D">
            <w:pPr>
              <w:jc w:val="center"/>
              <w:rPr>
                <w:rFonts w:eastAsia="Calibri" w:cstheme="minorHAnsi"/>
                <w:bCs/>
                <w:color w:val="auto"/>
                <w:sz w:val="22"/>
              </w:rPr>
            </w:pPr>
          </w:p>
        </w:tc>
      </w:tr>
      <w:tr w:rsidR="0028111D" w:rsidRPr="007A3CF3" w14:paraId="62FB59F3" w14:textId="77777777" w:rsidTr="00F605D9">
        <w:tc>
          <w:tcPr>
            <w:tcW w:w="720" w:type="dxa"/>
            <w:shd w:val="clear" w:color="auto" w:fill="FFFFFF"/>
          </w:tcPr>
          <w:p w14:paraId="48C20456"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B-1-2</w:t>
            </w:r>
          </w:p>
        </w:tc>
        <w:tc>
          <w:tcPr>
            <w:tcW w:w="3780" w:type="dxa"/>
            <w:shd w:val="clear" w:color="auto" w:fill="FFFFFF"/>
          </w:tcPr>
          <w:p w14:paraId="562D314E"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Increase access to higher-education resources.</w:t>
            </w:r>
          </w:p>
        </w:tc>
        <w:tc>
          <w:tcPr>
            <w:tcW w:w="1350" w:type="dxa"/>
            <w:shd w:val="clear" w:color="auto" w:fill="FFFFFF"/>
          </w:tcPr>
          <w:p w14:paraId="1EC963EA" w14:textId="0565D1D5"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57</w:t>
            </w:r>
          </w:p>
        </w:tc>
        <w:tc>
          <w:tcPr>
            <w:tcW w:w="1800" w:type="dxa"/>
            <w:shd w:val="clear" w:color="auto" w:fill="FFFFFF"/>
          </w:tcPr>
          <w:p w14:paraId="2F0AD509" w14:textId="523BA526" w:rsidR="0028111D" w:rsidRPr="0094373F" w:rsidRDefault="0094373F" w:rsidP="0028111D">
            <w:pPr>
              <w:jc w:val="center"/>
              <w:rPr>
                <w:rFonts w:eastAsia="Calibri" w:cstheme="minorHAnsi"/>
                <w:b w:val="0"/>
                <w:color w:val="auto"/>
                <w:sz w:val="22"/>
              </w:rPr>
            </w:pPr>
            <w:r w:rsidRPr="0094373F">
              <w:rPr>
                <w:rFonts w:eastAsia="Calibri" w:cstheme="minorHAnsi"/>
                <w:b w:val="0"/>
                <w:color w:val="auto"/>
                <w:sz w:val="22"/>
              </w:rPr>
              <w:t>Ongoing</w:t>
            </w:r>
          </w:p>
        </w:tc>
        <w:tc>
          <w:tcPr>
            <w:tcW w:w="2520" w:type="dxa"/>
            <w:gridSpan w:val="2"/>
            <w:shd w:val="clear" w:color="auto" w:fill="FFFFFF"/>
          </w:tcPr>
          <w:p w14:paraId="4D9B899E" w14:textId="398DE55A" w:rsidR="0028111D" w:rsidRPr="008B4A16" w:rsidRDefault="00476360" w:rsidP="0028111D">
            <w:pPr>
              <w:jc w:val="center"/>
              <w:rPr>
                <w:rFonts w:eastAsia="Calibri" w:cstheme="minorHAnsi"/>
                <w:b w:val="0"/>
                <w:color w:val="auto"/>
                <w:sz w:val="22"/>
              </w:rPr>
            </w:pPr>
            <w:r w:rsidRPr="008B4A16">
              <w:rPr>
                <w:rFonts w:eastAsia="Calibri" w:cstheme="minorHAnsi"/>
                <w:b w:val="0"/>
                <w:color w:val="auto"/>
                <w:sz w:val="22"/>
              </w:rPr>
              <w:t>EAP - Workforce Committee, Colleges</w:t>
            </w:r>
          </w:p>
        </w:tc>
      </w:tr>
      <w:tr w:rsidR="0028111D" w:rsidRPr="007A3CF3" w14:paraId="261BD05C" w14:textId="77777777" w:rsidTr="00F605D9">
        <w:tc>
          <w:tcPr>
            <w:tcW w:w="720" w:type="dxa"/>
            <w:shd w:val="clear" w:color="auto" w:fill="D9D9D9"/>
          </w:tcPr>
          <w:p w14:paraId="5FB69A2A"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7B4523C2" w14:textId="77777777" w:rsidR="0028111D" w:rsidRPr="0028111D" w:rsidRDefault="0028111D" w:rsidP="0028111D">
            <w:pPr>
              <w:rPr>
                <w:rFonts w:eastAsia="Calibri" w:cstheme="minorHAnsi"/>
                <w:color w:val="auto"/>
                <w:sz w:val="22"/>
              </w:rPr>
            </w:pPr>
          </w:p>
        </w:tc>
        <w:tc>
          <w:tcPr>
            <w:tcW w:w="1350" w:type="dxa"/>
            <w:shd w:val="clear" w:color="auto" w:fill="D9D9D9"/>
          </w:tcPr>
          <w:p w14:paraId="2679B5E6"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6440C1A" w14:textId="77777777" w:rsidR="0028111D" w:rsidRPr="0094373F" w:rsidRDefault="0028111D" w:rsidP="0028111D">
            <w:pPr>
              <w:jc w:val="center"/>
              <w:rPr>
                <w:rFonts w:eastAsia="Calibri" w:cstheme="minorHAnsi"/>
                <w:b w:val="0"/>
                <w:color w:val="auto"/>
                <w:sz w:val="22"/>
              </w:rPr>
            </w:pPr>
          </w:p>
        </w:tc>
        <w:tc>
          <w:tcPr>
            <w:tcW w:w="2520" w:type="dxa"/>
            <w:gridSpan w:val="2"/>
            <w:shd w:val="clear" w:color="auto" w:fill="D9D9D9"/>
          </w:tcPr>
          <w:p w14:paraId="1B91093B" w14:textId="77777777" w:rsidR="0028111D" w:rsidRPr="008B4A16" w:rsidRDefault="0028111D" w:rsidP="0028111D">
            <w:pPr>
              <w:jc w:val="center"/>
              <w:rPr>
                <w:rFonts w:eastAsia="Calibri" w:cstheme="minorHAnsi"/>
                <w:b w:val="0"/>
                <w:color w:val="auto"/>
                <w:sz w:val="22"/>
              </w:rPr>
            </w:pPr>
          </w:p>
        </w:tc>
      </w:tr>
      <w:tr w:rsidR="0028111D" w:rsidRPr="007A3CF3" w14:paraId="100126EE" w14:textId="77777777" w:rsidTr="00F605D9">
        <w:tc>
          <w:tcPr>
            <w:tcW w:w="720" w:type="dxa"/>
            <w:shd w:val="clear" w:color="auto" w:fill="FFFFFF"/>
          </w:tcPr>
          <w:p w14:paraId="14152E8B"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B-1-3</w:t>
            </w:r>
          </w:p>
        </w:tc>
        <w:tc>
          <w:tcPr>
            <w:tcW w:w="3780" w:type="dxa"/>
            <w:shd w:val="clear" w:color="auto" w:fill="FFFFFF"/>
          </w:tcPr>
          <w:p w14:paraId="0BA74B2A"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Enhance communication and promotion of existing workforce programs.</w:t>
            </w:r>
          </w:p>
        </w:tc>
        <w:tc>
          <w:tcPr>
            <w:tcW w:w="1350" w:type="dxa"/>
            <w:shd w:val="clear" w:color="auto" w:fill="FFFFFF"/>
          </w:tcPr>
          <w:p w14:paraId="2BFB345E" w14:textId="6F043A06"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57</w:t>
            </w:r>
          </w:p>
        </w:tc>
        <w:tc>
          <w:tcPr>
            <w:tcW w:w="1800" w:type="dxa"/>
            <w:shd w:val="clear" w:color="auto" w:fill="FFFFFF"/>
          </w:tcPr>
          <w:p w14:paraId="5F14D722" w14:textId="3499975C" w:rsidR="0028111D" w:rsidRPr="0094373F" w:rsidRDefault="0094373F" w:rsidP="0028111D">
            <w:pPr>
              <w:jc w:val="center"/>
              <w:rPr>
                <w:rFonts w:eastAsia="Calibri" w:cstheme="minorHAnsi"/>
                <w:b w:val="0"/>
                <w:color w:val="auto"/>
                <w:sz w:val="22"/>
              </w:rPr>
            </w:pPr>
            <w:r w:rsidRPr="0094373F">
              <w:rPr>
                <w:rFonts w:eastAsia="Calibri" w:cstheme="minorHAnsi"/>
                <w:b w:val="0"/>
                <w:color w:val="auto"/>
                <w:sz w:val="22"/>
              </w:rPr>
              <w:t>Ongoing</w:t>
            </w:r>
          </w:p>
        </w:tc>
        <w:tc>
          <w:tcPr>
            <w:tcW w:w="2520" w:type="dxa"/>
            <w:gridSpan w:val="2"/>
            <w:shd w:val="clear" w:color="auto" w:fill="FFFFFF"/>
          </w:tcPr>
          <w:p w14:paraId="3D8E1D27" w14:textId="3A45DD69" w:rsidR="0028111D" w:rsidRPr="008B4A16" w:rsidRDefault="000E2B7C" w:rsidP="0028111D">
            <w:pPr>
              <w:jc w:val="center"/>
              <w:rPr>
                <w:rFonts w:eastAsia="Calibri" w:cstheme="minorHAnsi"/>
                <w:b w:val="0"/>
                <w:color w:val="auto"/>
                <w:sz w:val="22"/>
              </w:rPr>
            </w:pPr>
            <w:r w:rsidRPr="008B4A16">
              <w:rPr>
                <w:rFonts w:eastAsia="Calibri" w:cstheme="minorHAnsi"/>
                <w:b w:val="0"/>
                <w:color w:val="auto"/>
                <w:sz w:val="22"/>
              </w:rPr>
              <w:t>EAP - Workforce Committee, WDCs</w:t>
            </w:r>
          </w:p>
        </w:tc>
      </w:tr>
      <w:tr w:rsidR="0028111D" w:rsidRPr="007A3CF3" w14:paraId="2234420C" w14:textId="77777777" w:rsidTr="00F605D9">
        <w:tc>
          <w:tcPr>
            <w:tcW w:w="720" w:type="dxa"/>
            <w:shd w:val="clear" w:color="auto" w:fill="D9D9D9"/>
          </w:tcPr>
          <w:p w14:paraId="173F3010"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6E2380BE" w14:textId="77777777" w:rsidR="0028111D" w:rsidRPr="0028111D" w:rsidRDefault="0028111D" w:rsidP="0028111D">
            <w:pPr>
              <w:rPr>
                <w:rFonts w:eastAsia="Calibri" w:cstheme="minorHAnsi"/>
                <w:color w:val="auto"/>
                <w:sz w:val="22"/>
              </w:rPr>
            </w:pPr>
          </w:p>
        </w:tc>
        <w:tc>
          <w:tcPr>
            <w:tcW w:w="1350" w:type="dxa"/>
            <w:shd w:val="clear" w:color="auto" w:fill="D9D9D9"/>
          </w:tcPr>
          <w:p w14:paraId="630EFC4C"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50F1D270" w14:textId="77777777" w:rsidR="0028111D" w:rsidRPr="0094373F" w:rsidRDefault="0028111D" w:rsidP="0028111D">
            <w:pPr>
              <w:jc w:val="center"/>
              <w:rPr>
                <w:rFonts w:eastAsia="Calibri" w:cstheme="minorHAnsi"/>
                <w:b w:val="0"/>
                <w:color w:val="auto"/>
                <w:sz w:val="22"/>
              </w:rPr>
            </w:pPr>
          </w:p>
        </w:tc>
        <w:tc>
          <w:tcPr>
            <w:tcW w:w="2520" w:type="dxa"/>
            <w:gridSpan w:val="2"/>
            <w:shd w:val="clear" w:color="auto" w:fill="D9D9D9"/>
          </w:tcPr>
          <w:p w14:paraId="682302EE" w14:textId="77777777" w:rsidR="0028111D" w:rsidRPr="008B4A16" w:rsidRDefault="0028111D" w:rsidP="0028111D">
            <w:pPr>
              <w:jc w:val="center"/>
              <w:rPr>
                <w:rFonts w:eastAsia="Calibri" w:cstheme="minorHAnsi"/>
                <w:b w:val="0"/>
                <w:color w:val="auto"/>
                <w:sz w:val="22"/>
              </w:rPr>
            </w:pPr>
          </w:p>
        </w:tc>
      </w:tr>
      <w:tr w:rsidR="0028111D" w:rsidRPr="007A3CF3" w14:paraId="399D155C" w14:textId="77777777" w:rsidTr="00F605D9">
        <w:tc>
          <w:tcPr>
            <w:tcW w:w="720" w:type="dxa"/>
            <w:shd w:val="clear" w:color="auto" w:fill="FFFFFF"/>
          </w:tcPr>
          <w:p w14:paraId="49D69B2E"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B-2-1</w:t>
            </w:r>
          </w:p>
        </w:tc>
        <w:tc>
          <w:tcPr>
            <w:tcW w:w="3780" w:type="dxa"/>
            <w:shd w:val="clear" w:color="auto" w:fill="FFFFFF"/>
          </w:tcPr>
          <w:p w14:paraId="490BFEDD"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Enhance and promote amenity value to retain businesses and educated workforce.</w:t>
            </w:r>
          </w:p>
        </w:tc>
        <w:tc>
          <w:tcPr>
            <w:tcW w:w="1350" w:type="dxa"/>
            <w:shd w:val="clear" w:color="auto" w:fill="FFFFFF"/>
          </w:tcPr>
          <w:p w14:paraId="6C3D453D" w14:textId="0D0569A6"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58</w:t>
            </w:r>
          </w:p>
        </w:tc>
        <w:tc>
          <w:tcPr>
            <w:tcW w:w="1800" w:type="dxa"/>
            <w:shd w:val="clear" w:color="auto" w:fill="FFFFFF"/>
          </w:tcPr>
          <w:p w14:paraId="05963704" w14:textId="1C3B35FA" w:rsidR="0028111D" w:rsidRPr="0094373F" w:rsidRDefault="0094373F" w:rsidP="0028111D">
            <w:pPr>
              <w:jc w:val="center"/>
              <w:rPr>
                <w:rFonts w:eastAsia="Calibri" w:cstheme="minorHAnsi"/>
                <w:b w:val="0"/>
                <w:color w:val="auto"/>
                <w:sz w:val="22"/>
              </w:rPr>
            </w:pPr>
            <w:r w:rsidRPr="0094373F">
              <w:rPr>
                <w:rFonts w:eastAsia="Calibri" w:cstheme="minorHAnsi"/>
                <w:b w:val="0"/>
                <w:color w:val="auto"/>
                <w:sz w:val="22"/>
              </w:rPr>
              <w:t>Ongoing</w:t>
            </w:r>
          </w:p>
        </w:tc>
        <w:tc>
          <w:tcPr>
            <w:tcW w:w="2520" w:type="dxa"/>
            <w:gridSpan w:val="2"/>
            <w:shd w:val="clear" w:color="auto" w:fill="FFFFFF"/>
          </w:tcPr>
          <w:p w14:paraId="6EC93FAF" w14:textId="09E7F043" w:rsidR="0028111D" w:rsidRPr="008B4A16" w:rsidRDefault="008B4A16" w:rsidP="008B4A16">
            <w:pPr>
              <w:rPr>
                <w:rFonts w:eastAsia="Calibri" w:cstheme="minorHAnsi"/>
                <w:b w:val="0"/>
                <w:color w:val="auto"/>
                <w:sz w:val="22"/>
              </w:rPr>
            </w:pPr>
            <w:r w:rsidRPr="008B4A16">
              <w:rPr>
                <w:rFonts w:eastAsia="Calibri" w:cstheme="minorHAnsi"/>
                <w:b w:val="0"/>
                <w:color w:val="auto"/>
                <w:sz w:val="22"/>
              </w:rPr>
              <w:t>EAP, Local ED Agencies, Chambers, CFNEA</w:t>
            </w:r>
          </w:p>
        </w:tc>
      </w:tr>
      <w:tr w:rsidR="0028111D" w:rsidRPr="007A3CF3" w14:paraId="61E93876" w14:textId="77777777" w:rsidTr="00F605D9">
        <w:tc>
          <w:tcPr>
            <w:tcW w:w="720" w:type="dxa"/>
            <w:shd w:val="clear" w:color="auto" w:fill="B4C6E7"/>
          </w:tcPr>
          <w:p w14:paraId="5A493CC4"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lastRenderedPageBreak/>
              <w:t>#</w:t>
            </w:r>
          </w:p>
        </w:tc>
        <w:tc>
          <w:tcPr>
            <w:tcW w:w="3780" w:type="dxa"/>
            <w:shd w:val="clear" w:color="auto" w:fill="B4C6E7"/>
          </w:tcPr>
          <w:p w14:paraId="46AD1CF2"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Action</w:t>
            </w:r>
          </w:p>
        </w:tc>
        <w:tc>
          <w:tcPr>
            <w:tcW w:w="1350" w:type="dxa"/>
            <w:shd w:val="clear" w:color="auto" w:fill="B4C6E7"/>
          </w:tcPr>
          <w:p w14:paraId="7A3C3F69"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Page #</w:t>
            </w:r>
          </w:p>
        </w:tc>
        <w:tc>
          <w:tcPr>
            <w:tcW w:w="1800" w:type="dxa"/>
            <w:shd w:val="clear" w:color="auto" w:fill="B4C6E7"/>
          </w:tcPr>
          <w:p w14:paraId="745994A1"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Time Frame</w:t>
            </w:r>
          </w:p>
        </w:tc>
        <w:tc>
          <w:tcPr>
            <w:tcW w:w="2520" w:type="dxa"/>
            <w:gridSpan w:val="2"/>
            <w:shd w:val="clear" w:color="auto" w:fill="B4C6E7"/>
          </w:tcPr>
          <w:p w14:paraId="2BA7DD80" w14:textId="77777777" w:rsidR="0028111D" w:rsidRPr="0028111D" w:rsidRDefault="0028111D" w:rsidP="0028111D">
            <w:pPr>
              <w:jc w:val="center"/>
              <w:rPr>
                <w:rFonts w:eastAsia="Calibri" w:cstheme="minorHAnsi"/>
                <w:bCs/>
                <w:color w:val="auto"/>
                <w:sz w:val="24"/>
                <w:szCs w:val="24"/>
              </w:rPr>
            </w:pPr>
            <w:r w:rsidRPr="0028111D">
              <w:rPr>
                <w:rFonts w:eastAsia="Calibri" w:cstheme="minorHAnsi"/>
                <w:bCs/>
                <w:color w:val="auto"/>
                <w:sz w:val="24"/>
                <w:szCs w:val="24"/>
              </w:rPr>
              <w:t>Potential Partners</w:t>
            </w:r>
          </w:p>
        </w:tc>
      </w:tr>
      <w:tr w:rsidR="0028111D" w:rsidRPr="007A3CF3" w14:paraId="44FC7676" w14:textId="77777777" w:rsidTr="00F605D9">
        <w:tc>
          <w:tcPr>
            <w:tcW w:w="720" w:type="dxa"/>
            <w:shd w:val="clear" w:color="auto" w:fill="FFFFFF"/>
          </w:tcPr>
          <w:p w14:paraId="4B27F337"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B-2-2</w:t>
            </w:r>
          </w:p>
        </w:tc>
        <w:tc>
          <w:tcPr>
            <w:tcW w:w="3780" w:type="dxa"/>
            <w:shd w:val="clear" w:color="auto" w:fill="FFFFFF"/>
          </w:tcPr>
          <w:p w14:paraId="56AA517B"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Identify local economic development strengths and small-town targets</w:t>
            </w:r>
          </w:p>
        </w:tc>
        <w:tc>
          <w:tcPr>
            <w:tcW w:w="1350" w:type="dxa"/>
            <w:shd w:val="clear" w:color="auto" w:fill="FFFFFF"/>
          </w:tcPr>
          <w:p w14:paraId="5F04C6FB" w14:textId="18B595DC"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58</w:t>
            </w:r>
          </w:p>
        </w:tc>
        <w:tc>
          <w:tcPr>
            <w:tcW w:w="1800" w:type="dxa"/>
            <w:shd w:val="clear" w:color="auto" w:fill="FFFFFF"/>
          </w:tcPr>
          <w:p w14:paraId="55526938" w14:textId="728F2A82" w:rsidR="0028111D" w:rsidRPr="007B6D8E" w:rsidRDefault="00B21D9B" w:rsidP="0028111D">
            <w:pPr>
              <w:jc w:val="center"/>
              <w:rPr>
                <w:rFonts w:eastAsia="Calibri" w:cstheme="minorHAnsi"/>
                <w:b w:val="0"/>
                <w:color w:val="auto"/>
                <w:sz w:val="22"/>
              </w:rPr>
            </w:pPr>
            <w:r w:rsidRPr="007B6D8E">
              <w:rPr>
                <w:rFonts w:eastAsia="Calibri" w:cstheme="minorHAnsi"/>
                <w:b w:val="0"/>
                <w:color w:val="auto"/>
                <w:sz w:val="22"/>
              </w:rPr>
              <w:t>Mid-term</w:t>
            </w:r>
          </w:p>
        </w:tc>
        <w:tc>
          <w:tcPr>
            <w:tcW w:w="2520" w:type="dxa"/>
            <w:gridSpan w:val="2"/>
            <w:shd w:val="clear" w:color="auto" w:fill="FFFFFF"/>
          </w:tcPr>
          <w:p w14:paraId="44F499CA" w14:textId="77777777" w:rsidR="00D96D59" w:rsidRPr="00E865D4" w:rsidRDefault="00D96D59" w:rsidP="00D96D59">
            <w:pPr>
              <w:rPr>
                <w:rFonts w:eastAsia="Calibri" w:cstheme="minorHAnsi"/>
                <w:b w:val="0"/>
                <w:color w:val="auto"/>
                <w:sz w:val="22"/>
              </w:rPr>
            </w:pPr>
            <w:r w:rsidRPr="00E865D4">
              <w:rPr>
                <w:rFonts w:eastAsia="Calibri" w:cstheme="minorHAnsi"/>
                <w:b w:val="0"/>
                <w:color w:val="auto"/>
                <w:sz w:val="22"/>
              </w:rPr>
              <w:t>EAP - ED Committee, EARPDC</w:t>
            </w:r>
          </w:p>
          <w:p w14:paraId="559B619C" w14:textId="77777777" w:rsidR="0028111D" w:rsidRPr="00E865D4" w:rsidRDefault="0028111D" w:rsidP="0028111D">
            <w:pPr>
              <w:jc w:val="center"/>
              <w:rPr>
                <w:rFonts w:eastAsia="Calibri" w:cstheme="minorHAnsi"/>
                <w:b w:val="0"/>
                <w:color w:val="auto"/>
                <w:sz w:val="22"/>
              </w:rPr>
            </w:pPr>
          </w:p>
        </w:tc>
      </w:tr>
      <w:tr w:rsidR="0028111D" w:rsidRPr="007A3CF3" w14:paraId="4981A1E0" w14:textId="77777777" w:rsidTr="006261FC">
        <w:trPr>
          <w:trHeight w:val="377"/>
        </w:trPr>
        <w:tc>
          <w:tcPr>
            <w:tcW w:w="720" w:type="dxa"/>
            <w:shd w:val="clear" w:color="auto" w:fill="D9D9D9"/>
          </w:tcPr>
          <w:p w14:paraId="24597013"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162D4F43" w14:textId="77777777" w:rsidR="0028111D" w:rsidRPr="0028111D" w:rsidRDefault="0028111D" w:rsidP="0028111D">
            <w:pPr>
              <w:rPr>
                <w:rFonts w:eastAsia="Calibri" w:cstheme="minorHAnsi"/>
                <w:color w:val="auto"/>
                <w:sz w:val="22"/>
              </w:rPr>
            </w:pPr>
          </w:p>
        </w:tc>
        <w:tc>
          <w:tcPr>
            <w:tcW w:w="1350" w:type="dxa"/>
            <w:shd w:val="clear" w:color="auto" w:fill="D9D9D9"/>
          </w:tcPr>
          <w:p w14:paraId="63468651"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39BCE7C"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2B4D2498" w14:textId="77777777" w:rsidR="0028111D" w:rsidRPr="00E865D4" w:rsidRDefault="0028111D" w:rsidP="0028111D">
            <w:pPr>
              <w:jc w:val="center"/>
              <w:rPr>
                <w:rFonts w:eastAsia="Calibri" w:cstheme="minorHAnsi"/>
                <w:b w:val="0"/>
                <w:color w:val="auto"/>
                <w:sz w:val="22"/>
              </w:rPr>
            </w:pPr>
          </w:p>
        </w:tc>
      </w:tr>
      <w:tr w:rsidR="0028111D" w:rsidRPr="007A3CF3" w14:paraId="2CA4BF2C" w14:textId="77777777" w:rsidTr="00F605D9">
        <w:tc>
          <w:tcPr>
            <w:tcW w:w="720" w:type="dxa"/>
            <w:shd w:val="clear" w:color="auto" w:fill="FFFFFF"/>
          </w:tcPr>
          <w:p w14:paraId="0D2BF33B"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B-2-3</w:t>
            </w:r>
          </w:p>
        </w:tc>
        <w:tc>
          <w:tcPr>
            <w:tcW w:w="3780" w:type="dxa"/>
            <w:shd w:val="clear" w:color="auto" w:fill="FFFFFF"/>
          </w:tcPr>
          <w:p w14:paraId="6A1EE4A4"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Promote fairs and trade shows to enhance networking.</w:t>
            </w:r>
          </w:p>
        </w:tc>
        <w:tc>
          <w:tcPr>
            <w:tcW w:w="1350" w:type="dxa"/>
            <w:shd w:val="clear" w:color="auto" w:fill="FFFFFF"/>
          </w:tcPr>
          <w:p w14:paraId="3E3648FC" w14:textId="63DBC8E3"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58</w:t>
            </w:r>
          </w:p>
        </w:tc>
        <w:tc>
          <w:tcPr>
            <w:tcW w:w="1800" w:type="dxa"/>
            <w:shd w:val="clear" w:color="auto" w:fill="FFFFFF"/>
          </w:tcPr>
          <w:p w14:paraId="439ACA7B" w14:textId="5713E44E" w:rsidR="0028111D" w:rsidRPr="007B6D8E" w:rsidRDefault="00B21D9B"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2456AFD8" w14:textId="1821A248" w:rsidR="0028111D" w:rsidRPr="00E865D4" w:rsidRDefault="00024D8F" w:rsidP="0028111D">
            <w:pPr>
              <w:jc w:val="center"/>
              <w:rPr>
                <w:rFonts w:eastAsia="Calibri" w:cstheme="minorHAnsi"/>
                <w:b w:val="0"/>
                <w:color w:val="auto"/>
                <w:sz w:val="22"/>
              </w:rPr>
            </w:pPr>
            <w:r w:rsidRPr="00E865D4">
              <w:rPr>
                <w:rFonts w:eastAsia="Calibri" w:cstheme="minorHAnsi"/>
                <w:b w:val="0"/>
                <w:color w:val="auto"/>
                <w:sz w:val="22"/>
              </w:rPr>
              <w:t>EAP - Workforce &amp; ED Committees</w:t>
            </w:r>
          </w:p>
        </w:tc>
      </w:tr>
      <w:tr w:rsidR="0028111D" w:rsidRPr="007A3CF3" w14:paraId="7A914DB7" w14:textId="77777777" w:rsidTr="006261FC">
        <w:trPr>
          <w:trHeight w:val="368"/>
        </w:trPr>
        <w:tc>
          <w:tcPr>
            <w:tcW w:w="720" w:type="dxa"/>
            <w:shd w:val="clear" w:color="auto" w:fill="D9D9D9"/>
          </w:tcPr>
          <w:p w14:paraId="4746BC52"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7FB37E9C" w14:textId="77777777" w:rsidR="0028111D" w:rsidRPr="0028111D" w:rsidRDefault="0028111D" w:rsidP="0028111D">
            <w:pPr>
              <w:rPr>
                <w:rFonts w:eastAsia="Calibri" w:cstheme="minorHAnsi"/>
                <w:color w:val="auto"/>
                <w:sz w:val="22"/>
              </w:rPr>
            </w:pPr>
          </w:p>
        </w:tc>
        <w:tc>
          <w:tcPr>
            <w:tcW w:w="1350" w:type="dxa"/>
            <w:shd w:val="clear" w:color="auto" w:fill="D9D9D9"/>
          </w:tcPr>
          <w:p w14:paraId="240D2B4C"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842C991"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253B9A0B" w14:textId="77777777" w:rsidR="0028111D" w:rsidRPr="00E865D4" w:rsidRDefault="0028111D" w:rsidP="0028111D">
            <w:pPr>
              <w:jc w:val="center"/>
              <w:rPr>
                <w:rFonts w:eastAsia="Calibri" w:cstheme="minorHAnsi"/>
                <w:b w:val="0"/>
                <w:color w:val="auto"/>
                <w:sz w:val="22"/>
              </w:rPr>
            </w:pPr>
          </w:p>
        </w:tc>
      </w:tr>
      <w:tr w:rsidR="0028111D" w:rsidRPr="007A3CF3" w14:paraId="1C2E1B05" w14:textId="77777777" w:rsidTr="00F605D9">
        <w:tc>
          <w:tcPr>
            <w:tcW w:w="720" w:type="dxa"/>
            <w:shd w:val="clear" w:color="auto" w:fill="FFFFFF"/>
          </w:tcPr>
          <w:p w14:paraId="335F6EC0"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B-2-4</w:t>
            </w:r>
          </w:p>
        </w:tc>
        <w:tc>
          <w:tcPr>
            <w:tcW w:w="3780" w:type="dxa"/>
            <w:shd w:val="clear" w:color="auto" w:fill="FFFFFF"/>
          </w:tcPr>
          <w:p w14:paraId="6F288C98"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Engage students and prospective workers with technology training. </w:t>
            </w:r>
          </w:p>
        </w:tc>
        <w:tc>
          <w:tcPr>
            <w:tcW w:w="1350" w:type="dxa"/>
            <w:shd w:val="clear" w:color="auto" w:fill="FFFFFF"/>
          </w:tcPr>
          <w:p w14:paraId="01A6A30D" w14:textId="55226F4A"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58</w:t>
            </w:r>
          </w:p>
        </w:tc>
        <w:tc>
          <w:tcPr>
            <w:tcW w:w="1800" w:type="dxa"/>
            <w:shd w:val="clear" w:color="auto" w:fill="FFFFFF"/>
          </w:tcPr>
          <w:p w14:paraId="70C9D8B3" w14:textId="1AEFCC91" w:rsidR="0028111D" w:rsidRPr="007B6D8E" w:rsidRDefault="00B21D9B" w:rsidP="0028111D">
            <w:pPr>
              <w:jc w:val="center"/>
              <w:rPr>
                <w:rFonts w:eastAsia="Calibri" w:cstheme="minorHAnsi"/>
                <w:b w:val="0"/>
                <w:color w:val="auto"/>
                <w:sz w:val="22"/>
              </w:rPr>
            </w:pPr>
            <w:r w:rsidRPr="007B6D8E">
              <w:rPr>
                <w:rFonts w:eastAsia="Calibri" w:cstheme="minorHAnsi"/>
                <w:b w:val="0"/>
                <w:color w:val="auto"/>
                <w:sz w:val="22"/>
              </w:rPr>
              <w:t>Mid-term</w:t>
            </w:r>
          </w:p>
        </w:tc>
        <w:tc>
          <w:tcPr>
            <w:tcW w:w="2520" w:type="dxa"/>
            <w:gridSpan w:val="2"/>
            <w:shd w:val="clear" w:color="auto" w:fill="FFFFFF"/>
          </w:tcPr>
          <w:p w14:paraId="0A8B46F7" w14:textId="23D74247" w:rsidR="0028111D" w:rsidRPr="00E865D4" w:rsidRDefault="00787253" w:rsidP="0028111D">
            <w:pPr>
              <w:jc w:val="center"/>
              <w:rPr>
                <w:rFonts w:eastAsia="Calibri" w:cstheme="minorHAnsi"/>
                <w:b w:val="0"/>
                <w:color w:val="auto"/>
                <w:sz w:val="22"/>
              </w:rPr>
            </w:pPr>
            <w:r w:rsidRPr="00E865D4">
              <w:rPr>
                <w:rFonts w:eastAsia="Calibri" w:cstheme="minorHAnsi"/>
                <w:b w:val="0"/>
                <w:color w:val="auto"/>
                <w:sz w:val="22"/>
              </w:rPr>
              <w:t>EAP - Workforce Comm., Schools</w:t>
            </w:r>
          </w:p>
        </w:tc>
      </w:tr>
      <w:tr w:rsidR="0028111D" w:rsidRPr="007A3CF3" w14:paraId="1812A56B" w14:textId="77777777" w:rsidTr="006261FC">
        <w:trPr>
          <w:trHeight w:val="359"/>
        </w:trPr>
        <w:tc>
          <w:tcPr>
            <w:tcW w:w="720" w:type="dxa"/>
            <w:shd w:val="clear" w:color="auto" w:fill="D9D9D9"/>
          </w:tcPr>
          <w:p w14:paraId="2FCF4584"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3DAAA35B" w14:textId="77777777" w:rsidR="0028111D" w:rsidRPr="0028111D" w:rsidRDefault="0028111D" w:rsidP="0028111D">
            <w:pPr>
              <w:rPr>
                <w:rFonts w:eastAsia="Calibri" w:cstheme="minorHAnsi"/>
                <w:color w:val="auto"/>
                <w:sz w:val="22"/>
              </w:rPr>
            </w:pPr>
          </w:p>
        </w:tc>
        <w:tc>
          <w:tcPr>
            <w:tcW w:w="1350" w:type="dxa"/>
            <w:shd w:val="clear" w:color="auto" w:fill="D9D9D9"/>
          </w:tcPr>
          <w:p w14:paraId="5649C20F"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66A697C8"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2019C7CC" w14:textId="77777777" w:rsidR="0028111D" w:rsidRPr="00E865D4" w:rsidRDefault="0028111D" w:rsidP="0028111D">
            <w:pPr>
              <w:jc w:val="center"/>
              <w:rPr>
                <w:rFonts w:eastAsia="Calibri" w:cstheme="minorHAnsi"/>
                <w:b w:val="0"/>
                <w:color w:val="auto"/>
                <w:sz w:val="22"/>
              </w:rPr>
            </w:pPr>
          </w:p>
        </w:tc>
      </w:tr>
      <w:tr w:rsidR="0028111D" w:rsidRPr="007A3CF3" w14:paraId="4620859D" w14:textId="77777777" w:rsidTr="00F605D9">
        <w:tc>
          <w:tcPr>
            <w:tcW w:w="720" w:type="dxa"/>
            <w:shd w:val="clear" w:color="auto" w:fill="FFFFFF"/>
          </w:tcPr>
          <w:p w14:paraId="1E60B837"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B-3-1</w:t>
            </w:r>
          </w:p>
        </w:tc>
        <w:tc>
          <w:tcPr>
            <w:tcW w:w="3780" w:type="dxa"/>
            <w:shd w:val="clear" w:color="auto" w:fill="FFFFFF"/>
          </w:tcPr>
          <w:p w14:paraId="7F87CE40"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Support the existing social service network.</w:t>
            </w:r>
          </w:p>
        </w:tc>
        <w:tc>
          <w:tcPr>
            <w:tcW w:w="1350" w:type="dxa"/>
            <w:shd w:val="clear" w:color="auto" w:fill="FFFFFF"/>
          </w:tcPr>
          <w:p w14:paraId="180056E7" w14:textId="1460256E"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59</w:t>
            </w:r>
          </w:p>
        </w:tc>
        <w:tc>
          <w:tcPr>
            <w:tcW w:w="1800" w:type="dxa"/>
            <w:shd w:val="clear" w:color="auto" w:fill="FFFFFF"/>
          </w:tcPr>
          <w:p w14:paraId="601293E3" w14:textId="1C716369" w:rsidR="0028111D" w:rsidRPr="007B6D8E" w:rsidRDefault="00B21D9B"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43C05F9B" w14:textId="2E70D6E9" w:rsidR="0028111D" w:rsidRPr="00E865D4" w:rsidRDefault="00165003" w:rsidP="0028111D">
            <w:pPr>
              <w:jc w:val="center"/>
              <w:rPr>
                <w:rFonts w:eastAsia="Calibri" w:cstheme="minorHAnsi"/>
                <w:b w:val="0"/>
                <w:color w:val="auto"/>
                <w:sz w:val="22"/>
              </w:rPr>
            </w:pPr>
            <w:r w:rsidRPr="00E865D4">
              <w:rPr>
                <w:rFonts w:eastAsia="Calibri" w:cstheme="minorHAnsi"/>
                <w:b w:val="0"/>
                <w:color w:val="auto"/>
                <w:sz w:val="22"/>
              </w:rPr>
              <w:t>EAP - Workforce Comm., Service Orgs.</w:t>
            </w:r>
          </w:p>
        </w:tc>
      </w:tr>
      <w:tr w:rsidR="0028111D" w:rsidRPr="007A3CF3" w14:paraId="4D9706D0" w14:textId="77777777" w:rsidTr="006261FC">
        <w:trPr>
          <w:trHeight w:val="296"/>
        </w:trPr>
        <w:tc>
          <w:tcPr>
            <w:tcW w:w="720" w:type="dxa"/>
            <w:shd w:val="clear" w:color="auto" w:fill="D9D9D9"/>
          </w:tcPr>
          <w:p w14:paraId="68B2BCBD"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2BFF7D4C" w14:textId="77777777" w:rsidR="0028111D" w:rsidRPr="0028111D" w:rsidRDefault="0028111D" w:rsidP="0028111D">
            <w:pPr>
              <w:rPr>
                <w:rFonts w:eastAsia="Calibri" w:cstheme="minorHAnsi"/>
                <w:color w:val="auto"/>
                <w:sz w:val="22"/>
              </w:rPr>
            </w:pPr>
          </w:p>
        </w:tc>
        <w:tc>
          <w:tcPr>
            <w:tcW w:w="1350" w:type="dxa"/>
            <w:shd w:val="clear" w:color="auto" w:fill="D9D9D9"/>
          </w:tcPr>
          <w:p w14:paraId="03768FE6"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767B2260"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6CE2A313" w14:textId="77777777" w:rsidR="0028111D" w:rsidRPr="00E865D4" w:rsidRDefault="0028111D" w:rsidP="0028111D">
            <w:pPr>
              <w:jc w:val="center"/>
              <w:rPr>
                <w:rFonts w:eastAsia="Calibri" w:cstheme="minorHAnsi"/>
                <w:b w:val="0"/>
                <w:color w:val="auto"/>
                <w:sz w:val="22"/>
              </w:rPr>
            </w:pPr>
          </w:p>
        </w:tc>
      </w:tr>
      <w:tr w:rsidR="0028111D" w:rsidRPr="007A3CF3" w14:paraId="0909BAA4" w14:textId="77777777" w:rsidTr="00F605D9">
        <w:tc>
          <w:tcPr>
            <w:tcW w:w="720" w:type="dxa"/>
            <w:shd w:val="clear" w:color="auto" w:fill="FFFFFF"/>
          </w:tcPr>
          <w:p w14:paraId="35ED3D98"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B-3-2</w:t>
            </w:r>
          </w:p>
        </w:tc>
        <w:tc>
          <w:tcPr>
            <w:tcW w:w="3780" w:type="dxa"/>
            <w:shd w:val="clear" w:color="auto" w:fill="FFFFFF"/>
          </w:tcPr>
          <w:p w14:paraId="6960B680"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Engage and incentivize the private sector in special needs training and employment.</w:t>
            </w:r>
          </w:p>
        </w:tc>
        <w:tc>
          <w:tcPr>
            <w:tcW w:w="1350" w:type="dxa"/>
            <w:shd w:val="clear" w:color="auto" w:fill="FFFFFF"/>
          </w:tcPr>
          <w:p w14:paraId="3E4634E0" w14:textId="607CAEFA"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59</w:t>
            </w:r>
          </w:p>
        </w:tc>
        <w:tc>
          <w:tcPr>
            <w:tcW w:w="1800" w:type="dxa"/>
            <w:shd w:val="clear" w:color="auto" w:fill="FFFFFF"/>
          </w:tcPr>
          <w:p w14:paraId="26675031" w14:textId="6CDCA49F" w:rsidR="0028111D" w:rsidRPr="007B6D8E" w:rsidRDefault="00B21D9B" w:rsidP="0028111D">
            <w:pPr>
              <w:jc w:val="center"/>
              <w:rPr>
                <w:rFonts w:eastAsia="Calibri" w:cstheme="minorHAnsi"/>
                <w:b w:val="0"/>
                <w:color w:val="auto"/>
                <w:sz w:val="22"/>
              </w:rPr>
            </w:pPr>
            <w:r w:rsidRPr="007B6D8E">
              <w:rPr>
                <w:rFonts w:eastAsia="Calibri" w:cstheme="minorHAnsi"/>
                <w:b w:val="0"/>
                <w:color w:val="auto"/>
                <w:sz w:val="22"/>
              </w:rPr>
              <w:t>Long-term</w:t>
            </w:r>
          </w:p>
        </w:tc>
        <w:tc>
          <w:tcPr>
            <w:tcW w:w="2520" w:type="dxa"/>
            <w:gridSpan w:val="2"/>
            <w:shd w:val="clear" w:color="auto" w:fill="FFFFFF"/>
          </w:tcPr>
          <w:p w14:paraId="647C20F8" w14:textId="365E97D2" w:rsidR="0028111D" w:rsidRPr="00E865D4" w:rsidRDefault="002C17C7" w:rsidP="0028111D">
            <w:pPr>
              <w:jc w:val="center"/>
              <w:rPr>
                <w:rFonts w:eastAsia="Calibri" w:cstheme="minorHAnsi"/>
                <w:b w:val="0"/>
                <w:color w:val="auto"/>
                <w:sz w:val="22"/>
              </w:rPr>
            </w:pPr>
            <w:r w:rsidRPr="00E865D4">
              <w:rPr>
                <w:rFonts w:eastAsia="Calibri" w:cstheme="minorHAnsi"/>
                <w:b w:val="0"/>
                <w:color w:val="auto"/>
                <w:sz w:val="22"/>
              </w:rPr>
              <w:t>EAP - Wkfrce &amp; ED Comms. / Special Pop.</w:t>
            </w:r>
          </w:p>
        </w:tc>
      </w:tr>
      <w:tr w:rsidR="0028111D" w:rsidRPr="007A3CF3" w14:paraId="2FB0A963" w14:textId="77777777" w:rsidTr="006261FC">
        <w:trPr>
          <w:trHeight w:val="350"/>
        </w:trPr>
        <w:tc>
          <w:tcPr>
            <w:tcW w:w="720" w:type="dxa"/>
            <w:shd w:val="clear" w:color="auto" w:fill="D9D9D9"/>
          </w:tcPr>
          <w:p w14:paraId="5549D24F"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0C160B67" w14:textId="77777777" w:rsidR="0028111D" w:rsidRPr="0028111D" w:rsidRDefault="0028111D" w:rsidP="0028111D">
            <w:pPr>
              <w:rPr>
                <w:rFonts w:eastAsia="Calibri" w:cstheme="minorHAnsi"/>
                <w:color w:val="auto"/>
                <w:sz w:val="22"/>
              </w:rPr>
            </w:pPr>
          </w:p>
        </w:tc>
        <w:tc>
          <w:tcPr>
            <w:tcW w:w="1350" w:type="dxa"/>
            <w:shd w:val="clear" w:color="auto" w:fill="D9D9D9"/>
          </w:tcPr>
          <w:p w14:paraId="44C014B5"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17E736A1"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1C276DEC" w14:textId="77777777" w:rsidR="0028111D" w:rsidRPr="00E865D4" w:rsidRDefault="0028111D" w:rsidP="0028111D">
            <w:pPr>
              <w:jc w:val="center"/>
              <w:rPr>
                <w:rFonts w:eastAsia="Calibri" w:cstheme="minorHAnsi"/>
                <w:b w:val="0"/>
                <w:color w:val="auto"/>
                <w:sz w:val="22"/>
              </w:rPr>
            </w:pPr>
          </w:p>
        </w:tc>
      </w:tr>
      <w:tr w:rsidR="0028111D" w:rsidRPr="007A3CF3" w14:paraId="0A8945D3" w14:textId="77777777" w:rsidTr="00F605D9">
        <w:tc>
          <w:tcPr>
            <w:tcW w:w="720" w:type="dxa"/>
            <w:shd w:val="clear" w:color="auto" w:fill="FFFFFF"/>
          </w:tcPr>
          <w:p w14:paraId="275F0CB7"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B-3-3</w:t>
            </w:r>
          </w:p>
        </w:tc>
        <w:tc>
          <w:tcPr>
            <w:tcW w:w="3780" w:type="dxa"/>
            <w:shd w:val="clear" w:color="auto" w:fill="FFFFFF"/>
          </w:tcPr>
          <w:p w14:paraId="0477827B"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Enhance access to support systems to enable participation in training and employment programs.</w:t>
            </w:r>
          </w:p>
        </w:tc>
        <w:tc>
          <w:tcPr>
            <w:tcW w:w="1350" w:type="dxa"/>
            <w:shd w:val="clear" w:color="auto" w:fill="FFFFFF"/>
          </w:tcPr>
          <w:p w14:paraId="77D54C6C" w14:textId="17BB6FA2" w:rsidR="0028111D" w:rsidRPr="00E02733" w:rsidRDefault="00D40856" w:rsidP="0028111D">
            <w:pPr>
              <w:jc w:val="center"/>
              <w:rPr>
                <w:rFonts w:eastAsia="Calibri" w:cstheme="minorHAnsi"/>
                <w:b w:val="0"/>
                <w:color w:val="auto"/>
                <w:sz w:val="22"/>
              </w:rPr>
            </w:pPr>
            <w:r w:rsidRPr="00E02733">
              <w:rPr>
                <w:rFonts w:eastAsia="Calibri" w:cstheme="minorHAnsi"/>
                <w:b w:val="0"/>
                <w:color w:val="auto"/>
                <w:sz w:val="22"/>
              </w:rPr>
              <w:t>59</w:t>
            </w:r>
          </w:p>
        </w:tc>
        <w:tc>
          <w:tcPr>
            <w:tcW w:w="1800" w:type="dxa"/>
            <w:shd w:val="clear" w:color="auto" w:fill="FFFFFF"/>
          </w:tcPr>
          <w:p w14:paraId="4CE1BDB9" w14:textId="70840391" w:rsidR="0028111D" w:rsidRPr="007B6D8E" w:rsidRDefault="00C21577"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0B385108" w14:textId="2B44349F" w:rsidR="0028111D" w:rsidRPr="00E865D4" w:rsidRDefault="00DD4233" w:rsidP="0028111D">
            <w:pPr>
              <w:jc w:val="center"/>
              <w:rPr>
                <w:rFonts w:eastAsia="Calibri" w:cstheme="minorHAnsi"/>
                <w:b w:val="0"/>
                <w:color w:val="auto"/>
                <w:sz w:val="22"/>
              </w:rPr>
            </w:pPr>
            <w:r w:rsidRPr="00E865D4">
              <w:rPr>
                <w:rFonts w:eastAsia="Calibri" w:cstheme="minorHAnsi"/>
                <w:b w:val="0"/>
                <w:color w:val="auto"/>
                <w:sz w:val="22"/>
              </w:rPr>
              <w:t>EAP - Workforce Comm., Service Orgs.</w:t>
            </w:r>
          </w:p>
        </w:tc>
      </w:tr>
      <w:tr w:rsidR="0028111D" w:rsidRPr="007A3CF3" w14:paraId="2B39F0DC" w14:textId="77777777" w:rsidTr="00F605D9">
        <w:tc>
          <w:tcPr>
            <w:tcW w:w="720" w:type="dxa"/>
            <w:shd w:val="clear" w:color="auto" w:fill="D9D9D9"/>
          </w:tcPr>
          <w:p w14:paraId="4F485FAE"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268B809C" w14:textId="77777777" w:rsidR="0028111D" w:rsidRPr="0028111D" w:rsidRDefault="0028111D" w:rsidP="0028111D">
            <w:pPr>
              <w:rPr>
                <w:rFonts w:eastAsia="Calibri" w:cstheme="minorHAnsi"/>
                <w:color w:val="auto"/>
                <w:sz w:val="22"/>
              </w:rPr>
            </w:pPr>
          </w:p>
        </w:tc>
        <w:tc>
          <w:tcPr>
            <w:tcW w:w="1350" w:type="dxa"/>
            <w:shd w:val="clear" w:color="auto" w:fill="D9D9D9"/>
          </w:tcPr>
          <w:p w14:paraId="50D1B7D0"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188589EC"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5608D0AA" w14:textId="77777777" w:rsidR="0028111D" w:rsidRPr="00E865D4" w:rsidRDefault="0028111D" w:rsidP="0028111D">
            <w:pPr>
              <w:jc w:val="center"/>
              <w:rPr>
                <w:rFonts w:eastAsia="Calibri" w:cstheme="minorHAnsi"/>
                <w:b w:val="0"/>
                <w:color w:val="auto"/>
                <w:sz w:val="22"/>
              </w:rPr>
            </w:pPr>
          </w:p>
        </w:tc>
      </w:tr>
      <w:tr w:rsidR="0028111D" w:rsidRPr="007A3CF3" w14:paraId="313C6D87" w14:textId="77777777" w:rsidTr="00F605D9">
        <w:tc>
          <w:tcPr>
            <w:tcW w:w="720" w:type="dxa"/>
            <w:shd w:val="clear" w:color="auto" w:fill="FFFFFF"/>
          </w:tcPr>
          <w:p w14:paraId="68D9FF5C"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B-4-1</w:t>
            </w:r>
          </w:p>
        </w:tc>
        <w:tc>
          <w:tcPr>
            <w:tcW w:w="3780" w:type="dxa"/>
            <w:shd w:val="clear" w:color="auto" w:fill="FFFFFF"/>
          </w:tcPr>
          <w:p w14:paraId="0E266BA7"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Establish a regional marketing program and brand.</w:t>
            </w:r>
          </w:p>
        </w:tc>
        <w:tc>
          <w:tcPr>
            <w:tcW w:w="1350" w:type="dxa"/>
            <w:shd w:val="clear" w:color="auto" w:fill="FFFFFF"/>
          </w:tcPr>
          <w:p w14:paraId="72FCA97A" w14:textId="0FD8C964"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61FE95EB" w14:textId="3F6DD1B0" w:rsidR="0028111D" w:rsidRPr="007B6D8E" w:rsidRDefault="00C21577" w:rsidP="0028111D">
            <w:pPr>
              <w:jc w:val="center"/>
              <w:rPr>
                <w:rFonts w:eastAsia="Calibri" w:cstheme="minorHAnsi"/>
                <w:b w:val="0"/>
                <w:color w:val="auto"/>
                <w:sz w:val="22"/>
              </w:rPr>
            </w:pPr>
            <w:r w:rsidRPr="007B6D8E">
              <w:rPr>
                <w:rFonts w:eastAsia="Calibri" w:cstheme="minorHAnsi"/>
                <w:b w:val="0"/>
                <w:color w:val="auto"/>
                <w:sz w:val="22"/>
              </w:rPr>
              <w:t>Long-term</w:t>
            </w:r>
          </w:p>
        </w:tc>
        <w:tc>
          <w:tcPr>
            <w:tcW w:w="2520" w:type="dxa"/>
            <w:gridSpan w:val="2"/>
            <w:shd w:val="clear" w:color="auto" w:fill="FFFFFF"/>
          </w:tcPr>
          <w:p w14:paraId="7ECA4816" w14:textId="2BC43399" w:rsidR="0028111D" w:rsidRPr="00E865D4" w:rsidRDefault="008B1D6E" w:rsidP="0028111D">
            <w:pPr>
              <w:jc w:val="center"/>
              <w:rPr>
                <w:rFonts w:eastAsia="Calibri" w:cstheme="minorHAnsi"/>
                <w:b w:val="0"/>
                <w:color w:val="auto"/>
                <w:sz w:val="22"/>
              </w:rPr>
            </w:pPr>
            <w:r w:rsidRPr="00E865D4">
              <w:rPr>
                <w:rFonts w:eastAsia="Calibri" w:cstheme="minorHAnsi"/>
                <w:b w:val="0"/>
                <w:color w:val="auto"/>
                <w:sz w:val="22"/>
              </w:rPr>
              <w:t>EAP - ED Comm., ED Orgs, Chambers, Inds.</w:t>
            </w:r>
          </w:p>
        </w:tc>
      </w:tr>
      <w:tr w:rsidR="0028111D" w:rsidRPr="007A3CF3" w14:paraId="0A91C37F" w14:textId="77777777" w:rsidTr="006261FC">
        <w:trPr>
          <w:trHeight w:val="332"/>
        </w:trPr>
        <w:tc>
          <w:tcPr>
            <w:tcW w:w="720" w:type="dxa"/>
            <w:shd w:val="clear" w:color="auto" w:fill="D9D9D9"/>
          </w:tcPr>
          <w:p w14:paraId="76429F7E"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74EDA19A" w14:textId="77777777" w:rsidR="0028111D" w:rsidRPr="0028111D" w:rsidRDefault="0028111D" w:rsidP="0028111D">
            <w:pPr>
              <w:rPr>
                <w:rFonts w:eastAsia="Calibri" w:cstheme="minorHAnsi"/>
                <w:color w:val="auto"/>
                <w:sz w:val="22"/>
              </w:rPr>
            </w:pPr>
          </w:p>
        </w:tc>
        <w:tc>
          <w:tcPr>
            <w:tcW w:w="1350" w:type="dxa"/>
            <w:shd w:val="clear" w:color="auto" w:fill="D9D9D9"/>
          </w:tcPr>
          <w:p w14:paraId="5B5D8276"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D62C9E7"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41E85F03" w14:textId="77777777" w:rsidR="0028111D" w:rsidRPr="00E865D4" w:rsidRDefault="0028111D" w:rsidP="0028111D">
            <w:pPr>
              <w:jc w:val="center"/>
              <w:rPr>
                <w:rFonts w:eastAsia="Calibri" w:cstheme="minorHAnsi"/>
                <w:b w:val="0"/>
                <w:color w:val="auto"/>
                <w:sz w:val="22"/>
              </w:rPr>
            </w:pPr>
          </w:p>
        </w:tc>
      </w:tr>
      <w:tr w:rsidR="0028111D" w:rsidRPr="007A3CF3" w14:paraId="0C331CDA" w14:textId="77777777" w:rsidTr="00F605D9">
        <w:tc>
          <w:tcPr>
            <w:tcW w:w="720" w:type="dxa"/>
            <w:shd w:val="clear" w:color="auto" w:fill="FFFFFF"/>
          </w:tcPr>
          <w:p w14:paraId="1505849B"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B-4-2</w:t>
            </w:r>
          </w:p>
        </w:tc>
        <w:tc>
          <w:tcPr>
            <w:tcW w:w="3780" w:type="dxa"/>
            <w:shd w:val="clear" w:color="auto" w:fill="FFFFFF"/>
          </w:tcPr>
          <w:p w14:paraId="0FBCDAE5"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Leverage tourism potential.</w:t>
            </w:r>
          </w:p>
        </w:tc>
        <w:tc>
          <w:tcPr>
            <w:tcW w:w="1350" w:type="dxa"/>
            <w:shd w:val="clear" w:color="auto" w:fill="FFFFFF"/>
          </w:tcPr>
          <w:p w14:paraId="5B263997" w14:textId="08612B63"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647C2ABF" w14:textId="4E2F311C" w:rsidR="0028111D" w:rsidRPr="007B6D8E" w:rsidRDefault="00C21577"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0A80D9E0" w14:textId="323B4292" w:rsidR="0028111D" w:rsidRPr="00E865D4" w:rsidRDefault="001B1EB3" w:rsidP="0028111D">
            <w:pPr>
              <w:jc w:val="center"/>
              <w:rPr>
                <w:rFonts w:eastAsia="Calibri" w:cstheme="minorHAnsi"/>
                <w:b w:val="0"/>
                <w:color w:val="auto"/>
                <w:sz w:val="22"/>
              </w:rPr>
            </w:pPr>
            <w:r w:rsidRPr="00E865D4">
              <w:rPr>
                <w:rFonts w:eastAsia="Calibri" w:cstheme="minorHAnsi"/>
                <w:b w:val="0"/>
                <w:color w:val="auto"/>
                <w:sz w:val="22"/>
              </w:rPr>
              <w:t>EAP - ED Comm., ED Orgs, CVBs</w:t>
            </w:r>
          </w:p>
        </w:tc>
      </w:tr>
      <w:tr w:rsidR="0028111D" w:rsidRPr="007A3CF3" w14:paraId="4351B4B7" w14:textId="77777777" w:rsidTr="006261FC">
        <w:trPr>
          <w:trHeight w:val="350"/>
        </w:trPr>
        <w:tc>
          <w:tcPr>
            <w:tcW w:w="720" w:type="dxa"/>
            <w:shd w:val="clear" w:color="auto" w:fill="D9D9D9"/>
          </w:tcPr>
          <w:p w14:paraId="1FE68CB2"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6AB056AA" w14:textId="77777777" w:rsidR="0028111D" w:rsidRPr="0028111D" w:rsidRDefault="0028111D" w:rsidP="0028111D">
            <w:pPr>
              <w:rPr>
                <w:rFonts w:eastAsia="Calibri" w:cstheme="minorHAnsi"/>
                <w:color w:val="auto"/>
                <w:sz w:val="22"/>
              </w:rPr>
            </w:pPr>
          </w:p>
        </w:tc>
        <w:tc>
          <w:tcPr>
            <w:tcW w:w="1350" w:type="dxa"/>
            <w:shd w:val="clear" w:color="auto" w:fill="D9D9D9"/>
          </w:tcPr>
          <w:p w14:paraId="09F994F9"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46D4C66F"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6BCD7015" w14:textId="77777777" w:rsidR="0028111D" w:rsidRPr="00E865D4" w:rsidRDefault="0028111D" w:rsidP="0028111D">
            <w:pPr>
              <w:jc w:val="center"/>
              <w:rPr>
                <w:rFonts w:eastAsia="Calibri" w:cstheme="minorHAnsi"/>
                <w:b w:val="0"/>
                <w:color w:val="auto"/>
                <w:sz w:val="22"/>
              </w:rPr>
            </w:pPr>
          </w:p>
        </w:tc>
      </w:tr>
      <w:tr w:rsidR="0028111D" w:rsidRPr="007A3CF3" w14:paraId="56C978AF" w14:textId="77777777" w:rsidTr="00F605D9">
        <w:tc>
          <w:tcPr>
            <w:tcW w:w="720" w:type="dxa"/>
            <w:shd w:val="clear" w:color="auto" w:fill="FFFFFF"/>
          </w:tcPr>
          <w:p w14:paraId="308E974A"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B-4-3</w:t>
            </w:r>
          </w:p>
        </w:tc>
        <w:tc>
          <w:tcPr>
            <w:tcW w:w="3780" w:type="dxa"/>
            <w:shd w:val="clear" w:color="auto" w:fill="FFFFFF"/>
          </w:tcPr>
          <w:p w14:paraId="694EBE4F"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Assess the feasibility of business incubator projects.</w:t>
            </w:r>
          </w:p>
        </w:tc>
        <w:tc>
          <w:tcPr>
            <w:tcW w:w="1350" w:type="dxa"/>
            <w:shd w:val="clear" w:color="auto" w:fill="FFFFFF"/>
          </w:tcPr>
          <w:p w14:paraId="0CE7C108" w14:textId="229FBC0A"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31E50BB3" w14:textId="5E0FF2B6" w:rsidR="0028111D" w:rsidRPr="007B6D8E" w:rsidRDefault="00C21577" w:rsidP="0028111D">
            <w:pPr>
              <w:jc w:val="center"/>
              <w:rPr>
                <w:rFonts w:eastAsia="Calibri" w:cstheme="minorHAnsi"/>
                <w:b w:val="0"/>
                <w:color w:val="auto"/>
                <w:sz w:val="22"/>
              </w:rPr>
            </w:pPr>
            <w:r w:rsidRPr="007B6D8E">
              <w:rPr>
                <w:rFonts w:eastAsia="Calibri" w:cstheme="minorHAnsi"/>
                <w:b w:val="0"/>
                <w:color w:val="auto"/>
                <w:sz w:val="22"/>
              </w:rPr>
              <w:t>Long-term</w:t>
            </w:r>
          </w:p>
        </w:tc>
        <w:tc>
          <w:tcPr>
            <w:tcW w:w="2520" w:type="dxa"/>
            <w:gridSpan w:val="2"/>
            <w:shd w:val="clear" w:color="auto" w:fill="FFFFFF"/>
          </w:tcPr>
          <w:p w14:paraId="3AFEA9EB" w14:textId="6E279FCC" w:rsidR="0028111D" w:rsidRPr="00E865D4" w:rsidRDefault="008F1CD6" w:rsidP="0028111D">
            <w:pPr>
              <w:jc w:val="center"/>
              <w:rPr>
                <w:rFonts w:eastAsia="Calibri" w:cstheme="minorHAnsi"/>
                <w:b w:val="0"/>
                <w:color w:val="auto"/>
                <w:sz w:val="22"/>
              </w:rPr>
            </w:pPr>
            <w:r w:rsidRPr="00E865D4">
              <w:rPr>
                <w:rFonts w:eastAsia="Calibri" w:cstheme="minorHAnsi"/>
                <w:b w:val="0"/>
                <w:color w:val="auto"/>
                <w:sz w:val="22"/>
              </w:rPr>
              <w:t>EAP - ED Comm., JSU / Colleges</w:t>
            </w:r>
          </w:p>
        </w:tc>
      </w:tr>
      <w:tr w:rsidR="0028111D" w:rsidRPr="007A3CF3" w14:paraId="2546389E" w14:textId="77777777" w:rsidTr="006261FC">
        <w:trPr>
          <w:trHeight w:val="341"/>
        </w:trPr>
        <w:tc>
          <w:tcPr>
            <w:tcW w:w="720" w:type="dxa"/>
            <w:shd w:val="clear" w:color="auto" w:fill="D9D9D9"/>
          </w:tcPr>
          <w:p w14:paraId="0A27A306"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2DA5E1AA" w14:textId="77777777" w:rsidR="0028111D" w:rsidRPr="0028111D" w:rsidRDefault="0028111D" w:rsidP="0028111D">
            <w:pPr>
              <w:rPr>
                <w:rFonts w:eastAsia="Calibri" w:cstheme="minorHAnsi"/>
                <w:color w:val="auto"/>
                <w:sz w:val="22"/>
              </w:rPr>
            </w:pPr>
          </w:p>
        </w:tc>
        <w:tc>
          <w:tcPr>
            <w:tcW w:w="1350" w:type="dxa"/>
            <w:shd w:val="clear" w:color="auto" w:fill="D9D9D9"/>
          </w:tcPr>
          <w:p w14:paraId="4FCF1158"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55D94DF6"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0C90ACEA" w14:textId="77777777" w:rsidR="0028111D" w:rsidRPr="00E865D4" w:rsidRDefault="0028111D" w:rsidP="0028111D">
            <w:pPr>
              <w:jc w:val="center"/>
              <w:rPr>
                <w:rFonts w:eastAsia="Calibri" w:cstheme="minorHAnsi"/>
                <w:b w:val="0"/>
                <w:color w:val="auto"/>
                <w:sz w:val="22"/>
              </w:rPr>
            </w:pPr>
          </w:p>
        </w:tc>
      </w:tr>
      <w:tr w:rsidR="0028111D" w:rsidRPr="007A3CF3" w14:paraId="38FD4423" w14:textId="77777777" w:rsidTr="00F605D9">
        <w:tc>
          <w:tcPr>
            <w:tcW w:w="720" w:type="dxa"/>
            <w:shd w:val="clear" w:color="auto" w:fill="FFFFFF"/>
          </w:tcPr>
          <w:p w14:paraId="11F6D44D"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B-4-4</w:t>
            </w:r>
          </w:p>
        </w:tc>
        <w:tc>
          <w:tcPr>
            <w:tcW w:w="3780" w:type="dxa"/>
            <w:shd w:val="clear" w:color="auto" w:fill="FFFFFF"/>
          </w:tcPr>
          <w:p w14:paraId="453B4BB7"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Promote the use of existing small business resources.</w:t>
            </w:r>
          </w:p>
        </w:tc>
        <w:tc>
          <w:tcPr>
            <w:tcW w:w="1350" w:type="dxa"/>
            <w:shd w:val="clear" w:color="auto" w:fill="FFFFFF"/>
          </w:tcPr>
          <w:p w14:paraId="0ED478BC" w14:textId="7123CBBD"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08288231" w14:textId="765F4CAF" w:rsidR="0028111D" w:rsidRPr="007B6D8E" w:rsidRDefault="00C21577"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151746A1" w14:textId="04EA54DF" w:rsidR="0028111D" w:rsidRPr="00E865D4" w:rsidRDefault="00680BB2" w:rsidP="0028111D">
            <w:pPr>
              <w:jc w:val="center"/>
              <w:rPr>
                <w:rFonts w:eastAsia="Calibri" w:cstheme="minorHAnsi"/>
                <w:b w:val="0"/>
                <w:color w:val="auto"/>
                <w:sz w:val="22"/>
              </w:rPr>
            </w:pPr>
            <w:r w:rsidRPr="00E865D4">
              <w:rPr>
                <w:rFonts w:eastAsia="Calibri" w:cstheme="minorHAnsi"/>
                <w:b w:val="0"/>
                <w:color w:val="auto"/>
                <w:sz w:val="22"/>
              </w:rPr>
              <w:t>EAP - ED Comm., ED Orgs, State</w:t>
            </w:r>
          </w:p>
        </w:tc>
      </w:tr>
      <w:tr w:rsidR="0028111D" w:rsidRPr="007A3CF3" w14:paraId="0CD3EDD9" w14:textId="77777777" w:rsidTr="006261FC">
        <w:trPr>
          <w:trHeight w:val="341"/>
        </w:trPr>
        <w:tc>
          <w:tcPr>
            <w:tcW w:w="720" w:type="dxa"/>
            <w:shd w:val="clear" w:color="auto" w:fill="D9D9D9"/>
          </w:tcPr>
          <w:p w14:paraId="672BCEA6"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16A3B1A4" w14:textId="77777777" w:rsidR="0028111D" w:rsidRPr="0028111D" w:rsidRDefault="0028111D" w:rsidP="0028111D">
            <w:pPr>
              <w:rPr>
                <w:rFonts w:eastAsia="Calibri" w:cstheme="minorHAnsi"/>
                <w:color w:val="auto"/>
                <w:sz w:val="22"/>
              </w:rPr>
            </w:pPr>
          </w:p>
        </w:tc>
        <w:tc>
          <w:tcPr>
            <w:tcW w:w="1350" w:type="dxa"/>
            <w:shd w:val="clear" w:color="auto" w:fill="D9D9D9"/>
          </w:tcPr>
          <w:p w14:paraId="20E2934F"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2F39F00D"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5CBAFEF5" w14:textId="77777777" w:rsidR="0028111D" w:rsidRPr="00E865D4" w:rsidRDefault="0028111D" w:rsidP="0028111D">
            <w:pPr>
              <w:jc w:val="center"/>
              <w:rPr>
                <w:rFonts w:eastAsia="Calibri" w:cstheme="minorHAnsi"/>
                <w:b w:val="0"/>
                <w:color w:val="auto"/>
                <w:sz w:val="22"/>
              </w:rPr>
            </w:pPr>
          </w:p>
        </w:tc>
      </w:tr>
      <w:tr w:rsidR="0028111D" w:rsidRPr="007A3CF3" w14:paraId="632CF2C1" w14:textId="77777777" w:rsidTr="00F605D9">
        <w:tc>
          <w:tcPr>
            <w:tcW w:w="720" w:type="dxa"/>
            <w:shd w:val="clear" w:color="auto" w:fill="FFFFFF"/>
          </w:tcPr>
          <w:p w14:paraId="39586670"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B-4-5</w:t>
            </w:r>
          </w:p>
        </w:tc>
        <w:tc>
          <w:tcPr>
            <w:tcW w:w="3780" w:type="dxa"/>
            <w:shd w:val="clear" w:color="auto" w:fill="FFFFFF"/>
          </w:tcPr>
          <w:p w14:paraId="0F5EB0E8"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Focus on business retention and growth efforts. </w:t>
            </w:r>
          </w:p>
        </w:tc>
        <w:tc>
          <w:tcPr>
            <w:tcW w:w="1350" w:type="dxa"/>
            <w:shd w:val="clear" w:color="auto" w:fill="FFFFFF"/>
          </w:tcPr>
          <w:p w14:paraId="3EB55C12" w14:textId="51BDC3F6"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4E99E353" w14:textId="10F6EE78" w:rsidR="0028111D" w:rsidRPr="007B6D8E" w:rsidRDefault="007B6D8E"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00B2B741" w14:textId="1C3BE203" w:rsidR="0028111D" w:rsidRPr="00E865D4" w:rsidRDefault="00CD16B7" w:rsidP="0028111D">
            <w:pPr>
              <w:jc w:val="center"/>
              <w:rPr>
                <w:rFonts w:eastAsia="Calibri" w:cstheme="minorHAnsi"/>
                <w:b w:val="0"/>
                <w:color w:val="auto"/>
                <w:sz w:val="22"/>
              </w:rPr>
            </w:pPr>
            <w:r w:rsidRPr="00E865D4">
              <w:rPr>
                <w:rFonts w:eastAsia="Calibri" w:cstheme="minorHAnsi"/>
                <w:b w:val="0"/>
                <w:color w:val="auto"/>
                <w:sz w:val="22"/>
              </w:rPr>
              <w:t>EAP - ED Comm., Local Govts.</w:t>
            </w:r>
          </w:p>
        </w:tc>
      </w:tr>
      <w:tr w:rsidR="0028111D" w:rsidRPr="007A3CF3" w14:paraId="17534BB3" w14:textId="77777777" w:rsidTr="006261FC">
        <w:trPr>
          <w:trHeight w:val="332"/>
        </w:trPr>
        <w:tc>
          <w:tcPr>
            <w:tcW w:w="720" w:type="dxa"/>
            <w:shd w:val="clear" w:color="auto" w:fill="D9D9D9"/>
          </w:tcPr>
          <w:p w14:paraId="4E69D485"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4D0AC1AA" w14:textId="77777777" w:rsidR="0028111D" w:rsidRPr="0028111D" w:rsidRDefault="0028111D" w:rsidP="0028111D">
            <w:pPr>
              <w:rPr>
                <w:rFonts w:eastAsia="Calibri" w:cstheme="minorHAnsi"/>
                <w:color w:val="auto"/>
                <w:sz w:val="22"/>
              </w:rPr>
            </w:pPr>
          </w:p>
        </w:tc>
        <w:tc>
          <w:tcPr>
            <w:tcW w:w="1350" w:type="dxa"/>
            <w:shd w:val="clear" w:color="auto" w:fill="D9D9D9"/>
          </w:tcPr>
          <w:p w14:paraId="30B47E4F"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175E7797"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1E1E9BFF" w14:textId="77777777" w:rsidR="0028111D" w:rsidRPr="00E865D4" w:rsidRDefault="0028111D" w:rsidP="0028111D">
            <w:pPr>
              <w:jc w:val="center"/>
              <w:rPr>
                <w:rFonts w:eastAsia="Calibri" w:cstheme="minorHAnsi"/>
                <w:b w:val="0"/>
                <w:color w:val="auto"/>
                <w:sz w:val="22"/>
              </w:rPr>
            </w:pPr>
          </w:p>
        </w:tc>
      </w:tr>
      <w:tr w:rsidR="0028111D" w:rsidRPr="007A3CF3" w14:paraId="18D2A2AA" w14:textId="77777777" w:rsidTr="00F605D9">
        <w:tc>
          <w:tcPr>
            <w:tcW w:w="720" w:type="dxa"/>
            <w:shd w:val="clear" w:color="auto" w:fill="FFFFFF"/>
          </w:tcPr>
          <w:p w14:paraId="718BBF22"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B-4-6</w:t>
            </w:r>
          </w:p>
        </w:tc>
        <w:tc>
          <w:tcPr>
            <w:tcW w:w="3780" w:type="dxa"/>
            <w:shd w:val="clear" w:color="auto" w:fill="FFFFFF"/>
          </w:tcPr>
          <w:p w14:paraId="19306288"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Enhance amenity value as a tool for economic development.</w:t>
            </w:r>
          </w:p>
        </w:tc>
        <w:tc>
          <w:tcPr>
            <w:tcW w:w="1350" w:type="dxa"/>
            <w:shd w:val="clear" w:color="auto" w:fill="FFFFFF"/>
          </w:tcPr>
          <w:p w14:paraId="7040B386" w14:textId="218575F4"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7D341DC0" w14:textId="22BACBD0" w:rsidR="0028111D" w:rsidRPr="007B6D8E" w:rsidRDefault="007B6D8E" w:rsidP="0028111D">
            <w:pPr>
              <w:jc w:val="center"/>
              <w:rPr>
                <w:rFonts w:eastAsia="Calibri" w:cstheme="minorHAnsi"/>
                <w:b w:val="0"/>
                <w:color w:val="auto"/>
                <w:sz w:val="22"/>
              </w:rPr>
            </w:pPr>
            <w:r w:rsidRPr="007B6D8E">
              <w:rPr>
                <w:rFonts w:eastAsia="Calibri" w:cstheme="minorHAnsi"/>
                <w:b w:val="0"/>
                <w:color w:val="auto"/>
                <w:sz w:val="22"/>
              </w:rPr>
              <w:t>Mid-term</w:t>
            </w:r>
          </w:p>
        </w:tc>
        <w:tc>
          <w:tcPr>
            <w:tcW w:w="2520" w:type="dxa"/>
            <w:gridSpan w:val="2"/>
            <w:shd w:val="clear" w:color="auto" w:fill="FFFFFF"/>
          </w:tcPr>
          <w:p w14:paraId="53665B8A" w14:textId="2B9AD6FC" w:rsidR="0028111D" w:rsidRPr="00E865D4" w:rsidRDefault="008525AF" w:rsidP="0028111D">
            <w:pPr>
              <w:jc w:val="center"/>
              <w:rPr>
                <w:rFonts w:eastAsia="Calibri" w:cstheme="minorHAnsi"/>
                <w:b w:val="0"/>
                <w:color w:val="auto"/>
                <w:sz w:val="22"/>
              </w:rPr>
            </w:pPr>
            <w:r w:rsidRPr="00E865D4">
              <w:rPr>
                <w:rFonts w:eastAsia="Calibri" w:cstheme="minorHAnsi"/>
                <w:b w:val="0"/>
                <w:color w:val="auto"/>
                <w:sz w:val="22"/>
              </w:rPr>
              <w:t>EARPDC</w:t>
            </w:r>
          </w:p>
        </w:tc>
      </w:tr>
      <w:tr w:rsidR="0028111D" w:rsidRPr="007A3CF3" w14:paraId="113AF5B3" w14:textId="77777777" w:rsidTr="006261FC">
        <w:trPr>
          <w:trHeight w:val="350"/>
        </w:trPr>
        <w:tc>
          <w:tcPr>
            <w:tcW w:w="720" w:type="dxa"/>
            <w:shd w:val="clear" w:color="auto" w:fill="D9D9D9"/>
          </w:tcPr>
          <w:p w14:paraId="63B70BF4"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00527253" w14:textId="77777777" w:rsidR="0028111D" w:rsidRPr="0028111D" w:rsidRDefault="0028111D" w:rsidP="0028111D">
            <w:pPr>
              <w:rPr>
                <w:rFonts w:eastAsia="Calibri" w:cstheme="minorHAnsi"/>
                <w:color w:val="auto"/>
                <w:sz w:val="22"/>
              </w:rPr>
            </w:pPr>
          </w:p>
        </w:tc>
        <w:tc>
          <w:tcPr>
            <w:tcW w:w="1350" w:type="dxa"/>
            <w:shd w:val="clear" w:color="auto" w:fill="D9D9D9"/>
          </w:tcPr>
          <w:p w14:paraId="75F89618" w14:textId="77777777" w:rsidR="0028111D" w:rsidRPr="00E02733" w:rsidRDefault="0028111D" w:rsidP="0028111D">
            <w:pPr>
              <w:jc w:val="center"/>
              <w:rPr>
                <w:rFonts w:eastAsia="Calibri" w:cstheme="minorHAnsi"/>
                <w:b w:val="0"/>
                <w:color w:val="auto"/>
                <w:sz w:val="22"/>
              </w:rPr>
            </w:pPr>
          </w:p>
        </w:tc>
        <w:tc>
          <w:tcPr>
            <w:tcW w:w="1800" w:type="dxa"/>
            <w:shd w:val="clear" w:color="auto" w:fill="D9D9D9"/>
          </w:tcPr>
          <w:p w14:paraId="5CA2FC8C"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73BF6963" w14:textId="77777777" w:rsidR="0028111D" w:rsidRPr="00E865D4" w:rsidRDefault="0028111D" w:rsidP="0028111D">
            <w:pPr>
              <w:jc w:val="center"/>
              <w:rPr>
                <w:rFonts w:eastAsia="Calibri" w:cstheme="minorHAnsi"/>
                <w:b w:val="0"/>
                <w:color w:val="auto"/>
                <w:sz w:val="22"/>
              </w:rPr>
            </w:pPr>
          </w:p>
        </w:tc>
      </w:tr>
      <w:tr w:rsidR="0028111D" w:rsidRPr="007A3CF3" w14:paraId="7FE139FB" w14:textId="77777777" w:rsidTr="00F605D9">
        <w:tc>
          <w:tcPr>
            <w:tcW w:w="720" w:type="dxa"/>
            <w:shd w:val="clear" w:color="auto" w:fill="FFFFFF"/>
          </w:tcPr>
          <w:p w14:paraId="1DF09BE3" w14:textId="77777777" w:rsidR="0028111D" w:rsidRPr="0028111D" w:rsidRDefault="0028111D" w:rsidP="0028111D">
            <w:pPr>
              <w:jc w:val="center"/>
              <w:rPr>
                <w:rFonts w:eastAsia="Calibri" w:cstheme="minorHAnsi"/>
                <w:color w:val="auto"/>
                <w:sz w:val="22"/>
              </w:rPr>
            </w:pPr>
            <w:r w:rsidRPr="0028111D">
              <w:rPr>
                <w:rFonts w:eastAsia="Calibri" w:cstheme="minorHAnsi"/>
                <w:color w:val="auto"/>
                <w:sz w:val="22"/>
              </w:rPr>
              <w:t>B-4-7</w:t>
            </w:r>
          </w:p>
        </w:tc>
        <w:tc>
          <w:tcPr>
            <w:tcW w:w="3780" w:type="dxa"/>
            <w:shd w:val="clear" w:color="auto" w:fill="FFFFFF"/>
          </w:tcPr>
          <w:p w14:paraId="32990E5C" w14:textId="77777777" w:rsidR="0028111D" w:rsidRPr="0028111D" w:rsidRDefault="0028111D" w:rsidP="0028111D">
            <w:pPr>
              <w:rPr>
                <w:rFonts w:eastAsia="Calibri" w:cstheme="minorHAnsi"/>
                <w:color w:val="auto"/>
                <w:sz w:val="22"/>
              </w:rPr>
            </w:pPr>
            <w:r w:rsidRPr="0028111D">
              <w:rPr>
                <w:rFonts w:eastAsia="Calibri" w:cstheme="minorHAnsi"/>
                <w:color w:val="auto"/>
                <w:sz w:val="22"/>
              </w:rPr>
              <w:t xml:space="preserve">Focus financial and other incentives on growing local businesses. </w:t>
            </w:r>
          </w:p>
        </w:tc>
        <w:tc>
          <w:tcPr>
            <w:tcW w:w="1350" w:type="dxa"/>
            <w:shd w:val="clear" w:color="auto" w:fill="FFFFFF"/>
          </w:tcPr>
          <w:p w14:paraId="34C8B06C" w14:textId="73357F2B" w:rsidR="0028111D" w:rsidRPr="00E02733" w:rsidRDefault="00A45E07" w:rsidP="0028111D">
            <w:pPr>
              <w:jc w:val="center"/>
              <w:rPr>
                <w:rFonts w:eastAsia="Calibri" w:cstheme="minorHAnsi"/>
                <w:b w:val="0"/>
                <w:color w:val="auto"/>
                <w:sz w:val="22"/>
              </w:rPr>
            </w:pPr>
            <w:r w:rsidRPr="00E02733">
              <w:rPr>
                <w:rFonts w:eastAsia="Calibri" w:cstheme="minorHAnsi"/>
                <w:b w:val="0"/>
                <w:color w:val="auto"/>
                <w:sz w:val="22"/>
              </w:rPr>
              <w:t>60</w:t>
            </w:r>
          </w:p>
        </w:tc>
        <w:tc>
          <w:tcPr>
            <w:tcW w:w="1800" w:type="dxa"/>
            <w:shd w:val="clear" w:color="auto" w:fill="FFFFFF"/>
          </w:tcPr>
          <w:p w14:paraId="1224E046" w14:textId="5BDD89C9" w:rsidR="0028111D" w:rsidRPr="007B6D8E" w:rsidRDefault="007B6D8E" w:rsidP="0028111D">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2BBCAA62" w14:textId="0F29D22E" w:rsidR="0028111D" w:rsidRPr="00E865D4" w:rsidRDefault="00E865D4" w:rsidP="0028111D">
            <w:pPr>
              <w:jc w:val="center"/>
              <w:rPr>
                <w:rFonts w:eastAsia="Calibri" w:cstheme="minorHAnsi"/>
                <w:b w:val="0"/>
                <w:color w:val="auto"/>
                <w:sz w:val="22"/>
              </w:rPr>
            </w:pPr>
            <w:r w:rsidRPr="00E865D4">
              <w:rPr>
                <w:rFonts w:eastAsia="Calibri" w:cstheme="minorHAnsi"/>
                <w:b w:val="0"/>
                <w:color w:val="auto"/>
                <w:sz w:val="22"/>
              </w:rPr>
              <w:t>EAP - ED Comm., Local Govts.</w:t>
            </w:r>
          </w:p>
        </w:tc>
      </w:tr>
      <w:tr w:rsidR="0028111D" w:rsidRPr="007A3CF3" w14:paraId="77DE79DC" w14:textId="77777777" w:rsidTr="006261FC">
        <w:trPr>
          <w:trHeight w:val="341"/>
        </w:trPr>
        <w:tc>
          <w:tcPr>
            <w:tcW w:w="720" w:type="dxa"/>
            <w:shd w:val="clear" w:color="auto" w:fill="D9D9D9"/>
          </w:tcPr>
          <w:p w14:paraId="7E7A3DDA"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32A3D526" w14:textId="77777777" w:rsidR="0028111D" w:rsidRPr="0028111D" w:rsidRDefault="0028111D" w:rsidP="0028111D">
            <w:pPr>
              <w:rPr>
                <w:rFonts w:eastAsia="Calibri" w:cstheme="minorHAnsi"/>
                <w:color w:val="auto"/>
                <w:sz w:val="22"/>
              </w:rPr>
            </w:pPr>
          </w:p>
        </w:tc>
        <w:tc>
          <w:tcPr>
            <w:tcW w:w="1350" w:type="dxa"/>
            <w:shd w:val="clear" w:color="auto" w:fill="D9D9D9"/>
          </w:tcPr>
          <w:p w14:paraId="5234DD82" w14:textId="77777777" w:rsidR="0028111D" w:rsidRPr="0028111D" w:rsidRDefault="0028111D" w:rsidP="0028111D">
            <w:pPr>
              <w:jc w:val="center"/>
              <w:rPr>
                <w:rFonts w:eastAsia="Calibri" w:cstheme="minorHAnsi"/>
                <w:bCs/>
                <w:color w:val="auto"/>
                <w:sz w:val="22"/>
              </w:rPr>
            </w:pPr>
          </w:p>
        </w:tc>
        <w:tc>
          <w:tcPr>
            <w:tcW w:w="1800" w:type="dxa"/>
            <w:shd w:val="clear" w:color="auto" w:fill="D9D9D9"/>
          </w:tcPr>
          <w:p w14:paraId="5122A1BD" w14:textId="77777777" w:rsidR="0028111D" w:rsidRPr="007B6D8E" w:rsidRDefault="0028111D" w:rsidP="0028111D">
            <w:pPr>
              <w:jc w:val="center"/>
              <w:rPr>
                <w:rFonts w:eastAsia="Calibri" w:cstheme="minorHAnsi"/>
                <w:b w:val="0"/>
                <w:color w:val="auto"/>
                <w:sz w:val="22"/>
              </w:rPr>
            </w:pPr>
          </w:p>
        </w:tc>
        <w:tc>
          <w:tcPr>
            <w:tcW w:w="2520" w:type="dxa"/>
            <w:gridSpan w:val="2"/>
            <w:shd w:val="clear" w:color="auto" w:fill="D9D9D9"/>
          </w:tcPr>
          <w:p w14:paraId="38A39D83" w14:textId="77777777" w:rsidR="0028111D" w:rsidRPr="0028111D" w:rsidRDefault="0028111D" w:rsidP="0028111D">
            <w:pPr>
              <w:jc w:val="center"/>
              <w:rPr>
                <w:rFonts w:eastAsia="Calibri" w:cstheme="minorHAnsi"/>
                <w:bCs/>
                <w:color w:val="auto"/>
                <w:sz w:val="22"/>
              </w:rPr>
            </w:pPr>
          </w:p>
        </w:tc>
      </w:tr>
      <w:tr w:rsidR="0028111D" w:rsidRPr="007A3CF3" w14:paraId="68085807" w14:textId="77777777" w:rsidTr="00F605D9">
        <w:tc>
          <w:tcPr>
            <w:tcW w:w="720" w:type="dxa"/>
            <w:shd w:val="clear" w:color="auto" w:fill="D9D9D9"/>
          </w:tcPr>
          <w:p w14:paraId="2345797A" w14:textId="77777777" w:rsidR="0028111D" w:rsidRPr="0028111D" w:rsidRDefault="0028111D" w:rsidP="0028111D">
            <w:pPr>
              <w:jc w:val="center"/>
              <w:rPr>
                <w:rFonts w:eastAsia="Calibri" w:cstheme="minorHAnsi"/>
                <w:color w:val="auto"/>
                <w:sz w:val="22"/>
              </w:rPr>
            </w:pPr>
          </w:p>
        </w:tc>
        <w:tc>
          <w:tcPr>
            <w:tcW w:w="3780" w:type="dxa"/>
            <w:shd w:val="clear" w:color="auto" w:fill="D9D9D9"/>
          </w:tcPr>
          <w:p w14:paraId="3B5208B3" w14:textId="77777777" w:rsidR="0028111D" w:rsidRPr="0028111D" w:rsidRDefault="0028111D" w:rsidP="0028111D">
            <w:pPr>
              <w:rPr>
                <w:rFonts w:eastAsia="Calibri" w:cstheme="minorHAnsi"/>
                <w:color w:val="auto"/>
                <w:sz w:val="22"/>
              </w:rPr>
            </w:pPr>
          </w:p>
        </w:tc>
        <w:tc>
          <w:tcPr>
            <w:tcW w:w="1350" w:type="dxa"/>
            <w:shd w:val="clear" w:color="auto" w:fill="D9D9D9"/>
          </w:tcPr>
          <w:p w14:paraId="55248A86" w14:textId="77777777" w:rsidR="0028111D" w:rsidRPr="0028111D" w:rsidRDefault="0028111D" w:rsidP="0028111D">
            <w:pPr>
              <w:jc w:val="center"/>
              <w:rPr>
                <w:rFonts w:eastAsia="Calibri" w:cstheme="minorHAnsi"/>
                <w:bCs/>
                <w:color w:val="auto"/>
                <w:sz w:val="22"/>
              </w:rPr>
            </w:pPr>
          </w:p>
        </w:tc>
        <w:tc>
          <w:tcPr>
            <w:tcW w:w="1800" w:type="dxa"/>
            <w:shd w:val="clear" w:color="auto" w:fill="D9D9D9"/>
          </w:tcPr>
          <w:p w14:paraId="75E32C2A" w14:textId="77777777" w:rsidR="0028111D" w:rsidRPr="0028111D" w:rsidRDefault="0028111D" w:rsidP="0028111D">
            <w:pPr>
              <w:jc w:val="center"/>
              <w:rPr>
                <w:rFonts w:eastAsia="Calibri" w:cstheme="minorHAnsi"/>
                <w:bCs/>
                <w:color w:val="auto"/>
                <w:sz w:val="22"/>
              </w:rPr>
            </w:pPr>
          </w:p>
        </w:tc>
        <w:tc>
          <w:tcPr>
            <w:tcW w:w="2520" w:type="dxa"/>
            <w:gridSpan w:val="2"/>
            <w:shd w:val="clear" w:color="auto" w:fill="D9D9D9"/>
          </w:tcPr>
          <w:p w14:paraId="27224045" w14:textId="77777777" w:rsidR="0028111D" w:rsidRPr="0028111D" w:rsidRDefault="0028111D" w:rsidP="0028111D">
            <w:pPr>
              <w:jc w:val="center"/>
              <w:rPr>
                <w:rFonts w:eastAsia="Calibri" w:cstheme="minorHAnsi"/>
                <w:bCs/>
                <w:color w:val="auto"/>
                <w:sz w:val="22"/>
              </w:rPr>
            </w:pPr>
          </w:p>
        </w:tc>
      </w:tr>
      <w:tr w:rsidR="0028111D" w:rsidRPr="007A3CF3" w14:paraId="1BBA97C6" w14:textId="77777777" w:rsidTr="00F605D9">
        <w:tc>
          <w:tcPr>
            <w:tcW w:w="720" w:type="dxa"/>
            <w:shd w:val="clear" w:color="auto" w:fill="B4C6E7"/>
          </w:tcPr>
          <w:p w14:paraId="2325F0E4" w14:textId="77777777" w:rsidR="0028111D" w:rsidRPr="0028111D" w:rsidRDefault="0028111D" w:rsidP="0028111D">
            <w:pPr>
              <w:jc w:val="center"/>
              <w:rPr>
                <w:rFonts w:eastAsia="Calibri" w:cstheme="minorHAnsi"/>
                <w:color w:val="auto"/>
                <w:sz w:val="22"/>
              </w:rPr>
            </w:pPr>
            <w:r w:rsidRPr="0028111D">
              <w:rPr>
                <w:rFonts w:eastAsia="Calibri" w:cstheme="minorHAnsi"/>
                <w:bCs/>
                <w:color w:val="auto"/>
                <w:sz w:val="24"/>
                <w:szCs w:val="24"/>
              </w:rPr>
              <w:lastRenderedPageBreak/>
              <w:t>#</w:t>
            </w:r>
          </w:p>
        </w:tc>
        <w:tc>
          <w:tcPr>
            <w:tcW w:w="3780" w:type="dxa"/>
            <w:shd w:val="clear" w:color="auto" w:fill="B4C6E7"/>
          </w:tcPr>
          <w:p w14:paraId="01972756" w14:textId="77777777" w:rsidR="0028111D" w:rsidRPr="0028111D" w:rsidRDefault="0028111D" w:rsidP="0028111D">
            <w:pPr>
              <w:jc w:val="center"/>
              <w:rPr>
                <w:rFonts w:eastAsia="Calibri" w:cstheme="minorHAnsi"/>
                <w:color w:val="auto"/>
                <w:sz w:val="22"/>
              </w:rPr>
            </w:pPr>
            <w:r w:rsidRPr="0028111D">
              <w:rPr>
                <w:rFonts w:eastAsia="Calibri" w:cstheme="minorHAnsi"/>
                <w:bCs/>
                <w:color w:val="auto"/>
                <w:sz w:val="24"/>
                <w:szCs w:val="24"/>
              </w:rPr>
              <w:t>Action</w:t>
            </w:r>
          </w:p>
        </w:tc>
        <w:tc>
          <w:tcPr>
            <w:tcW w:w="1350" w:type="dxa"/>
            <w:shd w:val="clear" w:color="auto" w:fill="B4C6E7"/>
          </w:tcPr>
          <w:p w14:paraId="1ECCACD1" w14:textId="77777777" w:rsidR="0028111D" w:rsidRPr="0028111D" w:rsidRDefault="0028111D" w:rsidP="0028111D">
            <w:pPr>
              <w:jc w:val="center"/>
              <w:rPr>
                <w:rFonts w:eastAsia="Calibri" w:cstheme="minorHAnsi"/>
                <w:bCs/>
                <w:color w:val="auto"/>
                <w:sz w:val="22"/>
              </w:rPr>
            </w:pPr>
            <w:r w:rsidRPr="0028111D">
              <w:rPr>
                <w:rFonts w:eastAsia="Calibri" w:cstheme="minorHAnsi"/>
                <w:bCs/>
                <w:color w:val="auto"/>
                <w:sz w:val="24"/>
                <w:szCs w:val="24"/>
              </w:rPr>
              <w:t>Page #</w:t>
            </w:r>
          </w:p>
        </w:tc>
        <w:tc>
          <w:tcPr>
            <w:tcW w:w="1800" w:type="dxa"/>
            <w:shd w:val="clear" w:color="auto" w:fill="B4C6E7"/>
          </w:tcPr>
          <w:p w14:paraId="2D0E859A" w14:textId="77777777" w:rsidR="0028111D" w:rsidRPr="0028111D" w:rsidRDefault="0028111D" w:rsidP="0028111D">
            <w:pPr>
              <w:jc w:val="center"/>
              <w:rPr>
                <w:rFonts w:eastAsia="Calibri" w:cstheme="minorHAnsi"/>
                <w:bCs/>
                <w:color w:val="auto"/>
                <w:sz w:val="22"/>
              </w:rPr>
            </w:pPr>
            <w:r w:rsidRPr="0028111D">
              <w:rPr>
                <w:rFonts w:eastAsia="Calibri" w:cstheme="minorHAnsi"/>
                <w:bCs/>
                <w:color w:val="auto"/>
                <w:sz w:val="24"/>
                <w:szCs w:val="24"/>
              </w:rPr>
              <w:t>Time Frame</w:t>
            </w:r>
          </w:p>
        </w:tc>
        <w:tc>
          <w:tcPr>
            <w:tcW w:w="2520" w:type="dxa"/>
            <w:gridSpan w:val="2"/>
            <w:shd w:val="clear" w:color="auto" w:fill="B4C6E7"/>
          </w:tcPr>
          <w:p w14:paraId="2128225A" w14:textId="77777777" w:rsidR="0028111D" w:rsidRPr="0028111D" w:rsidRDefault="0028111D" w:rsidP="0028111D">
            <w:pPr>
              <w:jc w:val="center"/>
              <w:rPr>
                <w:rFonts w:eastAsia="Calibri" w:cstheme="minorHAnsi"/>
                <w:bCs/>
                <w:color w:val="auto"/>
                <w:sz w:val="22"/>
              </w:rPr>
            </w:pPr>
            <w:r w:rsidRPr="0028111D">
              <w:rPr>
                <w:rFonts w:eastAsia="Calibri" w:cstheme="minorHAnsi"/>
                <w:bCs/>
                <w:color w:val="auto"/>
                <w:sz w:val="24"/>
                <w:szCs w:val="24"/>
              </w:rPr>
              <w:t>Potential Partners</w:t>
            </w:r>
          </w:p>
        </w:tc>
      </w:tr>
      <w:tr w:rsidR="00577F05" w:rsidRPr="007A3CF3" w14:paraId="194D2DE3" w14:textId="77777777" w:rsidTr="00F605D9">
        <w:tc>
          <w:tcPr>
            <w:tcW w:w="720" w:type="dxa"/>
            <w:shd w:val="clear" w:color="auto" w:fill="FFFFFF"/>
          </w:tcPr>
          <w:p w14:paraId="753326E2" w14:textId="6343C905"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B-5-1</w:t>
            </w:r>
          </w:p>
        </w:tc>
        <w:tc>
          <w:tcPr>
            <w:tcW w:w="3780" w:type="dxa"/>
            <w:shd w:val="clear" w:color="auto" w:fill="FFFFFF"/>
          </w:tcPr>
          <w:p w14:paraId="4667B2D3" w14:textId="3A839D9B" w:rsidR="00577F05" w:rsidRPr="0028111D" w:rsidRDefault="00577F05" w:rsidP="00577F05">
            <w:pPr>
              <w:rPr>
                <w:rFonts w:eastAsia="Calibri" w:cstheme="minorHAnsi"/>
                <w:color w:val="auto"/>
                <w:sz w:val="22"/>
              </w:rPr>
            </w:pPr>
            <w:r w:rsidRPr="0028111D">
              <w:rPr>
                <w:rFonts w:eastAsia="Calibri" w:cstheme="minorHAnsi"/>
                <w:color w:val="auto"/>
                <w:sz w:val="22"/>
              </w:rPr>
              <w:t>Establish a regional main street program and recruit downtowns</w:t>
            </w:r>
          </w:p>
        </w:tc>
        <w:tc>
          <w:tcPr>
            <w:tcW w:w="1350" w:type="dxa"/>
            <w:shd w:val="clear" w:color="auto" w:fill="FFFFFF"/>
          </w:tcPr>
          <w:p w14:paraId="134412E9" w14:textId="66422683"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61</w:t>
            </w:r>
          </w:p>
        </w:tc>
        <w:tc>
          <w:tcPr>
            <w:tcW w:w="1800" w:type="dxa"/>
            <w:shd w:val="clear" w:color="auto" w:fill="FFFFFF"/>
          </w:tcPr>
          <w:p w14:paraId="35962859" w14:textId="12CC5C50" w:rsidR="00577F05" w:rsidRPr="003C3A77" w:rsidRDefault="00577F05" w:rsidP="00577F05">
            <w:pPr>
              <w:jc w:val="center"/>
              <w:rPr>
                <w:rFonts w:eastAsia="Calibri" w:cstheme="minorHAnsi"/>
                <w:b w:val="0"/>
                <w:color w:val="auto"/>
                <w:sz w:val="22"/>
              </w:rPr>
            </w:pPr>
            <w:r w:rsidRPr="007B6D8E">
              <w:rPr>
                <w:rFonts w:eastAsia="Calibri" w:cstheme="minorHAnsi"/>
                <w:b w:val="0"/>
                <w:color w:val="auto"/>
                <w:sz w:val="22"/>
              </w:rPr>
              <w:t>Ongoing</w:t>
            </w:r>
          </w:p>
        </w:tc>
        <w:tc>
          <w:tcPr>
            <w:tcW w:w="2520" w:type="dxa"/>
            <w:gridSpan w:val="2"/>
            <w:shd w:val="clear" w:color="auto" w:fill="FFFFFF"/>
          </w:tcPr>
          <w:p w14:paraId="5C969E8B" w14:textId="44FE320B"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EARPDC, Alabama Main St. Program</w:t>
            </w:r>
          </w:p>
        </w:tc>
      </w:tr>
      <w:tr w:rsidR="00577F05" w:rsidRPr="007A3CF3" w14:paraId="70D2BDA6" w14:textId="77777777" w:rsidTr="00577F05">
        <w:tc>
          <w:tcPr>
            <w:tcW w:w="720" w:type="dxa"/>
            <w:shd w:val="clear" w:color="auto" w:fill="D9D9D9" w:themeFill="background1" w:themeFillShade="D9"/>
          </w:tcPr>
          <w:p w14:paraId="120C72DD"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029F473B" w14:textId="77777777" w:rsidR="00577F05" w:rsidRPr="0028111D" w:rsidRDefault="00577F05" w:rsidP="00577F05">
            <w:pPr>
              <w:rPr>
                <w:rFonts w:eastAsia="Calibri" w:cstheme="minorHAnsi"/>
                <w:color w:val="auto"/>
                <w:sz w:val="22"/>
              </w:rPr>
            </w:pPr>
          </w:p>
        </w:tc>
        <w:tc>
          <w:tcPr>
            <w:tcW w:w="1350" w:type="dxa"/>
            <w:shd w:val="clear" w:color="auto" w:fill="D9D9D9" w:themeFill="background1" w:themeFillShade="D9"/>
          </w:tcPr>
          <w:p w14:paraId="337C45BA"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418BB941"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284EC470" w14:textId="77777777" w:rsidR="00577F05" w:rsidRPr="00A5567F" w:rsidRDefault="00577F05" w:rsidP="00577F05">
            <w:pPr>
              <w:jc w:val="center"/>
              <w:rPr>
                <w:rFonts w:eastAsia="Calibri" w:cstheme="minorHAnsi"/>
                <w:b w:val="0"/>
                <w:color w:val="auto"/>
                <w:sz w:val="22"/>
              </w:rPr>
            </w:pPr>
          </w:p>
        </w:tc>
      </w:tr>
      <w:tr w:rsidR="00577F05" w:rsidRPr="007A3CF3" w14:paraId="4F06AAD4" w14:textId="77777777" w:rsidTr="00F605D9">
        <w:tc>
          <w:tcPr>
            <w:tcW w:w="720" w:type="dxa"/>
            <w:shd w:val="clear" w:color="auto" w:fill="FFFFFF"/>
          </w:tcPr>
          <w:p w14:paraId="605D442F"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B-5-2</w:t>
            </w:r>
          </w:p>
        </w:tc>
        <w:tc>
          <w:tcPr>
            <w:tcW w:w="3780" w:type="dxa"/>
            <w:shd w:val="clear" w:color="auto" w:fill="FFFFFF"/>
          </w:tcPr>
          <w:p w14:paraId="750D9893"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Establish a local revitalization program (recommended for each community, adapted to meet their unique circumstances, and needs).</w:t>
            </w:r>
          </w:p>
        </w:tc>
        <w:tc>
          <w:tcPr>
            <w:tcW w:w="1350" w:type="dxa"/>
            <w:shd w:val="clear" w:color="auto" w:fill="FFFFFF"/>
          </w:tcPr>
          <w:p w14:paraId="25A32B4D" w14:textId="490268C8"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61</w:t>
            </w:r>
          </w:p>
        </w:tc>
        <w:tc>
          <w:tcPr>
            <w:tcW w:w="1800" w:type="dxa"/>
            <w:shd w:val="clear" w:color="auto" w:fill="FFFFFF"/>
          </w:tcPr>
          <w:p w14:paraId="7FC0F206" w14:textId="3F51093E"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Long-term</w:t>
            </w:r>
          </w:p>
        </w:tc>
        <w:tc>
          <w:tcPr>
            <w:tcW w:w="2520" w:type="dxa"/>
            <w:gridSpan w:val="2"/>
            <w:shd w:val="clear" w:color="auto" w:fill="FFFFFF"/>
          </w:tcPr>
          <w:p w14:paraId="2811D435" w14:textId="327D8823"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EARPDC, Alabama Main St. Program</w:t>
            </w:r>
          </w:p>
        </w:tc>
      </w:tr>
      <w:tr w:rsidR="00577F05" w:rsidRPr="007A3CF3" w14:paraId="6FFD76D4" w14:textId="77777777" w:rsidTr="00F605D9">
        <w:tc>
          <w:tcPr>
            <w:tcW w:w="720" w:type="dxa"/>
            <w:shd w:val="clear" w:color="auto" w:fill="D9D9D9"/>
          </w:tcPr>
          <w:p w14:paraId="4DD45BFC"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6D9ABA2" w14:textId="77777777" w:rsidR="00577F05" w:rsidRPr="0028111D" w:rsidRDefault="00577F05" w:rsidP="00577F05">
            <w:pPr>
              <w:rPr>
                <w:rFonts w:eastAsia="Calibri" w:cstheme="minorHAnsi"/>
                <w:color w:val="auto"/>
                <w:sz w:val="22"/>
              </w:rPr>
            </w:pPr>
          </w:p>
        </w:tc>
        <w:tc>
          <w:tcPr>
            <w:tcW w:w="1350" w:type="dxa"/>
            <w:shd w:val="clear" w:color="auto" w:fill="D9D9D9"/>
          </w:tcPr>
          <w:p w14:paraId="479A64EE"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091EDAB4"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7FB8CF81" w14:textId="77777777" w:rsidR="00577F05" w:rsidRPr="00A5567F" w:rsidRDefault="00577F05" w:rsidP="00577F05">
            <w:pPr>
              <w:jc w:val="center"/>
              <w:rPr>
                <w:rFonts w:eastAsia="Calibri" w:cstheme="minorHAnsi"/>
                <w:b w:val="0"/>
                <w:color w:val="auto"/>
                <w:sz w:val="22"/>
              </w:rPr>
            </w:pPr>
          </w:p>
        </w:tc>
      </w:tr>
      <w:tr w:rsidR="00577F05" w:rsidRPr="007A3CF3" w14:paraId="115AAFAA" w14:textId="77777777" w:rsidTr="00F605D9">
        <w:tc>
          <w:tcPr>
            <w:tcW w:w="720" w:type="dxa"/>
            <w:shd w:val="clear" w:color="auto" w:fill="FFFFFF"/>
          </w:tcPr>
          <w:p w14:paraId="69C4A3AA"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B-5-3</w:t>
            </w:r>
          </w:p>
        </w:tc>
        <w:tc>
          <w:tcPr>
            <w:tcW w:w="3780" w:type="dxa"/>
            <w:shd w:val="clear" w:color="auto" w:fill="FFFFFF"/>
          </w:tcPr>
          <w:p w14:paraId="37C7AC51"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Establish a local historic preservation program. </w:t>
            </w:r>
          </w:p>
        </w:tc>
        <w:tc>
          <w:tcPr>
            <w:tcW w:w="1350" w:type="dxa"/>
            <w:shd w:val="clear" w:color="auto" w:fill="FFFFFF"/>
          </w:tcPr>
          <w:p w14:paraId="022A6710" w14:textId="0793FFA8"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61</w:t>
            </w:r>
          </w:p>
        </w:tc>
        <w:tc>
          <w:tcPr>
            <w:tcW w:w="1800" w:type="dxa"/>
            <w:shd w:val="clear" w:color="auto" w:fill="FFFFFF"/>
          </w:tcPr>
          <w:p w14:paraId="2FC076CD" w14:textId="3654A5DB"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Long-term</w:t>
            </w:r>
          </w:p>
        </w:tc>
        <w:tc>
          <w:tcPr>
            <w:tcW w:w="2520" w:type="dxa"/>
            <w:gridSpan w:val="2"/>
            <w:shd w:val="clear" w:color="auto" w:fill="FFFFFF"/>
          </w:tcPr>
          <w:p w14:paraId="50AE147A" w14:textId="77777777" w:rsidR="00577F05" w:rsidRPr="00A5567F" w:rsidRDefault="00577F05" w:rsidP="00577F05">
            <w:pPr>
              <w:rPr>
                <w:rFonts w:eastAsia="Calibri" w:cstheme="minorHAnsi"/>
                <w:b w:val="0"/>
                <w:color w:val="auto"/>
                <w:sz w:val="22"/>
              </w:rPr>
            </w:pPr>
            <w:r w:rsidRPr="00A5567F">
              <w:rPr>
                <w:rFonts w:eastAsia="Calibri" w:cstheme="minorHAnsi"/>
                <w:b w:val="0"/>
                <w:color w:val="auto"/>
                <w:sz w:val="22"/>
              </w:rPr>
              <w:t>Local Gov'ts, ADAH, EAP</w:t>
            </w:r>
          </w:p>
          <w:p w14:paraId="059A73D7" w14:textId="77777777" w:rsidR="00577F05" w:rsidRPr="00A5567F" w:rsidRDefault="00577F05" w:rsidP="00577F05">
            <w:pPr>
              <w:jc w:val="center"/>
              <w:rPr>
                <w:rFonts w:eastAsia="Calibri" w:cstheme="minorHAnsi"/>
                <w:b w:val="0"/>
                <w:color w:val="auto"/>
                <w:sz w:val="22"/>
              </w:rPr>
            </w:pPr>
          </w:p>
        </w:tc>
      </w:tr>
      <w:tr w:rsidR="00577F05" w:rsidRPr="007A3CF3" w14:paraId="520742C6" w14:textId="77777777" w:rsidTr="00F605D9">
        <w:tc>
          <w:tcPr>
            <w:tcW w:w="720" w:type="dxa"/>
            <w:shd w:val="clear" w:color="auto" w:fill="D9D9D9"/>
          </w:tcPr>
          <w:p w14:paraId="5F11B4D8"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553A320" w14:textId="77777777" w:rsidR="00577F05" w:rsidRPr="0028111D" w:rsidRDefault="00577F05" w:rsidP="00577F05">
            <w:pPr>
              <w:rPr>
                <w:rFonts w:eastAsia="Calibri" w:cstheme="minorHAnsi"/>
                <w:color w:val="auto"/>
                <w:sz w:val="22"/>
              </w:rPr>
            </w:pPr>
          </w:p>
        </w:tc>
        <w:tc>
          <w:tcPr>
            <w:tcW w:w="1350" w:type="dxa"/>
            <w:shd w:val="clear" w:color="auto" w:fill="D9D9D9"/>
          </w:tcPr>
          <w:p w14:paraId="34A5E89A"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5BD93DF3"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382A8398" w14:textId="77777777" w:rsidR="00577F05" w:rsidRPr="00A5567F" w:rsidRDefault="00577F05" w:rsidP="00577F05">
            <w:pPr>
              <w:jc w:val="center"/>
              <w:rPr>
                <w:rFonts w:eastAsia="Calibri" w:cstheme="minorHAnsi"/>
                <w:b w:val="0"/>
                <w:color w:val="auto"/>
                <w:sz w:val="22"/>
              </w:rPr>
            </w:pPr>
          </w:p>
        </w:tc>
      </w:tr>
      <w:tr w:rsidR="00577F05" w:rsidRPr="007A3CF3" w14:paraId="607607CC" w14:textId="77777777" w:rsidTr="00F605D9">
        <w:tc>
          <w:tcPr>
            <w:tcW w:w="720" w:type="dxa"/>
            <w:shd w:val="clear" w:color="auto" w:fill="FFFFFF"/>
          </w:tcPr>
          <w:p w14:paraId="7B9976A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B-6-1</w:t>
            </w:r>
          </w:p>
        </w:tc>
        <w:tc>
          <w:tcPr>
            <w:tcW w:w="3780" w:type="dxa"/>
            <w:shd w:val="clear" w:color="auto" w:fill="FFFFFF"/>
          </w:tcPr>
          <w:p w14:paraId="4968CA04"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Utilize programs for inventorying and marketing industrial properties. </w:t>
            </w:r>
          </w:p>
        </w:tc>
        <w:tc>
          <w:tcPr>
            <w:tcW w:w="1350" w:type="dxa"/>
            <w:shd w:val="clear" w:color="auto" w:fill="FFFFFF"/>
          </w:tcPr>
          <w:p w14:paraId="541AD8E3" w14:textId="0DF7EB25"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62</w:t>
            </w:r>
          </w:p>
        </w:tc>
        <w:tc>
          <w:tcPr>
            <w:tcW w:w="1800" w:type="dxa"/>
            <w:shd w:val="clear" w:color="auto" w:fill="FFFFFF"/>
          </w:tcPr>
          <w:p w14:paraId="24FF69B6" w14:textId="386E4BD4"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75873E82" w14:textId="2A2A47E1"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Econ. Develop. Orgs., EAP</w:t>
            </w:r>
          </w:p>
        </w:tc>
      </w:tr>
      <w:tr w:rsidR="00577F05" w:rsidRPr="007A3CF3" w14:paraId="3C8C591E" w14:textId="77777777" w:rsidTr="00F605D9">
        <w:tc>
          <w:tcPr>
            <w:tcW w:w="720" w:type="dxa"/>
            <w:shd w:val="clear" w:color="auto" w:fill="D9D9D9"/>
          </w:tcPr>
          <w:p w14:paraId="2B15FFA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05FD0AF4" w14:textId="77777777" w:rsidR="00577F05" w:rsidRPr="0028111D" w:rsidRDefault="00577F05" w:rsidP="00577F05">
            <w:pPr>
              <w:rPr>
                <w:rFonts w:eastAsia="Calibri" w:cstheme="minorHAnsi"/>
                <w:color w:val="auto"/>
                <w:sz w:val="22"/>
              </w:rPr>
            </w:pPr>
          </w:p>
        </w:tc>
        <w:tc>
          <w:tcPr>
            <w:tcW w:w="1350" w:type="dxa"/>
            <w:shd w:val="clear" w:color="auto" w:fill="D9D9D9"/>
          </w:tcPr>
          <w:p w14:paraId="5799D3FC"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43663DDE"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446046E3" w14:textId="77777777" w:rsidR="00577F05" w:rsidRPr="00A5567F" w:rsidRDefault="00577F05" w:rsidP="00577F05">
            <w:pPr>
              <w:jc w:val="center"/>
              <w:rPr>
                <w:rFonts w:eastAsia="Calibri" w:cstheme="minorHAnsi"/>
                <w:b w:val="0"/>
                <w:color w:val="auto"/>
                <w:sz w:val="22"/>
              </w:rPr>
            </w:pPr>
          </w:p>
        </w:tc>
      </w:tr>
      <w:tr w:rsidR="00577F05" w:rsidRPr="007A3CF3" w14:paraId="16E8365A" w14:textId="77777777" w:rsidTr="00F605D9">
        <w:tc>
          <w:tcPr>
            <w:tcW w:w="720" w:type="dxa"/>
            <w:shd w:val="clear" w:color="auto" w:fill="FFFFFF"/>
          </w:tcPr>
          <w:p w14:paraId="6F43A7E4"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B-6-2</w:t>
            </w:r>
          </w:p>
        </w:tc>
        <w:tc>
          <w:tcPr>
            <w:tcW w:w="3780" w:type="dxa"/>
            <w:shd w:val="clear" w:color="auto" w:fill="FFFFFF"/>
          </w:tcPr>
          <w:p w14:paraId="118CC76C"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Utilize programs for funding infrastructure and facilities.</w:t>
            </w:r>
          </w:p>
        </w:tc>
        <w:tc>
          <w:tcPr>
            <w:tcW w:w="1350" w:type="dxa"/>
            <w:shd w:val="clear" w:color="auto" w:fill="FFFFFF"/>
          </w:tcPr>
          <w:p w14:paraId="60CB3BCC" w14:textId="7B30D1C8"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62</w:t>
            </w:r>
          </w:p>
        </w:tc>
        <w:tc>
          <w:tcPr>
            <w:tcW w:w="1800" w:type="dxa"/>
            <w:shd w:val="clear" w:color="auto" w:fill="FFFFFF"/>
          </w:tcPr>
          <w:p w14:paraId="6FC1D879" w14:textId="3939160F"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7A9A9237" w14:textId="43329686"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Econ. Develop. Orgs., EAP</w:t>
            </w:r>
          </w:p>
        </w:tc>
      </w:tr>
      <w:tr w:rsidR="00577F05" w:rsidRPr="007A3CF3" w14:paraId="72AEE2FA" w14:textId="77777777" w:rsidTr="00F605D9">
        <w:tc>
          <w:tcPr>
            <w:tcW w:w="720" w:type="dxa"/>
            <w:shd w:val="clear" w:color="auto" w:fill="D9D9D9"/>
          </w:tcPr>
          <w:p w14:paraId="6579E399"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101D5AAC" w14:textId="77777777" w:rsidR="00577F05" w:rsidRPr="0028111D" w:rsidRDefault="00577F05" w:rsidP="00577F05">
            <w:pPr>
              <w:rPr>
                <w:rFonts w:eastAsia="Calibri" w:cstheme="minorHAnsi"/>
                <w:color w:val="auto"/>
                <w:sz w:val="22"/>
              </w:rPr>
            </w:pPr>
          </w:p>
        </w:tc>
        <w:tc>
          <w:tcPr>
            <w:tcW w:w="1350" w:type="dxa"/>
            <w:shd w:val="clear" w:color="auto" w:fill="D9D9D9"/>
          </w:tcPr>
          <w:p w14:paraId="512C3626"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28263C74"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5DE9F027" w14:textId="77777777" w:rsidR="00577F05" w:rsidRPr="00A5567F" w:rsidRDefault="00577F05" w:rsidP="00577F05">
            <w:pPr>
              <w:jc w:val="center"/>
              <w:rPr>
                <w:rFonts w:eastAsia="Calibri" w:cstheme="minorHAnsi"/>
                <w:b w:val="0"/>
                <w:color w:val="auto"/>
                <w:sz w:val="22"/>
              </w:rPr>
            </w:pPr>
          </w:p>
        </w:tc>
      </w:tr>
      <w:tr w:rsidR="00577F05" w:rsidRPr="007A3CF3" w14:paraId="404153D1" w14:textId="77777777" w:rsidTr="00F605D9">
        <w:tc>
          <w:tcPr>
            <w:tcW w:w="720" w:type="dxa"/>
            <w:shd w:val="clear" w:color="auto" w:fill="FFFFFF"/>
          </w:tcPr>
          <w:p w14:paraId="3A4696B8"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B-6-3</w:t>
            </w:r>
          </w:p>
        </w:tc>
        <w:tc>
          <w:tcPr>
            <w:tcW w:w="3780" w:type="dxa"/>
            <w:shd w:val="clear" w:color="auto" w:fill="FFFFFF"/>
          </w:tcPr>
          <w:p w14:paraId="4110DB19"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Utilize existing environmental clean-up programs.</w:t>
            </w:r>
          </w:p>
        </w:tc>
        <w:tc>
          <w:tcPr>
            <w:tcW w:w="1350" w:type="dxa"/>
            <w:shd w:val="clear" w:color="auto" w:fill="FFFFFF"/>
          </w:tcPr>
          <w:p w14:paraId="3EB22825" w14:textId="0BED89AD"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62</w:t>
            </w:r>
          </w:p>
        </w:tc>
        <w:tc>
          <w:tcPr>
            <w:tcW w:w="1800" w:type="dxa"/>
            <w:shd w:val="clear" w:color="auto" w:fill="FFFFFF"/>
          </w:tcPr>
          <w:p w14:paraId="53BAFA04" w14:textId="4D6443D7"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47165ED8" w14:textId="6CD0BEB3"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Econ. Develop. Orgs., EAP</w:t>
            </w:r>
          </w:p>
        </w:tc>
      </w:tr>
      <w:tr w:rsidR="00577F05" w:rsidRPr="007A3CF3" w14:paraId="32875856" w14:textId="77777777" w:rsidTr="00F605D9">
        <w:tc>
          <w:tcPr>
            <w:tcW w:w="720" w:type="dxa"/>
            <w:shd w:val="clear" w:color="auto" w:fill="D9D9D9"/>
          </w:tcPr>
          <w:p w14:paraId="2539607B"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5370336" w14:textId="77777777" w:rsidR="00577F05" w:rsidRPr="0028111D" w:rsidRDefault="00577F05" w:rsidP="00577F05">
            <w:pPr>
              <w:rPr>
                <w:rFonts w:eastAsia="Calibri" w:cstheme="minorHAnsi"/>
                <w:color w:val="auto"/>
                <w:sz w:val="22"/>
              </w:rPr>
            </w:pPr>
          </w:p>
        </w:tc>
        <w:tc>
          <w:tcPr>
            <w:tcW w:w="1350" w:type="dxa"/>
            <w:shd w:val="clear" w:color="auto" w:fill="D9D9D9"/>
          </w:tcPr>
          <w:p w14:paraId="4A82EEC1"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1C0E4E89"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6BE7B13D" w14:textId="77777777" w:rsidR="00577F05" w:rsidRPr="00A5567F" w:rsidRDefault="00577F05" w:rsidP="00577F05">
            <w:pPr>
              <w:jc w:val="center"/>
              <w:rPr>
                <w:rFonts w:eastAsia="Calibri" w:cstheme="minorHAnsi"/>
                <w:b w:val="0"/>
                <w:color w:val="auto"/>
                <w:sz w:val="22"/>
              </w:rPr>
            </w:pPr>
          </w:p>
        </w:tc>
      </w:tr>
      <w:tr w:rsidR="00577F05" w:rsidRPr="007A3CF3" w14:paraId="5BCD39A5" w14:textId="77777777" w:rsidTr="00F605D9">
        <w:tc>
          <w:tcPr>
            <w:tcW w:w="720" w:type="dxa"/>
            <w:shd w:val="clear" w:color="auto" w:fill="FFFFFF"/>
          </w:tcPr>
          <w:p w14:paraId="0D54B9BB"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B-7-1</w:t>
            </w:r>
          </w:p>
        </w:tc>
        <w:tc>
          <w:tcPr>
            <w:tcW w:w="3780" w:type="dxa"/>
            <w:shd w:val="clear" w:color="auto" w:fill="FFFFFF"/>
          </w:tcPr>
          <w:p w14:paraId="0665F049"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Provide educational opportunities on land use and growth management.</w:t>
            </w:r>
          </w:p>
        </w:tc>
        <w:tc>
          <w:tcPr>
            <w:tcW w:w="1350" w:type="dxa"/>
            <w:shd w:val="clear" w:color="auto" w:fill="FFFFFF"/>
          </w:tcPr>
          <w:p w14:paraId="0FBFE096" w14:textId="2467AB45"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63</w:t>
            </w:r>
          </w:p>
        </w:tc>
        <w:tc>
          <w:tcPr>
            <w:tcW w:w="1800" w:type="dxa"/>
            <w:shd w:val="clear" w:color="auto" w:fill="FFFFFF"/>
          </w:tcPr>
          <w:p w14:paraId="4F179995" w14:textId="0FCA45BF"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Mid-term</w:t>
            </w:r>
          </w:p>
        </w:tc>
        <w:tc>
          <w:tcPr>
            <w:tcW w:w="2520" w:type="dxa"/>
            <w:gridSpan w:val="2"/>
            <w:shd w:val="clear" w:color="auto" w:fill="FFFFFF"/>
          </w:tcPr>
          <w:p w14:paraId="576BC0B8" w14:textId="77E1E1CF"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EARPDC</w:t>
            </w:r>
          </w:p>
        </w:tc>
      </w:tr>
      <w:tr w:rsidR="00577F05" w:rsidRPr="007A3CF3" w14:paraId="35B4108A" w14:textId="77777777" w:rsidTr="00F605D9">
        <w:tc>
          <w:tcPr>
            <w:tcW w:w="720" w:type="dxa"/>
            <w:shd w:val="clear" w:color="auto" w:fill="D9D9D9"/>
          </w:tcPr>
          <w:p w14:paraId="6B2950DF"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B10645D" w14:textId="77777777" w:rsidR="00577F05" w:rsidRPr="0028111D" w:rsidRDefault="00577F05" w:rsidP="00577F05">
            <w:pPr>
              <w:rPr>
                <w:rFonts w:eastAsia="Calibri" w:cstheme="minorHAnsi"/>
                <w:color w:val="auto"/>
                <w:sz w:val="22"/>
              </w:rPr>
            </w:pPr>
          </w:p>
        </w:tc>
        <w:tc>
          <w:tcPr>
            <w:tcW w:w="1350" w:type="dxa"/>
            <w:shd w:val="clear" w:color="auto" w:fill="D9D9D9"/>
          </w:tcPr>
          <w:p w14:paraId="2EE7063F"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6FE77D25"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1EB8E19D" w14:textId="77777777" w:rsidR="00577F05" w:rsidRPr="00A5567F" w:rsidRDefault="00577F05" w:rsidP="00577F05">
            <w:pPr>
              <w:jc w:val="center"/>
              <w:rPr>
                <w:rFonts w:eastAsia="Calibri" w:cstheme="minorHAnsi"/>
                <w:b w:val="0"/>
                <w:color w:val="auto"/>
                <w:sz w:val="22"/>
              </w:rPr>
            </w:pPr>
          </w:p>
        </w:tc>
      </w:tr>
      <w:tr w:rsidR="00577F05" w:rsidRPr="007A3CF3" w14:paraId="10320B49" w14:textId="77777777" w:rsidTr="00F605D9">
        <w:tc>
          <w:tcPr>
            <w:tcW w:w="720" w:type="dxa"/>
            <w:shd w:val="clear" w:color="auto" w:fill="FFFFFF"/>
          </w:tcPr>
          <w:p w14:paraId="57EB4311"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B-7-2</w:t>
            </w:r>
          </w:p>
        </w:tc>
        <w:tc>
          <w:tcPr>
            <w:tcW w:w="3780" w:type="dxa"/>
            <w:shd w:val="clear" w:color="auto" w:fill="FFFFFF"/>
          </w:tcPr>
          <w:p w14:paraId="7778C135"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Assist communities with planning and zoning initiatives. </w:t>
            </w:r>
          </w:p>
        </w:tc>
        <w:tc>
          <w:tcPr>
            <w:tcW w:w="1350" w:type="dxa"/>
            <w:shd w:val="clear" w:color="auto" w:fill="FFFFFF"/>
          </w:tcPr>
          <w:p w14:paraId="6E990CE1" w14:textId="134CD7E7"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63</w:t>
            </w:r>
          </w:p>
        </w:tc>
        <w:tc>
          <w:tcPr>
            <w:tcW w:w="1800" w:type="dxa"/>
            <w:shd w:val="clear" w:color="auto" w:fill="FFFFFF"/>
          </w:tcPr>
          <w:p w14:paraId="0090130C" w14:textId="645E7C0B"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323757DA" w14:textId="59CCF3B3"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EARPDC</w:t>
            </w:r>
          </w:p>
        </w:tc>
      </w:tr>
      <w:tr w:rsidR="00577F05" w:rsidRPr="007A3CF3" w14:paraId="48EFD4A8" w14:textId="77777777" w:rsidTr="00F605D9">
        <w:tc>
          <w:tcPr>
            <w:tcW w:w="720" w:type="dxa"/>
            <w:shd w:val="clear" w:color="auto" w:fill="D9D9D9"/>
          </w:tcPr>
          <w:p w14:paraId="6AE79A4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52160160" w14:textId="77777777" w:rsidR="00577F05" w:rsidRPr="0028111D" w:rsidRDefault="00577F05" w:rsidP="00577F05">
            <w:pPr>
              <w:rPr>
                <w:rFonts w:eastAsia="Calibri" w:cstheme="minorHAnsi"/>
                <w:color w:val="auto"/>
                <w:sz w:val="22"/>
              </w:rPr>
            </w:pPr>
          </w:p>
        </w:tc>
        <w:tc>
          <w:tcPr>
            <w:tcW w:w="1350" w:type="dxa"/>
            <w:shd w:val="clear" w:color="auto" w:fill="D9D9D9"/>
          </w:tcPr>
          <w:p w14:paraId="313F99DD"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6FFE92E4"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14562C57" w14:textId="77777777" w:rsidR="00577F05" w:rsidRPr="00A5567F" w:rsidRDefault="00577F05" w:rsidP="00577F05">
            <w:pPr>
              <w:jc w:val="center"/>
              <w:rPr>
                <w:rFonts w:eastAsia="Calibri" w:cstheme="minorHAnsi"/>
                <w:b w:val="0"/>
                <w:color w:val="auto"/>
                <w:sz w:val="22"/>
              </w:rPr>
            </w:pPr>
          </w:p>
        </w:tc>
      </w:tr>
      <w:tr w:rsidR="00577F05" w:rsidRPr="007A3CF3" w14:paraId="635A6422" w14:textId="77777777" w:rsidTr="00F605D9">
        <w:tc>
          <w:tcPr>
            <w:tcW w:w="720" w:type="dxa"/>
            <w:shd w:val="clear" w:color="auto" w:fill="FFFFFF"/>
          </w:tcPr>
          <w:p w14:paraId="33BDFCB6"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B-7-3</w:t>
            </w:r>
          </w:p>
        </w:tc>
        <w:tc>
          <w:tcPr>
            <w:tcW w:w="3780" w:type="dxa"/>
            <w:shd w:val="clear" w:color="auto" w:fill="FFFFFF"/>
          </w:tcPr>
          <w:p w14:paraId="1A949721"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Educate the public on energy efficiency measures and encourage action.</w:t>
            </w:r>
          </w:p>
        </w:tc>
        <w:tc>
          <w:tcPr>
            <w:tcW w:w="1350" w:type="dxa"/>
            <w:shd w:val="clear" w:color="auto" w:fill="FFFFFF"/>
          </w:tcPr>
          <w:p w14:paraId="51768BA1" w14:textId="4C485187"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63</w:t>
            </w:r>
          </w:p>
        </w:tc>
        <w:tc>
          <w:tcPr>
            <w:tcW w:w="1800" w:type="dxa"/>
            <w:shd w:val="clear" w:color="auto" w:fill="FFFFFF"/>
          </w:tcPr>
          <w:p w14:paraId="4BD773A2" w14:textId="1B415DAB"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237BE705" w14:textId="3CD25170"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EPA / HUD / DOE</w:t>
            </w:r>
          </w:p>
        </w:tc>
      </w:tr>
      <w:tr w:rsidR="00577F05" w:rsidRPr="007A3CF3" w14:paraId="6A198D66" w14:textId="77777777" w:rsidTr="00F605D9">
        <w:tc>
          <w:tcPr>
            <w:tcW w:w="720" w:type="dxa"/>
            <w:shd w:val="clear" w:color="auto" w:fill="D9D9D9"/>
          </w:tcPr>
          <w:p w14:paraId="1DC06AD5"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79CF383B" w14:textId="77777777" w:rsidR="00577F05" w:rsidRPr="0028111D" w:rsidRDefault="00577F05" w:rsidP="00577F05">
            <w:pPr>
              <w:rPr>
                <w:rFonts w:eastAsia="Calibri" w:cstheme="minorHAnsi"/>
                <w:color w:val="auto"/>
                <w:sz w:val="22"/>
              </w:rPr>
            </w:pPr>
          </w:p>
        </w:tc>
        <w:tc>
          <w:tcPr>
            <w:tcW w:w="1350" w:type="dxa"/>
            <w:shd w:val="clear" w:color="auto" w:fill="D9D9D9"/>
          </w:tcPr>
          <w:p w14:paraId="1DAD1AE2"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14ED15DD"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666C76E1" w14:textId="77777777" w:rsidR="00577F05" w:rsidRPr="00A5567F" w:rsidRDefault="00577F05" w:rsidP="00577F05">
            <w:pPr>
              <w:jc w:val="center"/>
              <w:rPr>
                <w:rFonts w:eastAsia="Calibri" w:cstheme="minorHAnsi"/>
                <w:b w:val="0"/>
                <w:color w:val="auto"/>
                <w:sz w:val="22"/>
              </w:rPr>
            </w:pPr>
          </w:p>
        </w:tc>
      </w:tr>
      <w:tr w:rsidR="00577F05" w:rsidRPr="007A3CF3" w14:paraId="7A7563D6" w14:textId="77777777" w:rsidTr="00F605D9">
        <w:tc>
          <w:tcPr>
            <w:tcW w:w="720" w:type="dxa"/>
            <w:shd w:val="clear" w:color="auto" w:fill="FFFFFF"/>
          </w:tcPr>
          <w:p w14:paraId="71525EF7"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B-7-4</w:t>
            </w:r>
          </w:p>
        </w:tc>
        <w:tc>
          <w:tcPr>
            <w:tcW w:w="3780" w:type="dxa"/>
            <w:shd w:val="clear" w:color="auto" w:fill="FFFFFF"/>
          </w:tcPr>
          <w:p w14:paraId="00120C91"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Promote other existing energy programs. </w:t>
            </w:r>
          </w:p>
        </w:tc>
        <w:tc>
          <w:tcPr>
            <w:tcW w:w="1350" w:type="dxa"/>
            <w:shd w:val="clear" w:color="auto" w:fill="FFFFFF"/>
          </w:tcPr>
          <w:p w14:paraId="4F78BA44" w14:textId="167D6FC0"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63</w:t>
            </w:r>
          </w:p>
        </w:tc>
        <w:tc>
          <w:tcPr>
            <w:tcW w:w="1800" w:type="dxa"/>
            <w:shd w:val="clear" w:color="auto" w:fill="FFFFFF"/>
          </w:tcPr>
          <w:p w14:paraId="658EA742" w14:textId="3E9A7B21"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2CB36D50" w14:textId="5252B6BE"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EAP, EARPDC, Local Govt.</w:t>
            </w:r>
          </w:p>
        </w:tc>
      </w:tr>
      <w:tr w:rsidR="00577F05" w:rsidRPr="007A3CF3" w14:paraId="61D0842D" w14:textId="77777777" w:rsidTr="00F605D9">
        <w:tc>
          <w:tcPr>
            <w:tcW w:w="720" w:type="dxa"/>
            <w:shd w:val="clear" w:color="auto" w:fill="D9D9D9"/>
          </w:tcPr>
          <w:p w14:paraId="0483F76A"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55B75BEC" w14:textId="77777777" w:rsidR="00577F05" w:rsidRPr="0028111D" w:rsidRDefault="00577F05" w:rsidP="00577F05">
            <w:pPr>
              <w:rPr>
                <w:rFonts w:eastAsia="Calibri" w:cstheme="minorHAnsi"/>
                <w:color w:val="auto"/>
                <w:sz w:val="22"/>
              </w:rPr>
            </w:pPr>
          </w:p>
        </w:tc>
        <w:tc>
          <w:tcPr>
            <w:tcW w:w="1350" w:type="dxa"/>
            <w:shd w:val="clear" w:color="auto" w:fill="D9D9D9"/>
          </w:tcPr>
          <w:p w14:paraId="764E5256"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35B992C5"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2B406E34" w14:textId="77777777" w:rsidR="00577F05" w:rsidRPr="00A5567F" w:rsidRDefault="00577F05" w:rsidP="00577F05">
            <w:pPr>
              <w:jc w:val="center"/>
              <w:rPr>
                <w:rFonts w:eastAsia="Calibri" w:cstheme="minorHAnsi"/>
                <w:b w:val="0"/>
                <w:color w:val="auto"/>
                <w:sz w:val="22"/>
              </w:rPr>
            </w:pPr>
          </w:p>
        </w:tc>
      </w:tr>
      <w:tr w:rsidR="00577F05" w:rsidRPr="007A3CF3" w14:paraId="66AB2603" w14:textId="77777777" w:rsidTr="00F605D9">
        <w:tc>
          <w:tcPr>
            <w:tcW w:w="720" w:type="dxa"/>
            <w:shd w:val="clear" w:color="auto" w:fill="FFFFFF"/>
          </w:tcPr>
          <w:p w14:paraId="176B9089"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B-8-1</w:t>
            </w:r>
          </w:p>
        </w:tc>
        <w:tc>
          <w:tcPr>
            <w:tcW w:w="3780" w:type="dxa"/>
            <w:shd w:val="clear" w:color="auto" w:fill="FFFFFF"/>
          </w:tcPr>
          <w:p w14:paraId="1494979D"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Utilize programs for funding infrastructures and facilities. </w:t>
            </w:r>
          </w:p>
        </w:tc>
        <w:tc>
          <w:tcPr>
            <w:tcW w:w="1350" w:type="dxa"/>
            <w:shd w:val="clear" w:color="auto" w:fill="FFFFFF"/>
          </w:tcPr>
          <w:p w14:paraId="23890C39" w14:textId="491EDAB1"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64</w:t>
            </w:r>
          </w:p>
        </w:tc>
        <w:tc>
          <w:tcPr>
            <w:tcW w:w="1800" w:type="dxa"/>
            <w:shd w:val="clear" w:color="auto" w:fill="FFFFFF"/>
          </w:tcPr>
          <w:p w14:paraId="5BA6A44C" w14:textId="1DB3B1A2"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Mid-term</w:t>
            </w:r>
          </w:p>
        </w:tc>
        <w:tc>
          <w:tcPr>
            <w:tcW w:w="2520" w:type="dxa"/>
            <w:gridSpan w:val="2"/>
            <w:shd w:val="clear" w:color="auto" w:fill="FFFFFF"/>
          </w:tcPr>
          <w:p w14:paraId="22F9DD4A" w14:textId="50FBEADC"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Local Govt.</w:t>
            </w:r>
          </w:p>
        </w:tc>
      </w:tr>
      <w:tr w:rsidR="00577F05" w:rsidRPr="007A3CF3" w14:paraId="483D92C4" w14:textId="77777777" w:rsidTr="00577F05">
        <w:trPr>
          <w:trHeight w:val="413"/>
        </w:trPr>
        <w:tc>
          <w:tcPr>
            <w:tcW w:w="720" w:type="dxa"/>
            <w:shd w:val="clear" w:color="auto" w:fill="D9D9D9"/>
          </w:tcPr>
          <w:p w14:paraId="4EDE41E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F92AAE2" w14:textId="77777777" w:rsidR="00577F05" w:rsidRPr="0028111D" w:rsidRDefault="00577F05" w:rsidP="00577F05">
            <w:pPr>
              <w:rPr>
                <w:rFonts w:eastAsia="Calibri" w:cstheme="minorHAnsi"/>
                <w:color w:val="auto"/>
                <w:sz w:val="22"/>
              </w:rPr>
            </w:pPr>
          </w:p>
        </w:tc>
        <w:tc>
          <w:tcPr>
            <w:tcW w:w="1350" w:type="dxa"/>
            <w:shd w:val="clear" w:color="auto" w:fill="D9D9D9"/>
          </w:tcPr>
          <w:p w14:paraId="78B27EE2"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72BA9BAF"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7BF384E0" w14:textId="77777777" w:rsidR="00577F05" w:rsidRPr="00A5567F" w:rsidRDefault="00577F05" w:rsidP="00577F05">
            <w:pPr>
              <w:jc w:val="center"/>
              <w:rPr>
                <w:rFonts w:eastAsia="Calibri" w:cstheme="minorHAnsi"/>
                <w:b w:val="0"/>
                <w:color w:val="auto"/>
                <w:sz w:val="22"/>
              </w:rPr>
            </w:pPr>
          </w:p>
        </w:tc>
      </w:tr>
      <w:tr w:rsidR="00577F05" w:rsidRPr="007A3CF3" w14:paraId="79845231" w14:textId="77777777" w:rsidTr="00F605D9">
        <w:tc>
          <w:tcPr>
            <w:tcW w:w="720" w:type="dxa"/>
            <w:shd w:val="clear" w:color="auto" w:fill="FFFFFF"/>
          </w:tcPr>
          <w:p w14:paraId="7D3439BF"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B-8-2</w:t>
            </w:r>
          </w:p>
        </w:tc>
        <w:tc>
          <w:tcPr>
            <w:tcW w:w="3780" w:type="dxa"/>
            <w:shd w:val="clear" w:color="auto" w:fill="FFFFFF"/>
          </w:tcPr>
          <w:p w14:paraId="57985EB4"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Promote technology improvements. </w:t>
            </w:r>
          </w:p>
        </w:tc>
        <w:tc>
          <w:tcPr>
            <w:tcW w:w="1350" w:type="dxa"/>
            <w:shd w:val="clear" w:color="auto" w:fill="FFFFFF"/>
          </w:tcPr>
          <w:p w14:paraId="0B760539" w14:textId="281E717E"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64</w:t>
            </w:r>
          </w:p>
        </w:tc>
        <w:tc>
          <w:tcPr>
            <w:tcW w:w="1800" w:type="dxa"/>
            <w:shd w:val="clear" w:color="auto" w:fill="FFFFFF"/>
          </w:tcPr>
          <w:p w14:paraId="49B3096A" w14:textId="7481E459"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747CF9B4" w14:textId="033B19DE" w:rsidR="00577F05" w:rsidRPr="00A5567F" w:rsidRDefault="00577F05" w:rsidP="00577F05">
            <w:pPr>
              <w:jc w:val="center"/>
              <w:rPr>
                <w:rFonts w:eastAsia="Calibri" w:cstheme="minorHAnsi"/>
                <w:b w:val="0"/>
                <w:color w:val="auto"/>
                <w:sz w:val="22"/>
              </w:rPr>
            </w:pPr>
            <w:r w:rsidRPr="00A5567F">
              <w:rPr>
                <w:rFonts w:eastAsia="Calibri" w:cstheme="minorHAnsi"/>
                <w:b w:val="0"/>
                <w:color w:val="auto"/>
                <w:sz w:val="22"/>
              </w:rPr>
              <w:t>Local Govt., Colleges, JSU</w:t>
            </w:r>
          </w:p>
        </w:tc>
      </w:tr>
      <w:tr w:rsidR="00577F05" w:rsidRPr="0028111D" w14:paraId="3D9ED5BB" w14:textId="77777777" w:rsidTr="00F605D9">
        <w:tc>
          <w:tcPr>
            <w:tcW w:w="10170" w:type="dxa"/>
            <w:gridSpan w:val="6"/>
            <w:shd w:val="clear" w:color="auto" w:fill="FFE599"/>
          </w:tcPr>
          <w:p w14:paraId="64521FE7" w14:textId="77777777" w:rsidR="00577F05" w:rsidRPr="0028111D"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Transportation</w:t>
            </w:r>
          </w:p>
        </w:tc>
      </w:tr>
      <w:tr w:rsidR="00577F05" w:rsidRPr="0028111D" w14:paraId="5C091CCB" w14:textId="77777777" w:rsidTr="00F605D9">
        <w:tc>
          <w:tcPr>
            <w:tcW w:w="720" w:type="dxa"/>
            <w:shd w:val="clear" w:color="auto" w:fill="FFFFFF"/>
          </w:tcPr>
          <w:p w14:paraId="117A4798"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C-1-1</w:t>
            </w:r>
          </w:p>
        </w:tc>
        <w:tc>
          <w:tcPr>
            <w:tcW w:w="3780" w:type="dxa"/>
            <w:shd w:val="clear" w:color="auto" w:fill="FFFFFF"/>
          </w:tcPr>
          <w:p w14:paraId="1B1951D6"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Promote public and private partnerships for transportation funding.</w:t>
            </w:r>
          </w:p>
        </w:tc>
        <w:tc>
          <w:tcPr>
            <w:tcW w:w="1350" w:type="dxa"/>
            <w:shd w:val="clear" w:color="auto" w:fill="FFFFFF"/>
          </w:tcPr>
          <w:p w14:paraId="35653A63" w14:textId="6FCD2E3A"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68</w:t>
            </w:r>
          </w:p>
        </w:tc>
        <w:tc>
          <w:tcPr>
            <w:tcW w:w="1800" w:type="dxa"/>
            <w:shd w:val="clear" w:color="auto" w:fill="FFFFFF"/>
          </w:tcPr>
          <w:p w14:paraId="077DB1EC" w14:textId="15328D39"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7C1F68EC" w14:textId="53F7A7A7" w:rsidR="00577F05" w:rsidRPr="00D97B84" w:rsidRDefault="00577F05" w:rsidP="00577F05">
            <w:pPr>
              <w:jc w:val="center"/>
              <w:rPr>
                <w:rFonts w:eastAsia="Calibri" w:cstheme="minorHAnsi"/>
                <w:b w:val="0"/>
                <w:color w:val="auto"/>
                <w:sz w:val="22"/>
              </w:rPr>
            </w:pPr>
            <w:r w:rsidRPr="00D97B84">
              <w:rPr>
                <w:rFonts w:eastAsia="Calibri" w:cstheme="minorHAnsi"/>
                <w:b w:val="0"/>
                <w:color w:val="auto"/>
                <w:sz w:val="22"/>
              </w:rPr>
              <w:t>EAP-EARPDC</w:t>
            </w:r>
          </w:p>
        </w:tc>
      </w:tr>
      <w:tr w:rsidR="00577F05" w:rsidRPr="007A3CF3" w14:paraId="2DBD6CC0" w14:textId="77777777" w:rsidTr="006261FC">
        <w:trPr>
          <w:trHeight w:val="458"/>
        </w:trPr>
        <w:tc>
          <w:tcPr>
            <w:tcW w:w="720" w:type="dxa"/>
            <w:shd w:val="clear" w:color="auto" w:fill="D9D9D9"/>
          </w:tcPr>
          <w:p w14:paraId="64A289B6"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A89EF85" w14:textId="77777777" w:rsidR="00577F05" w:rsidRPr="0028111D" w:rsidRDefault="00577F05" w:rsidP="00577F05">
            <w:pPr>
              <w:rPr>
                <w:rFonts w:eastAsia="Calibri" w:cstheme="minorHAnsi"/>
                <w:color w:val="auto"/>
                <w:sz w:val="22"/>
              </w:rPr>
            </w:pPr>
          </w:p>
        </w:tc>
        <w:tc>
          <w:tcPr>
            <w:tcW w:w="1350" w:type="dxa"/>
            <w:shd w:val="clear" w:color="auto" w:fill="D9D9D9"/>
          </w:tcPr>
          <w:p w14:paraId="28B6AA71"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02B584D3"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08B548FB" w14:textId="77777777" w:rsidR="00577F05" w:rsidRPr="00D97B84" w:rsidRDefault="00577F05" w:rsidP="00577F05">
            <w:pPr>
              <w:jc w:val="center"/>
              <w:rPr>
                <w:rFonts w:eastAsia="Calibri" w:cstheme="minorHAnsi"/>
                <w:b w:val="0"/>
                <w:color w:val="auto"/>
                <w:sz w:val="22"/>
              </w:rPr>
            </w:pPr>
          </w:p>
        </w:tc>
      </w:tr>
      <w:tr w:rsidR="00577F05" w:rsidRPr="0028111D" w14:paraId="249702B5" w14:textId="77777777" w:rsidTr="00F605D9">
        <w:tc>
          <w:tcPr>
            <w:tcW w:w="720" w:type="dxa"/>
            <w:shd w:val="clear" w:color="auto" w:fill="FFFFFF"/>
          </w:tcPr>
          <w:p w14:paraId="5701C89F"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C-2-1</w:t>
            </w:r>
          </w:p>
        </w:tc>
        <w:tc>
          <w:tcPr>
            <w:tcW w:w="3780" w:type="dxa"/>
            <w:shd w:val="clear" w:color="auto" w:fill="FFFFFF"/>
          </w:tcPr>
          <w:p w14:paraId="7A7A6645"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Pursue Goals 5 &amp; 7 within “Section B: Economic Competitiveness”.</w:t>
            </w:r>
          </w:p>
        </w:tc>
        <w:tc>
          <w:tcPr>
            <w:tcW w:w="1350" w:type="dxa"/>
            <w:shd w:val="clear" w:color="auto" w:fill="FFFFFF"/>
          </w:tcPr>
          <w:p w14:paraId="44B259CE" w14:textId="3E28875E"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68</w:t>
            </w:r>
          </w:p>
        </w:tc>
        <w:tc>
          <w:tcPr>
            <w:tcW w:w="1800" w:type="dxa"/>
            <w:shd w:val="clear" w:color="auto" w:fill="FFFFFF"/>
          </w:tcPr>
          <w:p w14:paraId="092C0DAE" w14:textId="0B07FD46"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Mid-term</w:t>
            </w:r>
          </w:p>
        </w:tc>
        <w:tc>
          <w:tcPr>
            <w:tcW w:w="2520" w:type="dxa"/>
            <w:gridSpan w:val="2"/>
            <w:shd w:val="clear" w:color="auto" w:fill="FFFFFF"/>
          </w:tcPr>
          <w:p w14:paraId="7A157784" w14:textId="09948250" w:rsidR="00577F05" w:rsidRPr="00D97B84" w:rsidRDefault="00577F05" w:rsidP="00577F05">
            <w:pPr>
              <w:jc w:val="center"/>
              <w:rPr>
                <w:rFonts w:eastAsia="Calibri" w:cstheme="minorHAnsi"/>
                <w:b w:val="0"/>
                <w:color w:val="auto"/>
                <w:sz w:val="22"/>
              </w:rPr>
            </w:pPr>
            <w:r w:rsidRPr="00D97B84">
              <w:rPr>
                <w:rFonts w:eastAsia="Calibri" w:cstheme="minorHAnsi"/>
                <w:b w:val="0"/>
                <w:color w:val="auto"/>
                <w:sz w:val="22"/>
              </w:rPr>
              <w:t>See Section B Above</w:t>
            </w:r>
          </w:p>
        </w:tc>
      </w:tr>
      <w:tr w:rsidR="00577F05" w:rsidRPr="007A3CF3" w14:paraId="5AD49921" w14:textId="77777777" w:rsidTr="00F605D9">
        <w:tc>
          <w:tcPr>
            <w:tcW w:w="720" w:type="dxa"/>
            <w:shd w:val="clear" w:color="auto" w:fill="D9D9D9"/>
          </w:tcPr>
          <w:p w14:paraId="504FA80E"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1AEEF3CF" w14:textId="77777777" w:rsidR="00577F05" w:rsidRPr="0028111D" w:rsidRDefault="00577F05" w:rsidP="00577F05">
            <w:pPr>
              <w:rPr>
                <w:rFonts w:eastAsia="Calibri" w:cstheme="minorHAnsi"/>
                <w:color w:val="auto"/>
                <w:sz w:val="22"/>
              </w:rPr>
            </w:pPr>
          </w:p>
        </w:tc>
        <w:tc>
          <w:tcPr>
            <w:tcW w:w="1350" w:type="dxa"/>
            <w:shd w:val="clear" w:color="auto" w:fill="D9D9D9"/>
          </w:tcPr>
          <w:p w14:paraId="5C0C140E" w14:textId="77777777" w:rsidR="00577F05" w:rsidRPr="0028111D" w:rsidRDefault="00577F05" w:rsidP="00577F05">
            <w:pPr>
              <w:jc w:val="center"/>
              <w:rPr>
                <w:rFonts w:eastAsia="Calibri" w:cstheme="minorHAnsi"/>
                <w:bCs/>
                <w:color w:val="auto"/>
                <w:sz w:val="22"/>
              </w:rPr>
            </w:pPr>
          </w:p>
        </w:tc>
        <w:tc>
          <w:tcPr>
            <w:tcW w:w="1800" w:type="dxa"/>
            <w:shd w:val="clear" w:color="auto" w:fill="D9D9D9"/>
          </w:tcPr>
          <w:p w14:paraId="566A3E58"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cPr>
          <w:p w14:paraId="44E686F7" w14:textId="77777777" w:rsidR="00577F05" w:rsidRPr="0028111D" w:rsidRDefault="00577F05" w:rsidP="00577F05">
            <w:pPr>
              <w:jc w:val="center"/>
              <w:rPr>
                <w:rFonts w:eastAsia="Calibri" w:cstheme="minorHAnsi"/>
                <w:bCs/>
                <w:color w:val="auto"/>
                <w:sz w:val="22"/>
              </w:rPr>
            </w:pPr>
          </w:p>
        </w:tc>
      </w:tr>
      <w:tr w:rsidR="00577F05" w:rsidRPr="007A3CF3" w14:paraId="438F989D" w14:textId="77777777" w:rsidTr="00F605D9">
        <w:tc>
          <w:tcPr>
            <w:tcW w:w="720" w:type="dxa"/>
            <w:shd w:val="clear" w:color="auto" w:fill="B4C6E7"/>
          </w:tcPr>
          <w:p w14:paraId="3102E9EF"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lastRenderedPageBreak/>
              <w:t>#</w:t>
            </w:r>
          </w:p>
        </w:tc>
        <w:tc>
          <w:tcPr>
            <w:tcW w:w="3780" w:type="dxa"/>
            <w:shd w:val="clear" w:color="auto" w:fill="B4C6E7"/>
          </w:tcPr>
          <w:p w14:paraId="57D536B6"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t>Action</w:t>
            </w:r>
          </w:p>
        </w:tc>
        <w:tc>
          <w:tcPr>
            <w:tcW w:w="1350" w:type="dxa"/>
            <w:shd w:val="clear" w:color="auto" w:fill="B4C6E7"/>
          </w:tcPr>
          <w:p w14:paraId="29A0C97F"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Page #</w:t>
            </w:r>
          </w:p>
        </w:tc>
        <w:tc>
          <w:tcPr>
            <w:tcW w:w="1800" w:type="dxa"/>
            <w:shd w:val="clear" w:color="auto" w:fill="B4C6E7"/>
          </w:tcPr>
          <w:p w14:paraId="185EDDC3"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Time Frame</w:t>
            </w:r>
          </w:p>
        </w:tc>
        <w:tc>
          <w:tcPr>
            <w:tcW w:w="2520" w:type="dxa"/>
            <w:gridSpan w:val="2"/>
            <w:shd w:val="clear" w:color="auto" w:fill="B4C6E7"/>
          </w:tcPr>
          <w:p w14:paraId="42128944" w14:textId="77777777" w:rsidR="00577F05"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 xml:space="preserve">Potential </w:t>
            </w:r>
          </w:p>
          <w:p w14:paraId="0A6E4667" w14:textId="35DEDEB5"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Partners</w:t>
            </w:r>
          </w:p>
        </w:tc>
      </w:tr>
      <w:tr w:rsidR="00577F05" w:rsidRPr="0028111D" w14:paraId="0E939857" w14:textId="77777777" w:rsidTr="00F605D9">
        <w:tc>
          <w:tcPr>
            <w:tcW w:w="720" w:type="dxa"/>
            <w:shd w:val="clear" w:color="auto" w:fill="FFFFFF"/>
          </w:tcPr>
          <w:p w14:paraId="51634E71" w14:textId="5C168938" w:rsidR="00577F05" w:rsidRPr="0028111D" w:rsidRDefault="00577F05" w:rsidP="00577F05">
            <w:pPr>
              <w:jc w:val="center"/>
              <w:rPr>
                <w:rFonts w:eastAsia="Calibri" w:cstheme="minorHAnsi"/>
                <w:color w:val="auto"/>
                <w:sz w:val="22"/>
              </w:rPr>
            </w:pPr>
            <w:r w:rsidRPr="0028111D">
              <w:rPr>
                <w:rFonts w:eastAsia="Calibri" w:cstheme="minorHAnsi"/>
                <w:color w:val="auto"/>
                <w:sz w:val="22"/>
              </w:rPr>
              <w:t>C-2-2</w:t>
            </w:r>
          </w:p>
        </w:tc>
        <w:tc>
          <w:tcPr>
            <w:tcW w:w="3780" w:type="dxa"/>
            <w:shd w:val="clear" w:color="auto" w:fill="FFFFFF"/>
          </w:tcPr>
          <w:p w14:paraId="69C52209" w14:textId="679B1BAF"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Emphasize compact land use and development patterns in appropriate locations. </w:t>
            </w:r>
          </w:p>
        </w:tc>
        <w:tc>
          <w:tcPr>
            <w:tcW w:w="1350" w:type="dxa"/>
            <w:shd w:val="clear" w:color="auto" w:fill="FFFFFF"/>
          </w:tcPr>
          <w:p w14:paraId="4AB79D11" w14:textId="4481E975"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68</w:t>
            </w:r>
          </w:p>
        </w:tc>
        <w:tc>
          <w:tcPr>
            <w:tcW w:w="1800" w:type="dxa"/>
            <w:shd w:val="clear" w:color="auto" w:fill="FFFFFF"/>
          </w:tcPr>
          <w:p w14:paraId="0111814D" w14:textId="46E60206"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179A1E92" w14:textId="00E875D4" w:rsidR="00577F05" w:rsidRPr="00D97B84" w:rsidRDefault="00577F05" w:rsidP="00577F05">
            <w:pPr>
              <w:jc w:val="center"/>
              <w:rPr>
                <w:rFonts w:eastAsia="Calibri" w:cstheme="minorHAnsi"/>
                <w:b w:val="0"/>
                <w:color w:val="auto"/>
                <w:sz w:val="22"/>
              </w:rPr>
            </w:pPr>
            <w:r w:rsidRPr="00D97B84">
              <w:rPr>
                <w:rFonts w:eastAsia="Calibri" w:cstheme="minorHAnsi"/>
                <w:b w:val="0"/>
                <w:color w:val="auto"/>
                <w:sz w:val="22"/>
              </w:rPr>
              <w:t>EAP-EARPDC</w:t>
            </w:r>
          </w:p>
        </w:tc>
      </w:tr>
      <w:tr w:rsidR="00577F05" w:rsidRPr="0028111D" w14:paraId="65977577" w14:textId="77777777" w:rsidTr="00577F05">
        <w:tc>
          <w:tcPr>
            <w:tcW w:w="720" w:type="dxa"/>
            <w:shd w:val="clear" w:color="auto" w:fill="D9D9D9" w:themeFill="background1" w:themeFillShade="D9"/>
          </w:tcPr>
          <w:p w14:paraId="4BB58AA8"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0E951E75" w14:textId="77777777" w:rsidR="00577F05" w:rsidRPr="0028111D" w:rsidRDefault="00577F05" w:rsidP="00577F05">
            <w:pPr>
              <w:rPr>
                <w:rFonts w:eastAsia="Calibri" w:cstheme="minorHAnsi"/>
                <w:color w:val="auto"/>
                <w:sz w:val="22"/>
              </w:rPr>
            </w:pPr>
          </w:p>
        </w:tc>
        <w:tc>
          <w:tcPr>
            <w:tcW w:w="1350" w:type="dxa"/>
            <w:shd w:val="clear" w:color="auto" w:fill="D9D9D9" w:themeFill="background1" w:themeFillShade="D9"/>
          </w:tcPr>
          <w:p w14:paraId="09BE36AA"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6143C829" w14:textId="77777777" w:rsidR="00577F05" w:rsidRPr="003C3A7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0062B3C6" w14:textId="77777777" w:rsidR="00577F05" w:rsidRPr="00D97B84" w:rsidRDefault="00577F05" w:rsidP="00577F05">
            <w:pPr>
              <w:jc w:val="center"/>
              <w:rPr>
                <w:rFonts w:eastAsia="Calibri" w:cstheme="minorHAnsi"/>
                <w:b w:val="0"/>
                <w:color w:val="auto"/>
                <w:sz w:val="22"/>
              </w:rPr>
            </w:pPr>
          </w:p>
        </w:tc>
      </w:tr>
      <w:tr w:rsidR="00577F05" w:rsidRPr="0028111D" w14:paraId="32E48E85" w14:textId="77777777" w:rsidTr="00F605D9">
        <w:tc>
          <w:tcPr>
            <w:tcW w:w="720" w:type="dxa"/>
            <w:shd w:val="clear" w:color="auto" w:fill="FFFFFF"/>
          </w:tcPr>
          <w:p w14:paraId="76DE858A"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C-3-1</w:t>
            </w:r>
          </w:p>
        </w:tc>
        <w:tc>
          <w:tcPr>
            <w:tcW w:w="3780" w:type="dxa"/>
            <w:shd w:val="clear" w:color="auto" w:fill="FFFFFF"/>
          </w:tcPr>
          <w:p w14:paraId="51B5FC6A"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Emphasize concepts such as bicycle facilities, sidewalks, crossing opportunities, and transit to provide safe, accessible streets for all users.</w:t>
            </w:r>
          </w:p>
        </w:tc>
        <w:tc>
          <w:tcPr>
            <w:tcW w:w="1350" w:type="dxa"/>
            <w:shd w:val="clear" w:color="auto" w:fill="FFFFFF"/>
          </w:tcPr>
          <w:p w14:paraId="4DA13CF5" w14:textId="39B450E5"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69</w:t>
            </w:r>
          </w:p>
        </w:tc>
        <w:tc>
          <w:tcPr>
            <w:tcW w:w="1800" w:type="dxa"/>
            <w:shd w:val="clear" w:color="auto" w:fill="FFFFFF"/>
          </w:tcPr>
          <w:p w14:paraId="3DAC63A9" w14:textId="077488AB" w:rsidR="00577F05" w:rsidRPr="003C3A77" w:rsidRDefault="00577F05" w:rsidP="00577F05">
            <w:pPr>
              <w:jc w:val="center"/>
              <w:rPr>
                <w:rFonts w:eastAsia="Calibri" w:cstheme="minorHAnsi"/>
                <w:b w:val="0"/>
                <w:color w:val="auto"/>
                <w:sz w:val="22"/>
              </w:rPr>
            </w:pPr>
            <w:r w:rsidRPr="003C3A77">
              <w:rPr>
                <w:rFonts w:eastAsia="Calibri" w:cstheme="minorHAnsi"/>
                <w:b w:val="0"/>
                <w:color w:val="auto"/>
                <w:sz w:val="22"/>
              </w:rPr>
              <w:t>Ongoing</w:t>
            </w:r>
          </w:p>
        </w:tc>
        <w:tc>
          <w:tcPr>
            <w:tcW w:w="2520" w:type="dxa"/>
            <w:gridSpan w:val="2"/>
            <w:shd w:val="clear" w:color="auto" w:fill="FFFFFF"/>
          </w:tcPr>
          <w:p w14:paraId="19783060" w14:textId="08422FB3" w:rsidR="00577F05" w:rsidRPr="00D97B84" w:rsidRDefault="00577F05" w:rsidP="00577F05">
            <w:pPr>
              <w:jc w:val="center"/>
              <w:rPr>
                <w:rFonts w:eastAsia="Calibri" w:cstheme="minorHAnsi"/>
                <w:b w:val="0"/>
                <w:color w:val="auto"/>
                <w:sz w:val="22"/>
              </w:rPr>
            </w:pPr>
            <w:r w:rsidRPr="00D97B84">
              <w:rPr>
                <w:rFonts w:eastAsia="Calibri" w:cstheme="minorHAnsi"/>
                <w:b w:val="0"/>
                <w:color w:val="auto"/>
                <w:sz w:val="22"/>
              </w:rPr>
              <w:t>ALDOT, Local Govt., EARPDC</w:t>
            </w:r>
          </w:p>
        </w:tc>
      </w:tr>
      <w:tr w:rsidR="00577F05" w:rsidRPr="0028111D" w14:paraId="7593919E" w14:textId="77777777" w:rsidTr="00F605D9">
        <w:tc>
          <w:tcPr>
            <w:tcW w:w="10170" w:type="dxa"/>
            <w:gridSpan w:val="6"/>
            <w:shd w:val="clear" w:color="auto" w:fill="FFE599"/>
          </w:tcPr>
          <w:p w14:paraId="053C4E46" w14:textId="77777777" w:rsidR="00577F05" w:rsidRPr="0028111D"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 xml:space="preserve">Housing </w:t>
            </w:r>
          </w:p>
        </w:tc>
      </w:tr>
      <w:tr w:rsidR="00577F05" w:rsidRPr="0028111D" w14:paraId="4297E25C" w14:textId="77777777" w:rsidTr="00F605D9">
        <w:tc>
          <w:tcPr>
            <w:tcW w:w="720" w:type="dxa"/>
            <w:shd w:val="clear" w:color="auto" w:fill="FFFFFF"/>
          </w:tcPr>
          <w:p w14:paraId="39465176"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D-1-1</w:t>
            </w:r>
          </w:p>
        </w:tc>
        <w:tc>
          <w:tcPr>
            <w:tcW w:w="3780" w:type="dxa"/>
            <w:shd w:val="clear" w:color="auto" w:fill="FFFFFF"/>
          </w:tcPr>
          <w:p w14:paraId="59AFE778"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Develop strong partnerships with housing-related real estate, construction, finance, and retail businesses.</w:t>
            </w:r>
          </w:p>
        </w:tc>
        <w:tc>
          <w:tcPr>
            <w:tcW w:w="1350" w:type="dxa"/>
            <w:shd w:val="clear" w:color="auto" w:fill="FFFFFF"/>
          </w:tcPr>
          <w:p w14:paraId="4C4FCAFF" w14:textId="1AB5176E"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73</w:t>
            </w:r>
          </w:p>
        </w:tc>
        <w:tc>
          <w:tcPr>
            <w:tcW w:w="1800" w:type="dxa"/>
            <w:shd w:val="clear" w:color="auto" w:fill="FFFFFF"/>
          </w:tcPr>
          <w:p w14:paraId="2C2B81C3" w14:textId="4127195C"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1C1DE99D" w14:textId="4CA73F22" w:rsidR="00577F05" w:rsidRPr="00D97B84" w:rsidRDefault="00577F05" w:rsidP="00577F05">
            <w:pPr>
              <w:jc w:val="center"/>
              <w:rPr>
                <w:rFonts w:eastAsia="Calibri" w:cstheme="minorHAnsi"/>
                <w:b w:val="0"/>
                <w:color w:val="auto"/>
                <w:sz w:val="22"/>
              </w:rPr>
            </w:pPr>
            <w:r w:rsidRPr="00D97B84">
              <w:rPr>
                <w:rFonts w:eastAsia="Calibri" w:cstheme="minorHAnsi"/>
                <w:b w:val="0"/>
                <w:color w:val="auto"/>
                <w:sz w:val="22"/>
              </w:rPr>
              <w:t>EAP - Hsg Comm., JSU, CFNEA, providers</w:t>
            </w:r>
          </w:p>
        </w:tc>
      </w:tr>
      <w:tr w:rsidR="00577F05" w:rsidRPr="007A3CF3" w14:paraId="36F2A5B1" w14:textId="77777777" w:rsidTr="00F605D9">
        <w:tc>
          <w:tcPr>
            <w:tcW w:w="720" w:type="dxa"/>
            <w:shd w:val="clear" w:color="auto" w:fill="D9D9D9"/>
          </w:tcPr>
          <w:p w14:paraId="57D3B159"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F477992" w14:textId="77777777" w:rsidR="00577F05" w:rsidRPr="0028111D" w:rsidRDefault="00577F05" w:rsidP="00577F05">
            <w:pPr>
              <w:rPr>
                <w:rFonts w:eastAsia="Calibri" w:cstheme="minorHAnsi"/>
                <w:color w:val="auto"/>
                <w:sz w:val="22"/>
              </w:rPr>
            </w:pPr>
          </w:p>
        </w:tc>
        <w:tc>
          <w:tcPr>
            <w:tcW w:w="1350" w:type="dxa"/>
            <w:shd w:val="clear" w:color="auto" w:fill="D9D9D9"/>
          </w:tcPr>
          <w:p w14:paraId="240FD8DE"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0EFF75D2"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7957C377" w14:textId="77777777" w:rsidR="00577F05" w:rsidRPr="0028111D" w:rsidRDefault="00577F05" w:rsidP="00577F05">
            <w:pPr>
              <w:jc w:val="center"/>
              <w:rPr>
                <w:rFonts w:eastAsia="Calibri" w:cstheme="minorHAnsi"/>
                <w:bCs/>
                <w:color w:val="auto"/>
                <w:sz w:val="22"/>
              </w:rPr>
            </w:pPr>
          </w:p>
        </w:tc>
      </w:tr>
      <w:tr w:rsidR="00577F05" w:rsidRPr="0028111D" w14:paraId="4265C42A" w14:textId="77777777" w:rsidTr="00F605D9">
        <w:tc>
          <w:tcPr>
            <w:tcW w:w="720" w:type="dxa"/>
            <w:shd w:val="clear" w:color="auto" w:fill="FFFFFF"/>
          </w:tcPr>
          <w:p w14:paraId="15CB3BB7"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D-1-2</w:t>
            </w:r>
          </w:p>
        </w:tc>
        <w:tc>
          <w:tcPr>
            <w:tcW w:w="3780" w:type="dxa"/>
            <w:shd w:val="clear" w:color="auto" w:fill="FFFFFF"/>
          </w:tcPr>
          <w:p w14:paraId="30BE88BD"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Enhance coordination and service delivery among existing housing providers.</w:t>
            </w:r>
          </w:p>
        </w:tc>
        <w:tc>
          <w:tcPr>
            <w:tcW w:w="1350" w:type="dxa"/>
            <w:shd w:val="clear" w:color="auto" w:fill="FFFFFF"/>
          </w:tcPr>
          <w:p w14:paraId="1890896A" w14:textId="1DF56FB0"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73</w:t>
            </w:r>
          </w:p>
        </w:tc>
        <w:tc>
          <w:tcPr>
            <w:tcW w:w="1800" w:type="dxa"/>
            <w:shd w:val="clear" w:color="auto" w:fill="FFFFFF"/>
          </w:tcPr>
          <w:p w14:paraId="7BF4574F" w14:textId="013CFB6D"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Ongoing</w:t>
            </w:r>
          </w:p>
        </w:tc>
        <w:tc>
          <w:tcPr>
            <w:tcW w:w="2520" w:type="dxa"/>
            <w:gridSpan w:val="2"/>
            <w:shd w:val="clear" w:color="auto" w:fill="FFFFFF"/>
          </w:tcPr>
          <w:p w14:paraId="7F4336AD" w14:textId="77777777" w:rsidR="00577F05" w:rsidRDefault="00577F05" w:rsidP="00577F05">
            <w:pPr>
              <w:jc w:val="center"/>
              <w:rPr>
                <w:rFonts w:eastAsia="Calibri" w:cstheme="minorHAnsi"/>
                <w:bCs/>
                <w:color w:val="auto"/>
                <w:sz w:val="22"/>
              </w:rPr>
            </w:pPr>
          </w:p>
          <w:p w14:paraId="67C66D8E" w14:textId="5095904B" w:rsidR="00577F05" w:rsidRPr="001F7AA8" w:rsidRDefault="00577F05" w:rsidP="00577F05">
            <w:pPr>
              <w:jc w:val="center"/>
              <w:rPr>
                <w:rFonts w:eastAsia="Calibri" w:cstheme="minorHAnsi"/>
                <w:sz w:val="22"/>
              </w:rPr>
            </w:pPr>
            <w:r w:rsidRPr="001F7AA8">
              <w:rPr>
                <w:rFonts w:ascii="Calibri" w:eastAsia="Times New Roman" w:hAnsi="Calibri" w:cs="Times New Roman"/>
                <w:b w:val="0"/>
                <w:color w:val="auto"/>
                <w:sz w:val="24"/>
                <w:szCs w:val="24"/>
              </w:rPr>
              <w:t>EAP - Hsg Comm., EARPDC</w:t>
            </w:r>
          </w:p>
        </w:tc>
      </w:tr>
      <w:tr w:rsidR="00577F05" w:rsidRPr="007A3CF3" w14:paraId="066560F9" w14:textId="77777777" w:rsidTr="00F605D9">
        <w:tc>
          <w:tcPr>
            <w:tcW w:w="720" w:type="dxa"/>
            <w:shd w:val="clear" w:color="auto" w:fill="D9D9D9"/>
          </w:tcPr>
          <w:p w14:paraId="55236875"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A6B2B3E" w14:textId="77777777" w:rsidR="00577F05" w:rsidRPr="0028111D" w:rsidRDefault="00577F05" w:rsidP="00577F05">
            <w:pPr>
              <w:rPr>
                <w:rFonts w:eastAsia="Calibri" w:cstheme="minorHAnsi"/>
                <w:color w:val="auto"/>
                <w:sz w:val="22"/>
              </w:rPr>
            </w:pPr>
          </w:p>
        </w:tc>
        <w:tc>
          <w:tcPr>
            <w:tcW w:w="1350" w:type="dxa"/>
            <w:shd w:val="clear" w:color="auto" w:fill="D9D9D9"/>
          </w:tcPr>
          <w:p w14:paraId="0C66C218"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5D30BAA7"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317591C1" w14:textId="77777777" w:rsidR="00577F05" w:rsidRPr="0028111D" w:rsidRDefault="00577F05" w:rsidP="00577F05">
            <w:pPr>
              <w:jc w:val="center"/>
              <w:rPr>
                <w:rFonts w:eastAsia="Calibri" w:cstheme="minorHAnsi"/>
                <w:bCs/>
                <w:color w:val="auto"/>
                <w:sz w:val="22"/>
              </w:rPr>
            </w:pPr>
          </w:p>
        </w:tc>
      </w:tr>
      <w:tr w:rsidR="00577F05" w:rsidRPr="0028111D" w14:paraId="01BDAD36" w14:textId="77777777" w:rsidTr="00F605D9">
        <w:tc>
          <w:tcPr>
            <w:tcW w:w="720" w:type="dxa"/>
            <w:shd w:val="clear" w:color="auto" w:fill="FFFFFF"/>
          </w:tcPr>
          <w:p w14:paraId="7A45EB59"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D-1-3</w:t>
            </w:r>
          </w:p>
        </w:tc>
        <w:tc>
          <w:tcPr>
            <w:tcW w:w="3780" w:type="dxa"/>
            <w:shd w:val="clear" w:color="auto" w:fill="FFFFFF"/>
          </w:tcPr>
          <w:p w14:paraId="6762ACB1"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Utilize a “carrot and stick” approach to encourage the rehabilitation of rental housing.</w:t>
            </w:r>
          </w:p>
        </w:tc>
        <w:tc>
          <w:tcPr>
            <w:tcW w:w="1350" w:type="dxa"/>
            <w:shd w:val="clear" w:color="auto" w:fill="FFFFFF"/>
          </w:tcPr>
          <w:p w14:paraId="4F87E9C7" w14:textId="516E23A8"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73</w:t>
            </w:r>
          </w:p>
        </w:tc>
        <w:tc>
          <w:tcPr>
            <w:tcW w:w="1800" w:type="dxa"/>
            <w:shd w:val="clear" w:color="auto" w:fill="FFFFFF"/>
          </w:tcPr>
          <w:p w14:paraId="2C204B37" w14:textId="4C7EF3B9"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6DF2413D" w14:textId="4BEC3C00"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EAP - Hsg Comm., Local Govts, EARPDC</w:t>
            </w:r>
          </w:p>
        </w:tc>
      </w:tr>
      <w:tr w:rsidR="00577F05" w:rsidRPr="007A3CF3" w14:paraId="4802110E" w14:textId="77777777" w:rsidTr="00F605D9">
        <w:tc>
          <w:tcPr>
            <w:tcW w:w="720" w:type="dxa"/>
            <w:shd w:val="clear" w:color="auto" w:fill="D9D9D9"/>
          </w:tcPr>
          <w:p w14:paraId="64AAA165"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00FE830E" w14:textId="77777777" w:rsidR="00577F05" w:rsidRPr="0028111D" w:rsidRDefault="00577F05" w:rsidP="00577F05">
            <w:pPr>
              <w:rPr>
                <w:rFonts w:eastAsia="Calibri" w:cstheme="minorHAnsi"/>
                <w:color w:val="auto"/>
                <w:sz w:val="22"/>
              </w:rPr>
            </w:pPr>
          </w:p>
        </w:tc>
        <w:tc>
          <w:tcPr>
            <w:tcW w:w="1350" w:type="dxa"/>
            <w:shd w:val="clear" w:color="auto" w:fill="D9D9D9"/>
          </w:tcPr>
          <w:p w14:paraId="3EF64EA8"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0A346112"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167CACE8" w14:textId="77777777" w:rsidR="00577F05" w:rsidRPr="00817F20" w:rsidRDefault="00577F05" w:rsidP="00577F05">
            <w:pPr>
              <w:jc w:val="center"/>
              <w:rPr>
                <w:rFonts w:eastAsia="Calibri" w:cstheme="minorHAnsi"/>
                <w:b w:val="0"/>
                <w:color w:val="auto"/>
                <w:sz w:val="22"/>
              </w:rPr>
            </w:pPr>
          </w:p>
        </w:tc>
      </w:tr>
      <w:tr w:rsidR="00577F05" w:rsidRPr="0028111D" w14:paraId="028CF296" w14:textId="77777777" w:rsidTr="00F605D9">
        <w:tc>
          <w:tcPr>
            <w:tcW w:w="720" w:type="dxa"/>
            <w:shd w:val="clear" w:color="auto" w:fill="FFFFFF"/>
          </w:tcPr>
          <w:p w14:paraId="12551896"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D-2-1</w:t>
            </w:r>
          </w:p>
        </w:tc>
        <w:tc>
          <w:tcPr>
            <w:tcW w:w="3780" w:type="dxa"/>
            <w:shd w:val="clear" w:color="auto" w:fill="FFFFFF"/>
          </w:tcPr>
          <w:p w14:paraId="659CE571"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Help maximize the region’s share of available accessibility grant funding and volunteer support.</w:t>
            </w:r>
          </w:p>
        </w:tc>
        <w:tc>
          <w:tcPr>
            <w:tcW w:w="1350" w:type="dxa"/>
            <w:shd w:val="clear" w:color="auto" w:fill="FFFFFF"/>
          </w:tcPr>
          <w:p w14:paraId="4F1B0DAC" w14:textId="7CE1BB43"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74</w:t>
            </w:r>
          </w:p>
        </w:tc>
        <w:tc>
          <w:tcPr>
            <w:tcW w:w="1800" w:type="dxa"/>
            <w:shd w:val="clear" w:color="auto" w:fill="FFFFFF"/>
          </w:tcPr>
          <w:p w14:paraId="5BE84F5B" w14:textId="0410E124"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Ongoing</w:t>
            </w:r>
          </w:p>
        </w:tc>
        <w:tc>
          <w:tcPr>
            <w:tcW w:w="2520" w:type="dxa"/>
            <w:gridSpan w:val="2"/>
            <w:shd w:val="clear" w:color="auto" w:fill="FFFFFF"/>
          </w:tcPr>
          <w:p w14:paraId="7A394805" w14:textId="7CBCFB2E"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EAP-Hsg. Comm.</w:t>
            </w:r>
          </w:p>
        </w:tc>
      </w:tr>
      <w:tr w:rsidR="00577F05" w:rsidRPr="007A3CF3" w14:paraId="30F114F7" w14:textId="77777777" w:rsidTr="00F605D9">
        <w:tc>
          <w:tcPr>
            <w:tcW w:w="720" w:type="dxa"/>
            <w:shd w:val="clear" w:color="auto" w:fill="D9D9D9"/>
          </w:tcPr>
          <w:p w14:paraId="74432740"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F45BC63" w14:textId="77777777" w:rsidR="00577F05" w:rsidRPr="0028111D" w:rsidRDefault="00577F05" w:rsidP="00577F05">
            <w:pPr>
              <w:rPr>
                <w:rFonts w:eastAsia="Calibri" w:cstheme="minorHAnsi"/>
                <w:color w:val="auto"/>
                <w:sz w:val="22"/>
              </w:rPr>
            </w:pPr>
          </w:p>
        </w:tc>
        <w:tc>
          <w:tcPr>
            <w:tcW w:w="1350" w:type="dxa"/>
            <w:shd w:val="clear" w:color="auto" w:fill="D9D9D9"/>
          </w:tcPr>
          <w:p w14:paraId="4158EF5E"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0BE3B4FB"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39A2ADC4" w14:textId="77777777" w:rsidR="00577F05" w:rsidRPr="00817F20" w:rsidRDefault="00577F05" w:rsidP="00577F05">
            <w:pPr>
              <w:jc w:val="center"/>
              <w:rPr>
                <w:rFonts w:eastAsia="Calibri" w:cstheme="minorHAnsi"/>
                <w:b w:val="0"/>
                <w:color w:val="auto"/>
                <w:sz w:val="22"/>
              </w:rPr>
            </w:pPr>
          </w:p>
        </w:tc>
      </w:tr>
      <w:tr w:rsidR="00577F05" w:rsidRPr="0028111D" w14:paraId="35E70158" w14:textId="77777777" w:rsidTr="00F605D9">
        <w:tc>
          <w:tcPr>
            <w:tcW w:w="720" w:type="dxa"/>
            <w:shd w:val="clear" w:color="auto" w:fill="FFFFFF"/>
          </w:tcPr>
          <w:p w14:paraId="2BBE1CA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D-2-2</w:t>
            </w:r>
          </w:p>
        </w:tc>
        <w:tc>
          <w:tcPr>
            <w:tcW w:w="3780" w:type="dxa"/>
            <w:shd w:val="clear" w:color="auto" w:fill="FFFFFF"/>
          </w:tcPr>
          <w:p w14:paraId="375CF83F"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Establish housing accessibility programs through area hospitals or associated providers.</w:t>
            </w:r>
          </w:p>
        </w:tc>
        <w:tc>
          <w:tcPr>
            <w:tcW w:w="1350" w:type="dxa"/>
            <w:shd w:val="clear" w:color="auto" w:fill="FFFFFF"/>
          </w:tcPr>
          <w:p w14:paraId="04AC65BA" w14:textId="15DCEB8A"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74</w:t>
            </w:r>
          </w:p>
        </w:tc>
        <w:tc>
          <w:tcPr>
            <w:tcW w:w="1800" w:type="dxa"/>
            <w:shd w:val="clear" w:color="auto" w:fill="FFFFFF"/>
          </w:tcPr>
          <w:p w14:paraId="64C74611" w14:textId="20CA4041"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Long-term</w:t>
            </w:r>
          </w:p>
        </w:tc>
        <w:tc>
          <w:tcPr>
            <w:tcW w:w="2520" w:type="dxa"/>
            <w:gridSpan w:val="2"/>
            <w:shd w:val="clear" w:color="auto" w:fill="FFFFFF"/>
          </w:tcPr>
          <w:p w14:paraId="4BD7EE8A" w14:textId="432CC6F5"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EAP - Hsg Comm., Hosp., Retail, Serv. Prov.</w:t>
            </w:r>
          </w:p>
        </w:tc>
      </w:tr>
      <w:tr w:rsidR="00577F05" w:rsidRPr="007A3CF3" w14:paraId="13A0D6AF" w14:textId="77777777" w:rsidTr="00F605D9">
        <w:tc>
          <w:tcPr>
            <w:tcW w:w="720" w:type="dxa"/>
            <w:shd w:val="clear" w:color="auto" w:fill="D9D9D9"/>
          </w:tcPr>
          <w:p w14:paraId="7A2B654E"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DDA6775" w14:textId="77777777" w:rsidR="00577F05" w:rsidRPr="0028111D" w:rsidRDefault="00577F05" w:rsidP="00577F05">
            <w:pPr>
              <w:rPr>
                <w:rFonts w:eastAsia="Calibri" w:cstheme="minorHAnsi"/>
                <w:color w:val="auto"/>
                <w:sz w:val="22"/>
              </w:rPr>
            </w:pPr>
          </w:p>
        </w:tc>
        <w:tc>
          <w:tcPr>
            <w:tcW w:w="1350" w:type="dxa"/>
            <w:shd w:val="clear" w:color="auto" w:fill="D9D9D9"/>
          </w:tcPr>
          <w:p w14:paraId="6EBFD2BC" w14:textId="77777777" w:rsidR="00577F05" w:rsidRPr="00E02733" w:rsidRDefault="00577F05" w:rsidP="00577F05">
            <w:pPr>
              <w:jc w:val="center"/>
              <w:rPr>
                <w:rFonts w:eastAsia="Calibri" w:cstheme="minorHAnsi"/>
                <w:b w:val="0"/>
                <w:color w:val="auto"/>
                <w:sz w:val="22"/>
              </w:rPr>
            </w:pPr>
          </w:p>
        </w:tc>
        <w:tc>
          <w:tcPr>
            <w:tcW w:w="1800" w:type="dxa"/>
            <w:shd w:val="clear" w:color="auto" w:fill="D9D9D9"/>
          </w:tcPr>
          <w:p w14:paraId="50047167"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557F670A" w14:textId="77777777" w:rsidR="00577F05" w:rsidRPr="00817F20" w:rsidRDefault="00577F05" w:rsidP="00577F05">
            <w:pPr>
              <w:jc w:val="center"/>
              <w:rPr>
                <w:rFonts w:eastAsia="Calibri" w:cstheme="minorHAnsi"/>
                <w:b w:val="0"/>
                <w:color w:val="auto"/>
                <w:sz w:val="22"/>
              </w:rPr>
            </w:pPr>
          </w:p>
        </w:tc>
      </w:tr>
      <w:tr w:rsidR="00577F05" w:rsidRPr="0028111D" w14:paraId="09B7ED99" w14:textId="77777777" w:rsidTr="00F605D9">
        <w:tc>
          <w:tcPr>
            <w:tcW w:w="720" w:type="dxa"/>
            <w:shd w:val="clear" w:color="auto" w:fill="FFFFFF"/>
          </w:tcPr>
          <w:p w14:paraId="1C58A835"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D-3-1</w:t>
            </w:r>
          </w:p>
        </w:tc>
        <w:tc>
          <w:tcPr>
            <w:tcW w:w="3780" w:type="dxa"/>
            <w:shd w:val="clear" w:color="auto" w:fill="FFFFFF"/>
          </w:tcPr>
          <w:p w14:paraId="1039A850"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Raise awareness of homelessness and target affordable housing for the homeless.</w:t>
            </w:r>
          </w:p>
        </w:tc>
        <w:tc>
          <w:tcPr>
            <w:tcW w:w="1350" w:type="dxa"/>
            <w:shd w:val="clear" w:color="auto" w:fill="FFFFFF"/>
          </w:tcPr>
          <w:p w14:paraId="0EFABB3D" w14:textId="07AE8388" w:rsidR="00577F05" w:rsidRPr="00E02733" w:rsidRDefault="00577F05" w:rsidP="00577F05">
            <w:pPr>
              <w:jc w:val="center"/>
              <w:rPr>
                <w:rFonts w:eastAsia="Calibri" w:cstheme="minorHAnsi"/>
                <w:b w:val="0"/>
                <w:color w:val="auto"/>
                <w:sz w:val="22"/>
              </w:rPr>
            </w:pPr>
            <w:r w:rsidRPr="00E02733">
              <w:rPr>
                <w:rFonts w:eastAsia="Calibri" w:cstheme="minorHAnsi"/>
                <w:b w:val="0"/>
                <w:color w:val="auto"/>
                <w:sz w:val="22"/>
              </w:rPr>
              <w:t>74</w:t>
            </w:r>
          </w:p>
        </w:tc>
        <w:tc>
          <w:tcPr>
            <w:tcW w:w="1800" w:type="dxa"/>
            <w:shd w:val="clear" w:color="auto" w:fill="FFFFFF"/>
          </w:tcPr>
          <w:p w14:paraId="43EDD326" w14:textId="1A1C6688"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15CA374B" w14:textId="2B7A16A5"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EAP - Hsg Comm., Fair Housing Centers</w:t>
            </w:r>
          </w:p>
        </w:tc>
      </w:tr>
      <w:tr w:rsidR="00577F05" w:rsidRPr="007A3CF3" w14:paraId="7EC66DA9" w14:textId="77777777" w:rsidTr="00577F05">
        <w:trPr>
          <w:trHeight w:val="377"/>
        </w:trPr>
        <w:tc>
          <w:tcPr>
            <w:tcW w:w="720" w:type="dxa"/>
            <w:shd w:val="clear" w:color="auto" w:fill="D9D9D9"/>
          </w:tcPr>
          <w:p w14:paraId="7022C6A5"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012B8D66" w14:textId="77777777" w:rsidR="00577F05" w:rsidRPr="0028111D" w:rsidRDefault="00577F05" w:rsidP="00577F05">
            <w:pPr>
              <w:rPr>
                <w:rFonts w:eastAsia="Calibri" w:cstheme="minorHAnsi"/>
                <w:color w:val="auto"/>
                <w:sz w:val="22"/>
              </w:rPr>
            </w:pPr>
          </w:p>
        </w:tc>
        <w:tc>
          <w:tcPr>
            <w:tcW w:w="1350" w:type="dxa"/>
            <w:shd w:val="clear" w:color="auto" w:fill="D9D9D9"/>
          </w:tcPr>
          <w:p w14:paraId="7EDC336E" w14:textId="77777777" w:rsidR="00577F05" w:rsidRPr="0028111D" w:rsidRDefault="00577F05" w:rsidP="00577F05">
            <w:pPr>
              <w:jc w:val="center"/>
              <w:rPr>
                <w:rFonts w:eastAsia="Calibri" w:cstheme="minorHAnsi"/>
                <w:bCs/>
                <w:color w:val="auto"/>
                <w:sz w:val="22"/>
              </w:rPr>
            </w:pPr>
          </w:p>
        </w:tc>
        <w:tc>
          <w:tcPr>
            <w:tcW w:w="1800" w:type="dxa"/>
            <w:shd w:val="clear" w:color="auto" w:fill="D9D9D9"/>
          </w:tcPr>
          <w:p w14:paraId="60ADF7B3"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0D047342" w14:textId="77777777" w:rsidR="00577F05" w:rsidRPr="00817F20" w:rsidRDefault="00577F05" w:rsidP="00577F05">
            <w:pPr>
              <w:jc w:val="center"/>
              <w:rPr>
                <w:rFonts w:eastAsia="Calibri" w:cstheme="minorHAnsi"/>
                <w:b w:val="0"/>
                <w:color w:val="auto"/>
                <w:sz w:val="22"/>
              </w:rPr>
            </w:pPr>
          </w:p>
        </w:tc>
      </w:tr>
      <w:tr w:rsidR="00577F05" w:rsidRPr="0028111D" w14:paraId="5FBC3098" w14:textId="77777777" w:rsidTr="00F605D9">
        <w:tc>
          <w:tcPr>
            <w:tcW w:w="720" w:type="dxa"/>
            <w:shd w:val="clear" w:color="auto" w:fill="FFFFFF"/>
          </w:tcPr>
          <w:p w14:paraId="1D69DF9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D-3-2</w:t>
            </w:r>
          </w:p>
        </w:tc>
        <w:tc>
          <w:tcPr>
            <w:tcW w:w="3780" w:type="dxa"/>
            <w:shd w:val="clear" w:color="auto" w:fill="FFFFFF"/>
          </w:tcPr>
          <w:p w14:paraId="01B251D6"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Target hands-on support services and training and work initiatives to homeless. </w:t>
            </w:r>
          </w:p>
        </w:tc>
        <w:tc>
          <w:tcPr>
            <w:tcW w:w="1350" w:type="dxa"/>
            <w:shd w:val="clear" w:color="auto" w:fill="FFFFFF"/>
          </w:tcPr>
          <w:p w14:paraId="30FA2CE6" w14:textId="7B7C480C"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74</w:t>
            </w:r>
          </w:p>
        </w:tc>
        <w:tc>
          <w:tcPr>
            <w:tcW w:w="1800" w:type="dxa"/>
            <w:shd w:val="clear" w:color="auto" w:fill="FFFFFF"/>
          </w:tcPr>
          <w:p w14:paraId="08994934" w14:textId="2A614FED"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7B9A0B9B" w14:textId="55C3C1A4"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EAP - Hsg Comm. / Wrkfrc Comm., Colleges</w:t>
            </w:r>
          </w:p>
        </w:tc>
      </w:tr>
      <w:tr w:rsidR="00577F05" w:rsidRPr="007A3CF3" w14:paraId="0258C3AA" w14:textId="77777777" w:rsidTr="006261FC">
        <w:trPr>
          <w:trHeight w:val="350"/>
        </w:trPr>
        <w:tc>
          <w:tcPr>
            <w:tcW w:w="720" w:type="dxa"/>
            <w:shd w:val="clear" w:color="auto" w:fill="D9D9D9"/>
          </w:tcPr>
          <w:p w14:paraId="51A117A7"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C1532BE" w14:textId="77777777" w:rsidR="00577F05" w:rsidRPr="0028111D" w:rsidRDefault="00577F05" w:rsidP="00577F05">
            <w:pPr>
              <w:rPr>
                <w:rFonts w:eastAsia="Calibri" w:cstheme="minorHAnsi"/>
                <w:color w:val="auto"/>
                <w:sz w:val="22"/>
              </w:rPr>
            </w:pPr>
          </w:p>
        </w:tc>
        <w:tc>
          <w:tcPr>
            <w:tcW w:w="1350" w:type="dxa"/>
            <w:shd w:val="clear" w:color="auto" w:fill="D9D9D9"/>
          </w:tcPr>
          <w:p w14:paraId="44486B08"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293EDABD"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6B5A4D6A" w14:textId="77777777" w:rsidR="00577F05" w:rsidRPr="00817F20" w:rsidRDefault="00577F05" w:rsidP="00577F05">
            <w:pPr>
              <w:jc w:val="center"/>
              <w:rPr>
                <w:rFonts w:eastAsia="Calibri" w:cstheme="minorHAnsi"/>
                <w:b w:val="0"/>
                <w:color w:val="auto"/>
                <w:sz w:val="22"/>
              </w:rPr>
            </w:pPr>
          </w:p>
        </w:tc>
      </w:tr>
      <w:tr w:rsidR="00577F05" w:rsidRPr="0028111D" w14:paraId="76DE1F7F" w14:textId="77777777" w:rsidTr="00F605D9">
        <w:tc>
          <w:tcPr>
            <w:tcW w:w="720" w:type="dxa"/>
            <w:shd w:val="clear" w:color="auto" w:fill="FFFFFF"/>
          </w:tcPr>
          <w:p w14:paraId="2256F074"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D-4-1</w:t>
            </w:r>
          </w:p>
        </w:tc>
        <w:tc>
          <w:tcPr>
            <w:tcW w:w="3780" w:type="dxa"/>
            <w:shd w:val="clear" w:color="auto" w:fill="FFFFFF"/>
          </w:tcPr>
          <w:p w14:paraId="7C53659C"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Increase awareness of housing assistance and options. </w:t>
            </w:r>
          </w:p>
        </w:tc>
        <w:tc>
          <w:tcPr>
            <w:tcW w:w="1350" w:type="dxa"/>
            <w:shd w:val="clear" w:color="auto" w:fill="FFFFFF"/>
          </w:tcPr>
          <w:p w14:paraId="266E0FDA" w14:textId="0C1771A3"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75</w:t>
            </w:r>
          </w:p>
        </w:tc>
        <w:tc>
          <w:tcPr>
            <w:tcW w:w="1800" w:type="dxa"/>
            <w:shd w:val="clear" w:color="auto" w:fill="FFFFFF"/>
          </w:tcPr>
          <w:p w14:paraId="6762F389" w14:textId="42E89288"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Ongoing</w:t>
            </w:r>
          </w:p>
        </w:tc>
        <w:tc>
          <w:tcPr>
            <w:tcW w:w="2520" w:type="dxa"/>
            <w:gridSpan w:val="2"/>
            <w:shd w:val="clear" w:color="auto" w:fill="FFFFFF"/>
          </w:tcPr>
          <w:p w14:paraId="5A25CAB3" w14:textId="5156EB0D"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FHCs, Local govt., HUD</w:t>
            </w:r>
          </w:p>
        </w:tc>
      </w:tr>
      <w:tr w:rsidR="00577F05" w:rsidRPr="007A3CF3" w14:paraId="10EB7E38" w14:textId="77777777" w:rsidTr="006261FC">
        <w:trPr>
          <w:trHeight w:val="341"/>
        </w:trPr>
        <w:tc>
          <w:tcPr>
            <w:tcW w:w="720" w:type="dxa"/>
            <w:shd w:val="clear" w:color="auto" w:fill="D9D9D9"/>
          </w:tcPr>
          <w:p w14:paraId="426B4F9C"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9D9F2E8" w14:textId="77777777" w:rsidR="00577F05" w:rsidRPr="0028111D" w:rsidRDefault="00577F05" w:rsidP="00577F05">
            <w:pPr>
              <w:rPr>
                <w:rFonts w:eastAsia="Calibri" w:cstheme="minorHAnsi"/>
                <w:color w:val="auto"/>
                <w:sz w:val="22"/>
              </w:rPr>
            </w:pPr>
          </w:p>
        </w:tc>
        <w:tc>
          <w:tcPr>
            <w:tcW w:w="1350" w:type="dxa"/>
            <w:shd w:val="clear" w:color="auto" w:fill="D9D9D9"/>
          </w:tcPr>
          <w:p w14:paraId="294882F4"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5DD487DB"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3D6CC5C2" w14:textId="7C5C3A56" w:rsidR="00577F05" w:rsidRPr="00817F20" w:rsidRDefault="00577F05" w:rsidP="00577F05">
            <w:pPr>
              <w:jc w:val="center"/>
              <w:rPr>
                <w:rFonts w:eastAsia="Calibri" w:cstheme="minorHAnsi"/>
                <w:b w:val="0"/>
                <w:color w:val="auto"/>
                <w:sz w:val="22"/>
              </w:rPr>
            </w:pPr>
          </w:p>
        </w:tc>
      </w:tr>
      <w:tr w:rsidR="00577F05" w:rsidRPr="0028111D" w14:paraId="14B21703" w14:textId="77777777" w:rsidTr="00F605D9">
        <w:tc>
          <w:tcPr>
            <w:tcW w:w="720" w:type="dxa"/>
            <w:shd w:val="clear" w:color="auto" w:fill="FFFFFF"/>
          </w:tcPr>
          <w:p w14:paraId="3555DC8C"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D-5-1</w:t>
            </w:r>
          </w:p>
        </w:tc>
        <w:tc>
          <w:tcPr>
            <w:tcW w:w="3780" w:type="dxa"/>
            <w:shd w:val="clear" w:color="auto" w:fill="FFFFFF"/>
          </w:tcPr>
          <w:p w14:paraId="39FAB529"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Utilize university and community college resources for data collection.</w:t>
            </w:r>
          </w:p>
        </w:tc>
        <w:tc>
          <w:tcPr>
            <w:tcW w:w="1350" w:type="dxa"/>
            <w:shd w:val="clear" w:color="auto" w:fill="FFFFFF"/>
          </w:tcPr>
          <w:p w14:paraId="6204B89D" w14:textId="16750E42"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6A2B4D41" w14:textId="1C0C22AE" w:rsidR="00577F05" w:rsidRPr="00725710" w:rsidRDefault="00577F05" w:rsidP="00577F05">
            <w:pPr>
              <w:jc w:val="center"/>
              <w:rPr>
                <w:rFonts w:eastAsia="Calibri" w:cstheme="minorHAnsi"/>
                <w:b w:val="0"/>
                <w:color w:val="auto"/>
                <w:sz w:val="22"/>
              </w:rPr>
            </w:pPr>
            <w:r w:rsidRPr="00725710">
              <w:rPr>
                <w:rFonts w:eastAsia="Calibri" w:cstheme="minorHAnsi"/>
                <w:b w:val="0"/>
                <w:color w:val="auto"/>
                <w:sz w:val="22"/>
              </w:rPr>
              <w:t>Ongoing</w:t>
            </w:r>
          </w:p>
        </w:tc>
        <w:tc>
          <w:tcPr>
            <w:tcW w:w="2520" w:type="dxa"/>
            <w:gridSpan w:val="2"/>
            <w:shd w:val="clear" w:color="auto" w:fill="FFFFFF"/>
          </w:tcPr>
          <w:p w14:paraId="1A3F97DF" w14:textId="1A425964" w:rsidR="00577F05" w:rsidRPr="00817F20" w:rsidRDefault="00577F05" w:rsidP="00577F05">
            <w:pPr>
              <w:jc w:val="center"/>
              <w:rPr>
                <w:rFonts w:eastAsia="Calibri" w:cstheme="minorHAnsi"/>
                <w:b w:val="0"/>
                <w:color w:val="auto"/>
                <w:sz w:val="22"/>
              </w:rPr>
            </w:pPr>
            <w:r w:rsidRPr="00817F20">
              <w:rPr>
                <w:rFonts w:eastAsia="Calibri" w:cstheme="minorHAnsi"/>
                <w:b w:val="0"/>
                <w:color w:val="auto"/>
                <w:sz w:val="22"/>
              </w:rPr>
              <w:t>Colleges (JSU), EARPDC</w:t>
            </w:r>
          </w:p>
        </w:tc>
      </w:tr>
      <w:tr w:rsidR="00577F05" w:rsidRPr="007A3CF3" w14:paraId="73CAB24E" w14:textId="77777777" w:rsidTr="006261FC">
        <w:trPr>
          <w:trHeight w:val="332"/>
        </w:trPr>
        <w:tc>
          <w:tcPr>
            <w:tcW w:w="720" w:type="dxa"/>
            <w:shd w:val="clear" w:color="auto" w:fill="D9D9D9"/>
          </w:tcPr>
          <w:p w14:paraId="0F298F22"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864B1F0" w14:textId="77777777" w:rsidR="00577F05" w:rsidRPr="0028111D" w:rsidRDefault="00577F05" w:rsidP="00577F05">
            <w:pPr>
              <w:rPr>
                <w:rFonts w:eastAsia="Calibri" w:cstheme="minorHAnsi"/>
                <w:color w:val="auto"/>
                <w:sz w:val="22"/>
              </w:rPr>
            </w:pPr>
          </w:p>
        </w:tc>
        <w:tc>
          <w:tcPr>
            <w:tcW w:w="1350" w:type="dxa"/>
            <w:shd w:val="clear" w:color="auto" w:fill="D9D9D9"/>
          </w:tcPr>
          <w:p w14:paraId="5A0B32EE"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AADC021" w14:textId="77777777" w:rsidR="00577F05" w:rsidRPr="00725710" w:rsidRDefault="00577F05" w:rsidP="00577F05">
            <w:pPr>
              <w:jc w:val="center"/>
              <w:rPr>
                <w:rFonts w:eastAsia="Calibri" w:cstheme="minorHAnsi"/>
                <w:b w:val="0"/>
                <w:color w:val="auto"/>
                <w:sz w:val="22"/>
              </w:rPr>
            </w:pPr>
          </w:p>
        </w:tc>
        <w:tc>
          <w:tcPr>
            <w:tcW w:w="2520" w:type="dxa"/>
            <w:gridSpan w:val="2"/>
            <w:shd w:val="clear" w:color="auto" w:fill="D9D9D9"/>
          </w:tcPr>
          <w:p w14:paraId="76B0B2DD" w14:textId="77777777" w:rsidR="00577F05" w:rsidRPr="0028111D" w:rsidRDefault="00577F05" w:rsidP="00577F05">
            <w:pPr>
              <w:jc w:val="center"/>
              <w:rPr>
                <w:rFonts w:eastAsia="Calibri" w:cstheme="minorHAnsi"/>
                <w:bCs/>
                <w:color w:val="auto"/>
                <w:sz w:val="22"/>
              </w:rPr>
            </w:pPr>
          </w:p>
        </w:tc>
      </w:tr>
      <w:tr w:rsidR="00577F05" w:rsidRPr="007A3CF3" w14:paraId="33C21A99" w14:textId="77777777" w:rsidTr="00F605D9">
        <w:trPr>
          <w:trHeight w:val="350"/>
        </w:trPr>
        <w:tc>
          <w:tcPr>
            <w:tcW w:w="720" w:type="dxa"/>
            <w:shd w:val="clear" w:color="auto" w:fill="B4C6E7"/>
          </w:tcPr>
          <w:p w14:paraId="0EB4FBF6"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lastRenderedPageBreak/>
              <w:t>#</w:t>
            </w:r>
          </w:p>
        </w:tc>
        <w:tc>
          <w:tcPr>
            <w:tcW w:w="3780" w:type="dxa"/>
            <w:shd w:val="clear" w:color="auto" w:fill="B4C6E7"/>
          </w:tcPr>
          <w:p w14:paraId="5032B5CD"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t>Action</w:t>
            </w:r>
          </w:p>
        </w:tc>
        <w:tc>
          <w:tcPr>
            <w:tcW w:w="1350" w:type="dxa"/>
            <w:shd w:val="clear" w:color="auto" w:fill="B4C6E7"/>
          </w:tcPr>
          <w:p w14:paraId="44756478"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Page #</w:t>
            </w:r>
          </w:p>
        </w:tc>
        <w:tc>
          <w:tcPr>
            <w:tcW w:w="1800" w:type="dxa"/>
            <w:shd w:val="clear" w:color="auto" w:fill="B4C6E7"/>
          </w:tcPr>
          <w:p w14:paraId="669C381E"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Time Frame</w:t>
            </w:r>
          </w:p>
        </w:tc>
        <w:tc>
          <w:tcPr>
            <w:tcW w:w="2520" w:type="dxa"/>
            <w:gridSpan w:val="2"/>
            <w:shd w:val="clear" w:color="auto" w:fill="B4C6E7"/>
          </w:tcPr>
          <w:p w14:paraId="44596E07" w14:textId="77777777" w:rsidR="00577F05"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Potential</w:t>
            </w:r>
          </w:p>
          <w:p w14:paraId="1221BFA7" w14:textId="2B5704A1"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 xml:space="preserve"> Partners</w:t>
            </w:r>
          </w:p>
        </w:tc>
      </w:tr>
      <w:tr w:rsidR="00577F05" w:rsidRPr="0028111D" w14:paraId="30F6FA79" w14:textId="77777777" w:rsidTr="00F605D9">
        <w:tc>
          <w:tcPr>
            <w:tcW w:w="720" w:type="dxa"/>
            <w:shd w:val="clear" w:color="auto" w:fill="FFFFFF"/>
          </w:tcPr>
          <w:p w14:paraId="7379F6B2" w14:textId="0BA6A773"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D-5-2</w:t>
            </w:r>
          </w:p>
        </w:tc>
        <w:tc>
          <w:tcPr>
            <w:tcW w:w="3780" w:type="dxa"/>
            <w:shd w:val="clear" w:color="auto" w:fill="FFFFFF"/>
          </w:tcPr>
          <w:p w14:paraId="28F9F1EB" w14:textId="1372A618"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Work with fair housing centers to strengthen their capacity. </w:t>
            </w:r>
          </w:p>
        </w:tc>
        <w:tc>
          <w:tcPr>
            <w:tcW w:w="1350" w:type="dxa"/>
            <w:shd w:val="clear" w:color="auto" w:fill="FFFFFF"/>
          </w:tcPr>
          <w:p w14:paraId="17C2838A" w14:textId="305AACDA"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1C3CFD55" w14:textId="21A601A3" w:rsidR="00577F05" w:rsidRPr="00BD4617"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6ACF6232" w14:textId="789986E7" w:rsidR="00577F05" w:rsidRPr="00792126" w:rsidRDefault="00577F05" w:rsidP="00577F05">
            <w:pPr>
              <w:jc w:val="center"/>
              <w:rPr>
                <w:rFonts w:eastAsia="Calibri" w:cstheme="minorHAnsi"/>
                <w:b w:val="0"/>
                <w:color w:val="auto"/>
                <w:sz w:val="22"/>
              </w:rPr>
            </w:pPr>
            <w:r w:rsidRPr="00CF1FDC">
              <w:rPr>
                <w:rFonts w:eastAsia="Calibri" w:cstheme="minorHAnsi"/>
                <w:b w:val="0"/>
                <w:color w:val="auto"/>
                <w:sz w:val="22"/>
              </w:rPr>
              <w:t>EAP - Hsg Comm., JSU, FHCs, Banks</w:t>
            </w:r>
          </w:p>
        </w:tc>
      </w:tr>
      <w:tr w:rsidR="00577F05" w:rsidRPr="0028111D" w14:paraId="1C350BF9" w14:textId="77777777" w:rsidTr="00577F05">
        <w:tc>
          <w:tcPr>
            <w:tcW w:w="720" w:type="dxa"/>
            <w:shd w:val="clear" w:color="auto" w:fill="D9D9D9" w:themeFill="background1" w:themeFillShade="D9"/>
          </w:tcPr>
          <w:p w14:paraId="6E918736"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5FFD1B06" w14:textId="77777777" w:rsidR="00577F05" w:rsidRPr="0028111D" w:rsidRDefault="00577F05" w:rsidP="00577F05">
            <w:pPr>
              <w:rPr>
                <w:rFonts w:eastAsia="Calibri" w:cstheme="minorHAnsi"/>
                <w:color w:val="auto"/>
                <w:sz w:val="22"/>
              </w:rPr>
            </w:pPr>
          </w:p>
        </w:tc>
        <w:tc>
          <w:tcPr>
            <w:tcW w:w="1350" w:type="dxa"/>
            <w:shd w:val="clear" w:color="auto" w:fill="D9D9D9" w:themeFill="background1" w:themeFillShade="D9"/>
          </w:tcPr>
          <w:p w14:paraId="0C02B17D"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5E5FC8FF"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1BAECE82" w14:textId="77777777" w:rsidR="00577F05" w:rsidRPr="00792126" w:rsidRDefault="00577F05" w:rsidP="00577F05">
            <w:pPr>
              <w:jc w:val="center"/>
              <w:rPr>
                <w:rFonts w:eastAsia="Calibri" w:cstheme="minorHAnsi"/>
                <w:b w:val="0"/>
                <w:color w:val="auto"/>
                <w:sz w:val="22"/>
              </w:rPr>
            </w:pPr>
          </w:p>
        </w:tc>
      </w:tr>
      <w:tr w:rsidR="00577F05" w:rsidRPr="0028111D" w14:paraId="2EEBFAAF" w14:textId="77777777" w:rsidTr="00F605D9">
        <w:tc>
          <w:tcPr>
            <w:tcW w:w="720" w:type="dxa"/>
            <w:shd w:val="clear" w:color="auto" w:fill="FFFFFF"/>
          </w:tcPr>
          <w:p w14:paraId="05CFC29E" w14:textId="06E7DE2A"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D-6-1</w:t>
            </w:r>
          </w:p>
        </w:tc>
        <w:tc>
          <w:tcPr>
            <w:tcW w:w="3780" w:type="dxa"/>
            <w:shd w:val="clear" w:color="auto" w:fill="FFFFFF"/>
          </w:tcPr>
          <w:p w14:paraId="0E69D4CF" w14:textId="08429F1E" w:rsidR="00577F05" w:rsidRPr="0028111D" w:rsidRDefault="00577F05" w:rsidP="00577F05">
            <w:pPr>
              <w:rPr>
                <w:rFonts w:eastAsia="Calibri" w:cstheme="minorHAnsi"/>
                <w:color w:val="auto"/>
                <w:sz w:val="22"/>
              </w:rPr>
            </w:pPr>
            <w:r w:rsidRPr="0028111D">
              <w:rPr>
                <w:rFonts w:eastAsia="Calibri" w:cstheme="minorHAnsi"/>
                <w:color w:val="auto"/>
                <w:sz w:val="22"/>
              </w:rPr>
              <w:t xml:space="preserve">Use housing market analyses to recruit downtown development </w:t>
            </w:r>
          </w:p>
        </w:tc>
        <w:tc>
          <w:tcPr>
            <w:tcW w:w="1350" w:type="dxa"/>
            <w:shd w:val="clear" w:color="auto" w:fill="FFFFFF"/>
          </w:tcPr>
          <w:p w14:paraId="0D15BF87" w14:textId="7EDEFBAA"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1661459C" w14:textId="4B69AAAF" w:rsidR="00577F05" w:rsidRPr="00BD4617" w:rsidRDefault="00577F05" w:rsidP="00577F05">
            <w:pPr>
              <w:jc w:val="center"/>
              <w:rPr>
                <w:rFonts w:eastAsia="Calibri" w:cstheme="minorHAnsi"/>
                <w:b w:val="0"/>
                <w:color w:val="auto"/>
                <w:sz w:val="22"/>
              </w:rPr>
            </w:pPr>
            <w:r w:rsidRPr="00725710">
              <w:rPr>
                <w:rFonts w:eastAsia="Calibri" w:cstheme="minorHAnsi"/>
                <w:b w:val="0"/>
                <w:color w:val="auto"/>
                <w:sz w:val="22"/>
              </w:rPr>
              <w:t>Mid-term</w:t>
            </w:r>
          </w:p>
        </w:tc>
        <w:tc>
          <w:tcPr>
            <w:tcW w:w="2520" w:type="dxa"/>
            <w:gridSpan w:val="2"/>
            <w:shd w:val="clear" w:color="auto" w:fill="FFFFFF"/>
          </w:tcPr>
          <w:p w14:paraId="2CB8218D" w14:textId="2FC5D437" w:rsidR="00577F05" w:rsidRPr="00792126" w:rsidRDefault="00577F05" w:rsidP="00577F05">
            <w:pPr>
              <w:jc w:val="center"/>
              <w:rPr>
                <w:rFonts w:eastAsia="Calibri" w:cstheme="minorHAnsi"/>
                <w:b w:val="0"/>
                <w:color w:val="auto"/>
                <w:sz w:val="22"/>
              </w:rPr>
            </w:pPr>
            <w:r w:rsidRPr="00CF1FDC">
              <w:rPr>
                <w:rFonts w:eastAsia="Calibri" w:cstheme="minorHAnsi"/>
                <w:b w:val="0"/>
                <w:color w:val="auto"/>
                <w:sz w:val="22"/>
              </w:rPr>
              <w:t>EARPDC, Main St. Orgs, Local Govts</w:t>
            </w:r>
          </w:p>
        </w:tc>
      </w:tr>
      <w:tr w:rsidR="00577F05" w:rsidRPr="0028111D" w14:paraId="1AC04A52" w14:textId="77777777" w:rsidTr="00577F05">
        <w:tc>
          <w:tcPr>
            <w:tcW w:w="720" w:type="dxa"/>
            <w:shd w:val="clear" w:color="auto" w:fill="D9D9D9" w:themeFill="background1" w:themeFillShade="D9"/>
          </w:tcPr>
          <w:p w14:paraId="71161C8E"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78525D88" w14:textId="77777777" w:rsidR="00577F05" w:rsidRPr="0028111D" w:rsidRDefault="00577F05" w:rsidP="00577F05">
            <w:pPr>
              <w:rPr>
                <w:rFonts w:eastAsia="Calibri" w:cstheme="minorHAnsi"/>
                <w:color w:val="auto"/>
                <w:sz w:val="22"/>
              </w:rPr>
            </w:pPr>
          </w:p>
        </w:tc>
        <w:tc>
          <w:tcPr>
            <w:tcW w:w="1350" w:type="dxa"/>
            <w:shd w:val="clear" w:color="auto" w:fill="D9D9D9" w:themeFill="background1" w:themeFillShade="D9"/>
          </w:tcPr>
          <w:p w14:paraId="0ADB249E"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14187EC5"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0AC3F5FB" w14:textId="77777777" w:rsidR="00577F05" w:rsidRPr="00792126" w:rsidRDefault="00577F05" w:rsidP="00577F05">
            <w:pPr>
              <w:jc w:val="center"/>
              <w:rPr>
                <w:rFonts w:eastAsia="Calibri" w:cstheme="minorHAnsi"/>
                <w:b w:val="0"/>
                <w:color w:val="auto"/>
                <w:sz w:val="22"/>
              </w:rPr>
            </w:pPr>
          </w:p>
        </w:tc>
      </w:tr>
      <w:tr w:rsidR="00577F05" w:rsidRPr="0028111D" w14:paraId="38ED6B9C" w14:textId="77777777" w:rsidTr="00F605D9">
        <w:tc>
          <w:tcPr>
            <w:tcW w:w="720" w:type="dxa"/>
            <w:shd w:val="clear" w:color="auto" w:fill="FFFFFF"/>
          </w:tcPr>
          <w:p w14:paraId="38832A83"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D-6-2</w:t>
            </w:r>
          </w:p>
        </w:tc>
        <w:tc>
          <w:tcPr>
            <w:tcW w:w="3780" w:type="dxa"/>
            <w:shd w:val="clear" w:color="auto" w:fill="FFFFFF"/>
          </w:tcPr>
          <w:p w14:paraId="1B02AFA5"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Encourage local voluntary site assembly equity partnerships with property owners.</w:t>
            </w:r>
          </w:p>
        </w:tc>
        <w:tc>
          <w:tcPr>
            <w:tcW w:w="1350" w:type="dxa"/>
            <w:shd w:val="clear" w:color="auto" w:fill="FFFFFF"/>
          </w:tcPr>
          <w:p w14:paraId="51190E6E" w14:textId="7E1CACAA"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494B625C" w14:textId="675F9923"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Ongoing</w:t>
            </w:r>
          </w:p>
        </w:tc>
        <w:tc>
          <w:tcPr>
            <w:tcW w:w="2520" w:type="dxa"/>
            <w:gridSpan w:val="2"/>
            <w:shd w:val="clear" w:color="auto" w:fill="FFFFFF"/>
          </w:tcPr>
          <w:p w14:paraId="6C093970" w14:textId="07DDB327"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MS Orgs, EAP-ED Com., Loc Govs</w:t>
            </w:r>
          </w:p>
        </w:tc>
      </w:tr>
      <w:tr w:rsidR="00577F05" w:rsidRPr="007A3CF3" w14:paraId="4160B0BB" w14:textId="77777777" w:rsidTr="002C0CD0">
        <w:trPr>
          <w:trHeight w:val="422"/>
        </w:trPr>
        <w:tc>
          <w:tcPr>
            <w:tcW w:w="720" w:type="dxa"/>
            <w:shd w:val="clear" w:color="auto" w:fill="D9D9D9"/>
          </w:tcPr>
          <w:p w14:paraId="07460522"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43FAB71" w14:textId="77777777" w:rsidR="00577F05" w:rsidRPr="0028111D" w:rsidRDefault="00577F05" w:rsidP="00577F05">
            <w:pPr>
              <w:rPr>
                <w:rFonts w:eastAsia="Calibri" w:cstheme="minorHAnsi"/>
                <w:color w:val="auto"/>
                <w:sz w:val="22"/>
              </w:rPr>
            </w:pPr>
          </w:p>
        </w:tc>
        <w:tc>
          <w:tcPr>
            <w:tcW w:w="1350" w:type="dxa"/>
            <w:shd w:val="clear" w:color="auto" w:fill="D9D9D9"/>
          </w:tcPr>
          <w:p w14:paraId="39A0C978"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685DDC01"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73CE0347" w14:textId="77777777" w:rsidR="00577F05" w:rsidRPr="00792126" w:rsidRDefault="00577F05" w:rsidP="00577F05">
            <w:pPr>
              <w:jc w:val="center"/>
              <w:rPr>
                <w:rFonts w:eastAsia="Calibri" w:cstheme="minorHAnsi"/>
                <w:b w:val="0"/>
                <w:color w:val="auto"/>
                <w:sz w:val="22"/>
              </w:rPr>
            </w:pPr>
          </w:p>
        </w:tc>
      </w:tr>
      <w:tr w:rsidR="00577F05" w:rsidRPr="0028111D" w14:paraId="33612BCD" w14:textId="77777777" w:rsidTr="00F605D9">
        <w:tc>
          <w:tcPr>
            <w:tcW w:w="720" w:type="dxa"/>
            <w:shd w:val="clear" w:color="auto" w:fill="FFFFFF"/>
          </w:tcPr>
          <w:p w14:paraId="3568CC2D"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D-6-3</w:t>
            </w:r>
          </w:p>
        </w:tc>
        <w:tc>
          <w:tcPr>
            <w:tcW w:w="3780" w:type="dxa"/>
            <w:shd w:val="clear" w:color="auto" w:fill="FFFFFF"/>
          </w:tcPr>
          <w:p w14:paraId="106DB6D0"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Encourage integration of mixed-income or affordable housing.</w:t>
            </w:r>
          </w:p>
        </w:tc>
        <w:tc>
          <w:tcPr>
            <w:tcW w:w="1350" w:type="dxa"/>
            <w:shd w:val="clear" w:color="auto" w:fill="FFFFFF"/>
          </w:tcPr>
          <w:p w14:paraId="5C0B0295" w14:textId="3198106E"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2D6EF0BC" w14:textId="0D0285F3"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Ongoing</w:t>
            </w:r>
          </w:p>
        </w:tc>
        <w:tc>
          <w:tcPr>
            <w:tcW w:w="2520" w:type="dxa"/>
            <w:gridSpan w:val="2"/>
            <w:shd w:val="clear" w:color="auto" w:fill="FFFFFF"/>
          </w:tcPr>
          <w:p w14:paraId="141637A3" w14:textId="6CBE1476"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Main Street Orgs, Local Govts</w:t>
            </w:r>
          </w:p>
        </w:tc>
      </w:tr>
      <w:tr w:rsidR="00577F05" w:rsidRPr="007A3CF3" w14:paraId="6430EDBD" w14:textId="77777777" w:rsidTr="006261FC">
        <w:trPr>
          <w:trHeight w:val="395"/>
        </w:trPr>
        <w:tc>
          <w:tcPr>
            <w:tcW w:w="720" w:type="dxa"/>
            <w:shd w:val="clear" w:color="auto" w:fill="D9D9D9"/>
          </w:tcPr>
          <w:p w14:paraId="31DA2B2B"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19B6E657" w14:textId="77777777" w:rsidR="00577F05" w:rsidRPr="0028111D" w:rsidRDefault="00577F05" w:rsidP="00577F05">
            <w:pPr>
              <w:rPr>
                <w:rFonts w:eastAsia="Calibri" w:cstheme="minorHAnsi"/>
                <w:color w:val="auto"/>
                <w:sz w:val="22"/>
              </w:rPr>
            </w:pPr>
          </w:p>
        </w:tc>
        <w:tc>
          <w:tcPr>
            <w:tcW w:w="1350" w:type="dxa"/>
            <w:shd w:val="clear" w:color="auto" w:fill="D9D9D9"/>
          </w:tcPr>
          <w:p w14:paraId="18AF69A8"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1C75018A"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4FC8C4C1" w14:textId="77777777" w:rsidR="00577F05" w:rsidRPr="00792126" w:rsidRDefault="00577F05" w:rsidP="00577F05">
            <w:pPr>
              <w:jc w:val="center"/>
              <w:rPr>
                <w:rFonts w:eastAsia="Calibri" w:cstheme="minorHAnsi"/>
                <w:b w:val="0"/>
                <w:color w:val="auto"/>
                <w:sz w:val="22"/>
              </w:rPr>
            </w:pPr>
          </w:p>
        </w:tc>
      </w:tr>
      <w:tr w:rsidR="00577F05" w:rsidRPr="0028111D" w14:paraId="2D3F57E6" w14:textId="77777777" w:rsidTr="00F605D9">
        <w:tc>
          <w:tcPr>
            <w:tcW w:w="720" w:type="dxa"/>
            <w:shd w:val="clear" w:color="auto" w:fill="FFFFFF"/>
          </w:tcPr>
          <w:p w14:paraId="441D4C65"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D-6-4</w:t>
            </w:r>
          </w:p>
        </w:tc>
        <w:tc>
          <w:tcPr>
            <w:tcW w:w="3780" w:type="dxa"/>
            <w:shd w:val="clear" w:color="auto" w:fill="FFFFFF"/>
          </w:tcPr>
          <w:p w14:paraId="33088546"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Help create incentives for downtown building rehabilitation.</w:t>
            </w:r>
          </w:p>
        </w:tc>
        <w:tc>
          <w:tcPr>
            <w:tcW w:w="1350" w:type="dxa"/>
            <w:shd w:val="clear" w:color="auto" w:fill="FFFFFF"/>
          </w:tcPr>
          <w:p w14:paraId="68EDAC50" w14:textId="6FAF48CB"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76</w:t>
            </w:r>
          </w:p>
        </w:tc>
        <w:tc>
          <w:tcPr>
            <w:tcW w:w="1800" w:type="dxa"/>
            <w:shd w:val="clear" w:color="auto" w:fill="FFFFFF"/>
          </w:tcPr>
          <w:p w14:paraId="00F869C2" w14:textId="0D383AE9"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Mid-term</w:t>
            </w:r>
          </w:p>
        </w:tc>
        <w:tc>
          <w:tcPr>
            <w:tcW w:w="2520" w:type="dxa"/>
            <w:gridSpan w:val="2"/>
            <w:shd w:val="clear" w:color="auto" w:fill="FFFFFF"/>
          </w:tcPr>
          <w:p w14:paraId="54FDF225" w14:textId="4FEE51CE"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Main Street Orgs, Local Govts</w:t>
            </w:r>
          </w:p>
        </w:tc>
      </w:tr>
      <w:tr w:rsidR="00577F05" w:rsidRPr="007A3CF3" w14:paraId="2A90E4EE" w14:textId="77777777" w:rsidTr="006261FC">
        <w:trPr>
          <w:trHeight w:val="386"/>
        </w:trPr>
        <w:tc>
          <w:tcPr>
            <w:tcW w:w="720" w:type="dxa"/>
            <w:shd w:val="clear" w:color="auto" w:fill="D9D9D9"/>
          </w:tcPr>
          <w:p w14:paraId="721BEB6B"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423520C" w14:textId="77777777" w:rsidR="00577F05" w:rsidRPr="0028111D" w:rsidRDefault="00577F05" w:rsidP="00577F05">
            <w:pPr>
              <w:rPr>
                <w:rFonts w:eastAsia="Calibri" w:cstheme="minorHAnsi"/>
                <w:color w:val="auto"/>
                <w:sz w:val="22"/>
              </w:rPr>
            </w:pPr>
          </w:p>
        </w:tc>
        <w:tc>
          <w:tcPr>
            <w:tcW w:w="1350" w:type="dxa"/>
            <w:shd w:val="clear" w:color="auto" w:fill="D9D9D9"/>
          </w:tcPr>
          <w:p w14:paraId="4A0F58AC"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49C98ECF"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54786A3F" w14:textId="77777777" w:rsidR="00577F05" w:rsidRPr="00792126" w:rsidRDefault="00577F05" w:rsidP="00577F05">
            <w:pPr>
              <w:jc w:val="center"/>
              <w:rPr>
                <w:rFonts w:eastAsia="Calibri" w:cstheme="minorHAnsi"/>
                <w:b w:val="0"/>
                <w:color w:val="auto"/>
                <w:sz w:val="22"/>
              </w:rPr>
            </w:pPr>
          </w:p>
        </w:tc>
      </w:tr>
      <w:tr w:rsidR="00577F05" w:rsidRPr="0028111D" w14:paraId="5A1E984C" w14:textId="77777777" w:rsidTr="00F605D9">
        <w:tc>
          <w:tcPr>
            <w:tcW w:w="720" w:type="dxa"/>
            <w:shd w:val="clear" w:color="auto" w:fill="FFFFFF"/>
          </w:tcPr>
          <w:p w14:paraId="13AB4379"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D-7-1</w:t>
            </w:r>
          </w:p>
        </w:tc>
        <w:tc>
          <w:tcPr>
            <w:tcW w:w="3780" w:type="dxa"/>
            <w:shd w:val="clear" w:color="auto" w:fill="FFFFFF"/>
          </w:tcPr>
          <w:p w14:paraId="2C483799"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Increase awareness of internet access disparities across the region.</w:t>
            </w:r>
          </w:p>
        </w:tc>
        <w:tc>
          <w:tcPr>
            <w:tcW w:w="1350" w:type="dxa"/>
            <w:shd w:val="clear" w:color="auto" w:fill="FFFFFF"/>
          </w:tcPr>
          <w:p w14:paraId="6989BCB9" w14:textId="3C198907"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77</w:t>
            </w:r>
          </w:p>
        </w:tc>
        <w:tc>
          <w:tcPr>
            <w:tcW w:w="1800" w:type="dxa"/>
            <w:shd w:val="clear" w:color="auto" w:fill="FFFFFF"/>
          </w:tcPr>
          <w:p w14:paraId="641A04BC" w14:textId="20F8A09E"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Ongoing</w:t>
            </w:r>
          </w:p>
        </w:tc>
        <w:tc>
          <w:tcPr>
            <w:tcW w:w="2520" w:type="dxa"/>
            <w:gridSpan w:val="2"/>
            <w:shd w:val="clear" w:color="auto" w:fill="FFFFFF"/>
          </w:tcPr>
          <w:p w14:paraId="55347FFB" w14:textId="4C6AF0E0"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 xml:space="preserve">EARPDC, Chambers, Local govts. </w:t>
            </w:r>
          </w:p>
        </w:tc>
      </w:tr>
      <w:tr w:rsidR="00577F05" w:rsidRPr="007A3CF3" w14:paraId="1435AF48" w14:textId="77777777" w:rsidTr="006261FC">
        <w:trPr>
          <w:trHeight w:val="395"/>
        </w:trPr>
        <w:tc>
          <w:tcPr>
            <w:tcW w:w="720" w:type="dxa"/>
            <w:shd w:val="clear" w:color="auto" w:fill="D9D9D9"/>
          </w:tcPr>
          <w:p w14:paraId="62C58CD3"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FB86619" w14:textId="77777777" w:rsidR="00577F05" w:rsidRPr="0028111D" w:rsidRDefault="00577F05" w:rsidP="00577F05">
            <w:pPr>
              <w:rPr>
                <w:rFonts w:eastAsia="Calibri" w:cstheme="minorHAnsi"/>
                <w:color w:val="auto"/>
                <w:sz w:val="22"/>
              </w:rPr>
            </w:pPr>
          </w:p>
        </w:tc>
        <w:tc>
          <w:tcPr>
            <w:tcW w:w="1350" w:type="dxa"/>
            <w:shd w:val="clear" w:color="auto" w:fill="D9D9D9"/>
          </w:tcPr>
          <w:p w14:paraId="7031B90D"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3E951E1C"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79B0F1B5" w14:textId="77777777" w:rsidR="00577F05" w:rsidRPr="00792126" w:rsidRDefault="00577F05" w:rsidP="00577F05">
            <w:pPr>
              <w:jc w:val="center"/>
              <w:rPr>
                <w:rFonts w:eastAsia="Calibri" w:cstheme="minorHAnsi"/>
                <w:b w:val="0"/>
                <w:color w:val="auto"/>
                <w:sz w:val="22"/>
              </w:rPr>
            </w:pPr>
          </w:p>
        </w:tc>
      </w:tr>
      <w:tr w:rsidR="00577F05" w:rsidRPr="0028111D" w14:paraId="54A61EF0" w14:textId="77777777" w:rsidTr="00F605D9">
        <w:tc>
          <w:tcPr>
            <w:tcW w:w="720" w:type="dxa"/>
            <w:shd w:val="clear" w:color="auto" w:fill="FFFFFF"/>
          </w:tcPr>
          <w:p w14:paraId="6A9220D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D-7-2</w:t>
            </w:r>
          </w:p>
        </w:tc>
        <w:tc>
          <w:tcPr>
            <w:tcW w:w="3780" w:type="dxa"/>
            <w:shd w:val="clear" w:color="auto" w:fill="FFFFFF"/>
          </w:tcPr>
          <w:p w14:paraId="0301CC98" w14:textId="77777777" w:rsidR="00577F05" w:rsidRPr="0028111D" w:rsidRDefault="00577F05" w:rsidP="00577F05">
            <w:pPr>
              <w:rPr>
                <w:rFonts w:eastAsia="Calibri" w:cstheme="minorHAnsi"/>
                <w:color w:val="auto"/>
                <w:sz w:val="22"/>
              </w:rPr>
            </w:pPr>
            <w:r w:rsidRPr="0028111D">
              <w:rPr>
                <w:rFonts w:eastAsia="Calibri" w:cstheme="minorHAnsi"/>
                <w:color w:val="auto"/>
                <w:sz w:val="22"/>
              </w:rPr>
              <w:t>Collaborate with regional partners to increase access and availability of broadband internet.</w:t>
            </w:r>
          </w:p>
        </w:tc>
        <w:tc>
          <w:tcPr>
            <w:tcW w:w="1350" w:type="dxa"/>
            <w:shd w:val="clear" w:color="auto" w:fill="FFFFFF"/>
          </w:tcPr>
          <w:p w14:paraId="77128E73" w14:textId="40B43DD1"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77</w:t>
            </w:r>
          </w:p>
        </w:tc>
        <w:tc>
          <w:tcPr>
            <w:tcW w:w="1800" w:type="dxa"/>
            <w:shd w:val="clear" w:color="auto" w:fill="FFFFFF"/>
          </w:tcPr>
          <w:p w14:paraId="1DEFCA91" w14:textId="70CC7AC4"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Long-term</w:t>
            </w:r>
          </w:p>
        </w:tc>
        <w:tc>
          <w:tcPr>
            <w:tcW w:w="2520" w:type="dxa"/>
            <w:gridSpan w:val="2"/>
            <w:shd w:val="clear" w:color="auto" w:fill="FFFFFF"/>
          </w:tcPr>
          <w:p w14:paraId="133ADFBD" w14:textId="75AE70D4"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Local govts., County Commissions, Colleges (JSU)</w:t>
            </w:r>
          </w:p>
        </w:tc>
      </w:tr>
      <w:tr w:rsidR="00577F05" w:rsidRPr="007A3CF3" w14:paraId="633BC99C" w14:textId="77777777" w:rsidTr="006261FC">
        <w:trPr>
          <w:trHeight w:val="413"/>
        </w:trPr>
        <w:tc>
          <w:tcPr>
            <w:tcW w:w="720" w:type="dxa"/>
            <w:shd w:val="clear" w:color="auto" w:fill="D9D9D9"/>
          </w:tcPr>
          <w:p w14:paraId="03FDCFC2"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B17EE8A" w14:textId="77777777" w:rsidR="00577F05" w:rsidRPr="0028111D" w:rsidRDefault="00577F05" w:rsidP="00577F05">
            <w:pPr>
              <w:rPr>
                <w:rFonts w:eastAsia="Calibri" w:cstheme="minorHAnsi"/>
                <w:color w:val="auto"/>
                <w:sz w:val="22"/>
              </w:rPr>
            </w:pPr>
          </w:p>
        </w:tc>
        <w:tc>
          <w:tcPr>
            <w:tcW w:w="1350" w:type="dxa"/>
            <w:shd w:val="clear" w:color="auto" w:fill="D9D9D9"/>
          </w:tcPr>
          <w:p w14:paraId="2026EC4B" w14:textId="77777777" w:rsidR="00577F05" w:rsidRPr="0028111D" w:rsidRDefault="00577F05" w:rsidP="00577F05">
            <w:pPr>
              <w:jc w:val="center"/>
              <w:rPr>
                <w:rFonts w:eastAsia="Calibri" w:cstheme="minorHAnsi"/>
                <w:bCs/>
                <w:color w:val="auto"/>
                <w:sz w:val="22"/>
              </w:rPr>
            </w:pPr>
          </w:p>
        </w:tc>
        <w:tc>
          <w:tcPr>
            <w:tcW w:w="1800" w:type="dxa"/>
            <w:shd w:val="clear" w:color="auto" w:fill="D9D9D9"/>
          </w:tcPr>
          <w:p w14:paraId="1043A9A7" w14:textId="77777777" w:rsidR="00577F05" w:rsidRPr="0028111D" w:rsidRDefault="00577F05" w:rsidP="00577F05">
            <w:pPr>
              <w:jc w:val="center"/>
              <w:rPr>
                <w:rFonts w:eastAsia="Calibri" w:cstheme="minorHAnsi"/>
                <w:bCs/>
                <w:color w:val="auto"/>
                <w:sz w:val="22"/>
              </w:rPr>
            </w:pPr>
          </w:p>
        </w:tc>
        <w:tc>
          <w:tcPr>
            <w:tcW w:w="2520" w:type="dxa"/>
            <w:gridSpan w:val="2"/>
            <w:shd w:val="clear" w:color="auto" w:fill="D9D9D9"/>
          </w:tcPr>
          <w:p w14:paraId="0ED02C2F" w14:textId="77777777" w:rsidR="00577F05" w:rsidRPr="0028111D" w:rsidRDefault="00577F05" w:rsidP="00577F05">
            <w:pPr>
              <w:jc w:val="center"/>
              <w:rPr>
                <w:rFonts w:eastAsia="Calibri" w:cstheme="minorHAnsi"/>
                <w:bCs/>
                <w:color w:val="auto"/>
                <w:sz w:val="22"/>
              </w:rPr>
            </w:pPr>
          </w:p>
        </w:tc>
      </w:tr>
      <w:tr w:rsidR="00577F05" w:rsidRPr="0028111D" w14:paraId="5DF0429A" w14:textId="77777777" w:rsidTr="00F605D9">
        <w:trPr>
          <w:trHeight w:val="224"/>
        </w:trPr>
        <w:tc>
          <w:tcPr>
            <w:tcW w:w="10170" w:type="dxa"/>
            <w:gridSpan w:val="6"/>
            <w:shd w:val="clear" w:color="auto" w:fill="FFE599"/>
          </w:tcPr>
          <w:p w14:paraId="07B24AE7" w14:textId="77777777" w:rsidR="00577F05" w:rsidRPr="0028111D"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Education</w:t>
            </w:r>
          </w:p>
        </w:tc>
      </w:tr>
      <w:tr w:rsidR="00577F05" w:rsidRPr="0028111D" w14:paraId="4AF77C77" w14:textId="77777777" w:rsidTr="00F605D9">
        <w:tc>
          <w:tcPr>
            <w:tcW w:w="720" w:type="dxa"/>
            <w:shd w:val="clear" w:color="auto" w:fill="FFFFFF"/>
          </w:tcPr>
          <w:p w14:paraId="6538011C"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E-1-1</w:t>
            </w:r>
          </w:p>
        </w:tc>
        <w:tc>
          <w:tcPr>
            <w:tcW w:w="3780" w:type="dxa"/>
            <w:shd w:val="clear" w:color="auto" w:fill="FFFFFF"/>
          </w:tcPr>
          <w:p w14:paraId="308F6FFB"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measures to recruit and support early childcare facilities throughout the region.</w:t>
            </w:r>
          </w:p>
        </w:tc>
        <w:tc>
          <w:tcPr>
            <w:tcW w:w="1350" w:type="dxa"/>
            <w:shd w:val="clear" w:color="auto" w:fill="FFFFFF"/>
          </w:tcPr>
          <w:p w14:paraId="09C7BDBD" w14:textId="69D7185D"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80</w:t>
            </w:r>
          </w:p>
        </w:tc>
        <w:tc>
          <w:tcPr>
            <w:tcW w:w="1800" w:type="dxa"/>
            <w:shd w:val="clear" w:color="auto" w:fill="FFFFFF"/>
          </w:tcPr>
          <w:p w14:paraId="4EC6AF0F" w14:textId="5B0F723A"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Long-term</w:t>
            </w:r>
          </w:p>
        </w:tc>
        <w:tc>
          <w:tcPr>
            <w:tcW w:w="2520" w:type="dxa"/>
            <w:gridSpan w:val="2"/>
            <w:shd w:val="clear" w:color="auto" w:fill="FFFFFF"/>
          </w:tcPr>
          <w:p w14:paraId="3736C384" w14:textId="4705D02A" w:rsidR="00577F05" w:rsidRPr="00792126" w:rsidRDefault="00577F05" w:rsidP="00577F05">
            <w:pPr>
              <w:tabs>
                <w:tab w:val="left" w:pos="480"/>
              </w:tabs>
              <w:rPr>
                <w:rFonts w:eastAsia="Calibri" w:cstheme="minorHAnsi"/>
                <w:b w:val="0"/>
                <w:color w:val="auto"/>
                <w:sz w:val="22"/>
              </w:rPr>
            </w:pPr>
            <w:r>
              <w:rPr>
                <w:rFonts w:eastAsia="Calibri" w:cstheme="minorHAnsi"/>
                <w:bCs/>
                <w:color w:val="auto"/>
                <w:sz w:val="22"/>
              </w:rPr>
              <w:tab/>
            </w:r>
            <w:r w:rsidRPr="00792126">
              <w:rPr>
                <w:rFonts w:eastAsia="Calibri" w:cstheme="minorHAnsi"/>
                <w:b w:val="0"/>
                <w:color w:val="auto"/>
                <w:sz w:val="22"/>
              </w:rPr>
              <w:t>EAP, Education Administration</w:t>
            </w:r>
          </w:p>
        </w:tc>
      </w:tr>
      <w:tr w:rsidR="00577F05" w:rsidRPr="007A3CF3" w14:paraId="24928BA4" w14:textId="77777777" w:rsidTr="006261FC">
        <w:trPr>
          <w:trHeight w:val="323"/>
        </w:trPr>
        <w:tc>
          <w:tcPr>
            <w:tcW w:w="720" w:type="dxa"/>
            <w:shd w:val="clear" w:color="auto" w:fill="D9D9D9"/>
          </w:tcPr>
          <w:p w14:paraId="136EAF16"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183F87E8"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584D8980"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31A0D283"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01B8AB5C" w14:textId="77777777" w:rsidR="00577F05" w:rsidRPr="0028111D" w:rsidRDefault="00577F05" w:rsidP="00577F05">
            <w:pPr>
              <w:jc w:val="center"/>
              <w:rPr>
                <w:rFonts w:eastAsia="Calibri" w:cstheme="minorHAnsi"/>
                <w:bCs/>
                <w:color w:val="auto"/>
                <w:sz w:val="22"/>
              </w:rPr>
            </w:pPr>
          </w:p>
        </w:tc>
      </w:tr>
      <w:tr w:rsidR="00577F05" w:rsidRPr="0028111D" w14:paraId="41988679" w14:textId="77777777" w:rsidTr="00F605D9">
        <w:tc>
          <w:tcPr>
            <w:tcW w:w="720" w:type="dxa"/>
            <w:shd w:val="clear" w:color="auto" w:fill="FFFFFF"/>
          </w:tcPr>
          <w:p w14:paraId="2503D44B"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E-1-2</w:t>
            </w:r>
          </w:p>
        </w:tc>
        <w:tc>
          <w:tcPr>
            <w:tcW w:w="3780" w:type="dxa"/>
            <w:shd w:val="clear" w:color="auto" w:fill="FFFFFF"/>
          </w:tcPr>
          <w:p w14:paraId="1EF41731"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and distribute information to parents on the importance of pre-k education.</w:t>
            </w:r>
          </w:p>
        </w:tc>
        <w:tc>
          <w:tcPr>
            <w:tcW w:w="1350" w:type="dxa"/>
            <w:shd w:val="clear" w:color="auto" w:fill="FFFFFF"/>
          </w:tcPr>
          <w:p w14:paraId="152A7364" w14:textId="416B8DF4"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80</w:t>
            </w:r>
          </w:p>
        </w:tc>
        <w:tc>
          <w:tcPr>
            <w:tcW w:w="1800" w:type="dxa"/>
            <w:shd w:val="clear" w:color="auto" w:fill="FFFFFF"/>
          </w:tcPr>
          <w:p w14:paraId="18998CD6" w14:textId="66EAA83B"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Mid-term</w:t>
            </w:r>
          </w:p>
        </w:tc>
        <w:tc>
          <w:tcPr>
            <w:tcW w:w="2520" w:type="dxa"/>
            <w:gridSpan w:val="2"/>
            <w:shd w:val="clear" w:color="auto" w:fill="FFFFFF"/>
          </w:tcPr>
          <w:p w14:paraId="55BCA87C" w14:textId="00324A2D" w:rsidR="00577F05" w:rsidRPr="0028111D" w:rsidRDefault="00577F05" w:rsidP="00577F05">
            <w:pPr>
              <w:jc w:val="center"/>
              <w:rPr>
                <w:rFonts w:eastAsia="Calibri" w:cstheme="minorHAnsi"/>
                <w:bCs/>
                <w:color w:val="auto"/>
                <w:sz w:val="22"/>
              </w:rPr>
            </w:pPr>
            <w:r w:rsidRPr="005B2A4E">
              <w:rPr>
                <w:rFonts w:ascii="Calibri" w:eastAsia="Times New Roman" w:hAnsi="Calibri" w:cs="Times New Roman"/>
                <w:b w:val="0"/>
                <w:color w:val="auto"/>
                <w:sz w:val="24"/>
                <w:szCs w:val="24"/>
              </w:rPr>
              <w:t>EAP -</w:t>
            </w:r>
            <w:r>
              <w:rPr>
                <w:rFonts w:ascii="Calibri" w:eastAsia="Times New Roman" w:hAnsi="Calibri" w:cs="Times New Roman"/>
                <w:b w:val="0"/>
                <w:color w:val="auto"/>
                <w:sz w:val="24"/>
                <w:szCs w:val="24"/>
              </w:rPr>
              <w:t xml:space="preserve"> DOE</w:t>
            </w:r>
          </w:p>
        </w:tc>
      </w:tr>
      <w:tr w:rsidR="00577F05" w:rsidRPr="007A3CF3" w14:paraId="1D1A34B1" w14:textId="77777777" w:rsidTr="00F605D9">
        <w:trPr>
          <w:trHeight w:val="341"/>
        </w:trPr>
        <w:tc>
          <w:tcPr>
            <w:tcW w:w="720" w:type="dxa"/>
            <w:shd w:val="clear" w:color="auto" w:fill="D9D9D9"/>
          </w:tcPr>
          <w:p w14:paraId="136B993D"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1E2855D"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0A231036"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E31AFC5"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533115B2" w14:textId="77777777" w:rsidR="00577F05" w:rsidRPr="0028111D" w:rsidRDefault="00577F05" w:rsidP="00577F05">
            <w:pPr>
              <w:jc w:val="center"/>
              <w:rPr>
                <w:rFonts w:eastAsia="Calibri" w:cstheme="minorHAnsi"/>
                <w:bCs/>
                <w:color w:val="auto"/>
                <w:sz w:val="22"/>
              </w:rPr>
            </w:pPr>
          </w:p>
        </w:tc>
      </w:tr>
      <w:tr w:rsidR="00577F05" w:rsidRPr="0028111D" w14:paraId="33C2CF07" w14:textId="77777777" w:rsidTr="00F605D9">
        <w:tc>
          <w:tcPr>
            <w:tcW w:w="720" w:type="dxa"/>
            <w:shd w:val="clear" w:color="auto" w:fill="FFFFFF"/>
          </w:tcPr>
          <w:p w14:paraId="11643AC7"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E-2-1</w:t>
            </w:r>
          </w:p>
        </w:tc>
        <w:tc>
          <w:tcPr>
            <w:tcW w:w="3780" w:type="dxa"/>
            <w:shd w:val="clear" w:color="auto" w:fill="FFFFFF"/>
          </w:tcPr>
          <w:p w14:paraId="4D2F9AEA"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Have the education committee work with local schools to develop career exploration resources and programs.</w:t>
            </w:r>
          </w:p>
        </w:tc>
        <w:tc>
          <w:tcPr>
            <w:tcW w:w="1350" w:type="dxa"/>
            <w:shd w:val="clear" w:color="auto" w:fill="FFFFFF"/>
          </w:tcPr>
          <w:p w14:paraId="3656ECCF" w14:textId="4A002FDB"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80</w:t>
            </w:r>
          </w:p>
        </w:tc>
        <w:tc>
          <w:tcPr>
            <w:tcW w:w="1800" w:type="dxa"/>
            <w:shd w:val="clear" w:color="auto" w:fill="FFFFFF"/>
          </w:tcPr>
          <w:p w14:paraId="3FC786F5" w14:textId="200B98C1"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Long-term</w:t>
            </w:r>
          </w:p>
        </w:tc>
        <w:tc>
          <w:tcPr>
            <w:tcW w:w="2520" w:type="dxa"/>
            <w:gridSpan w:val="2"/>
            <w:shd w:val="clear" w:color="auto" w:fill="FFFFFF"/>
          </w:tcPr>
          <w:p w14:paraId="649142F6" w14:textId="1F47C52D"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EAP - Education Comm., Schools, Colleges</w:t>
            </w:r>
          </w:p>
        </w:tc>
      </w:tr>
      <w:tr w:rsidR="00577F05" w:rsidRPr="007A3CF3" w14:paraId="109D23E6" w14:textId="77777777" w:rsidTr="00F605D9">
        <w:trPr>
          <w:trHeight w:val="332"/>
        </w:trPr>
        <w:tc>
          <w:tcPr>
            <w:tcW w:w="720" w:type="dxa"/>
            <w:shd w:val="clear" w:color="auto" w:fill="D9D9D9"/>
          </w:tcPr>
          <w:p w14:paraId="538D1C7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78970F8"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1EBFCA57"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3EC222D4"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38BEF3D6" w14:textId="77777777" w:rsidR="00577F05" w:rsidRPr="0028111D" w:rsidRDefault="00577F05" w:rsidP="00577F05">
            <w:pPr>
              <w:jc w:val="center"/>
              <w:rPr>
                <w:rFonts w:eastAsia="Calibri" w:cstheme="minorHAnsi"/>
                <w:bCs/>
                <w:color w:val="auto"/>
                <w:sz w:val="22"/>
              </w:rPr>
            </w:pPr>
          </w:p>
        </w:tc>
      </w:tr>
      <w:tr w:rsidR="00577F05" w:rsidRPr="0028111D" w14:paraId="4F183ACD" w14:textId="77777777" w:rsidTr="00F605D9">
        <w:tc>
          <w:tcPr>
            <w:tcW w:w="720" w:type="dxa"/>
            <w:shd w:val="clear" w:color="auto" w:fill="FFFFFF"/>
          </w:tcPr>
          <w:p w14:paraId="7776E925"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E-2-2</w:t>
            </w:r>
          </w:p>
        </w:tc>
        <w:tc>
          <w:tcPr>
            <w:tcW w:w="3780" w:type="dxa"/>
            <w:shd w:val="clear" w:color="auto" w:fill="FFFFFF"/>
          </w:tcPr>
          <w:p w14:paraId="27DB324B"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Work to establish mentoring programs in high schools</w:t>
            </w:r>
          </w:p>
        </w:tc>
        <w:tc>
          <w:tcPr>
            <w:tcW w:w="1350" w:type="dxa"/>
            <w:shd w:val="clear" w:color="auto" w:fill="FFFFFF"/>
          </w:tcPr>
          <w:p w14:paraId="1F2538D8" w14:textId="0E88B0C4"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80</w:t>
            </w:r>
          </w:p>
        </w:tc>
        <w:tc>
          <w:tcPr>
            <w:tcW w:w="1800" w:type="dxa"/>
            <w:shd w:val="clear" w:color="auto" w:fill="FFFFFF"/>
          </w:tcPr>
          <w:p w14:paraId="720288E3" w14:textId="02E4B7ED"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Long-term</w:t>
            </w:r>
          </w:p>
        </w:tc>
        <w:tc>
          <w:tcPr>
            <w:tcW w:w="2520" w:type="dxa"/>
            <w:gridSpan w:val="2"/>
            <w:shd w:val="clear" w:color="auto" w:fill="FFFFFF"/>
          </w:tcPr>
          <w:p w14:paraId="664A652C" w14:textId="6F4B0F30" w:rsidR="00577F05" w:rsidRPr="0028111D" w:rsidRDefault="00577F05" w:rsidP="00577F05">
            <w:pPr>
              <w:jc w:val="center"/>
              <w:rPr>
                <w:rFonts w:eastAsia="Calibri" w:cstheme="minorHAnsi"/>
                <w:bCs/>
                <w:color w:val="auto"/>
                <w:sz w:val="22"/>
              </w:rPr>
            </w:pPr>
            <w:r w:rsidRPr="008E7973">
              <w:rPr>
                <w:rFonts w:ascii="Calibri" w:eastAsia="Times New Roman" w:hAnsi="Calibri" w:cs="Times New Roman"/>
                <w:b w:val="0"/>
                <w:color w:val="auto"/>
                <w:sz w:val="24"/>
                <w:szCs w:val="24"/>
              </w:rPr>
              <w:t>EAP - Ed. Com., Schools/Colleges, EARPDC</w:t>
            </w:r>
            <w:r w:rsidRPr="00B272DB">
              <w:rPr>
                <w:rFonts w:eastAsia="Calibri" w:cstheme="minorHAnsi"/>
                <w:bCs/>
                <w:color w:val="auto"/>
                <w:sz w:val="22"/>
              </w:rPr>
              <w:tab/>
            </w:r>
          </w:p>
        </w:tc>
      </w:tr>
      <w:tr w:rsidR="00577F05" w:rsidRPr="007A3CF3" w14:paraId="1A55607C" w14:textId="77777777" w:rsidTr="00F605D9">
        <w:trPr>
          <w:trHeight w:val="323"/>
        </w:trPr>
        <w:tc>
          <w:tcPr>
            <w:tcW w:w="720" w:type="dxa"/>
            <w:shd w:val="clear" w:color="auto" w:fill="D9D9D9"/>
          </w:tcPr>
          <w:p w14:paraId="6F94A0F0"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3EF088E"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742802AE"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3DFBB7E9" w14:textId="77777777" w:rsidR="00577F05" w:rsidRPr="00BD4617" w:rsidRDefault="00577F05" w:rsidP="00577F05">
            <w:pPr>
              <w:jc w:val="center"/>
              <w:rPr>
                <w:rFonts w:eastAsia="Calibri" w:cstheme="minorHAnsi"/>
                <w:b w:val="0"/>
                <w:color w:val="auto"/>
                <w:sz w:val="22"/>
              </w:rPr>
            </w:pPr>
          </w:p>
        </w:tc>
        <w:tc>
          <w:tcPr>
            <w:tcW w:w="2520" w:type="dxa"/>
            <w:gridSpan w:val="2"/>
            <w:shd w:val="clear" w:color="auto" w:fill="D9D9D9"/>
          </w:tcPr>
          <w:p w14:paraId="7CCB324B" w14:textId="77777777" w:rsidR="00577F05" w:rsidRPr="0028111D" w:rsidRDefault="00577F05" w:rsidP="00577F05">
            <w:pPr>
              <w:jc w:val="center"/>
              <w:rPr>
                <w:rFonts w:eastAsia="Calibri" w:cstheme="minorHAnsi"/>
                <w:bCs/>
                <w:color w:val="auto"/>
                <w:sz w:val="22"/>
              </w:rPr>
            </w:pPr>
          </w:p>
        </w:tc>
      </w:tr>
      <w:tr w:rsidR="00577F05" w:rsidRPr="0028111D" w14:paraId="4D7FB3D1" w14:textId="77777777" w:rsidTr="00A1374C">
        <w:tc>
          <w:tcPr>
            <w:tcW w:w="720" w:type="dxa"/>
            <w:shd w:val="clear" w:color="auto" w:fill="FFFFFF"/>
          </w:tcPr>
          <w:p w14:paraId="586324A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E-3-1</w:t>
            </w:r>
          </w:p>
        </w:tc>
        <w:tc>
          <w:tcPr>
            <w:tcW w:w="3780" w:type="dxa"/>
            <w:shd w:val="clear" w:color="auto" w:fill="FFFFFF"/>
          </w:tcPr>
          <w:p w14:paraId="6E80F513"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 xml:space="preserve">Increase programing in public libraries. </w:t>
            </w:r>
          </w:p>
        </w:tc>
        <w:tc>
          <w:tcPr>
            <w:tcW w:w="1350" w:type="dxa"/>
            <w:shd w:val="clear" w:color="auto" w:fill="FFFFFF"/>
          </w:tcPr>
          <w:p w14:paraId="6446C9C5" w14:textId="5D23CA73"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81</w:t>
            </w:r>
          </w:p>
        </w:tc>
        <w:tc>
          <w:tcPr>
            <w:tcW w:w="1800" w:type="dxa"/>
            <w:shd w:val="clear" w:color="auto" w:fill="FFFFFF"/>
          </w:tcPr>
          <w:p w14:paraId="0AB76BC1" w14:textId="602335E2" w:rsidR="00577F05" w:rsidRPr="00BD4617" w:rsidRDefault="00577F05" w:rsidP="00577F05">
            <w:pPr>
              <w:jc w:val="center"/>
              <w:rPr>
                <w:rFonts w:eastAsia="Calibri" w:cstheme="minorHAnsi"/>
                <w:b w:val="0"/>
                <w:color w:val="auto"/>
                <w:sz w:val="22"/>
              </w:rPr>
            </w:pPr>
            <w:r w:rsidRPr="00BD4617">
              <w:rPr>
                <w:rFonts w:eastAsia="Calibri" w:cstheme="minorHAnsi"/>
                <w:b w:val="0"/>
                <w:color w:val="auto"/>
                <w:sz w:val="22"/>
              </w:rPr>
              <w:t>Ongoing</w:t>
            </w:r>
          </w:p>
        </w:tc>
        <w:tc>
          <w:tcPr>
            <w:tcW w:w="2520" w:type="dxa"/>
            <w:gridSpan w:val="2"/>
          </w:tcPr>
          <w:p w14:paraId="39AD6EC8" w14:textId="14686936" w:rsidR="00577F05" w:rsidRPr="00432BF6" w:rsidRDefault="00577F05" w:rsidP="00577F05">
            <w:pPr>
              <w:jc w:val="center"/>
              <w:rPr>
                <w:rFonts w:eastAsia="Calibri" w:cstheme="minorHAnsi"/>
                <w:b w:val="0"/>
                <w:bCs/>
                <w:color w:val="auto"/>
                <w:sz w:val="22"/>
              </w:rPr>
            </w:pPr>
            <w:r w:rsidRPr="00432BF6">
              <w:rPr>
                <w:b w:val="0"/>
                <w:bCs/>
                <w:color w:val="auto"/>
                <w:sz w:val="22"/>
                <w:szCs w:val="18"/>
              </w:rPr>
              <w:t>EARPDC, Library Boards, Local Gov'ts.</w:t>
            </w:r>
          </w:p>
        </w:tc>
      </w:tr>
      <w:tr w:rsidR="00577F05" w:rsidRPr="007A3CF3" w14:paraId="653BA885" w14:textId="77777777" w:rsidTr="00F605D9">
        <w:tc>
          <w:tcPr>
            <w:tcW w:w="720" w:type="dxa"/>
            <w:shd w:val="clear" w:color="auto" w:fill="B4C6E7"/>
          </w:tcPr>
          <w:p w14:paraId="58C74895"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lastRenderedPageBreak/>
              <w:t>#</w:t>
            </w:r>
          </w:p>
        </w:tc>
        <w:tc>
          <w:tcPr>
            <w:tcW w:w="3780" w:type="dxa"/>
            <w:shd w:val="clear" w:color="auto" w:fill="B4C6E7"/>
          </w:tcPr>
          <w:p w14:paraId="70386301" w14:textId="77777777" w:rsidR="00577F05" w:rsidRPr="0028111D" w:rsidRDefault="00577F05" w:rsidP="00577F05">
            <w:pPr>
              <w:tabs>
                <w:tab w:val="left" w:pos="1002"/>
              </w:tabs>
              <w:jc w:val="center"/>
              <w:rPr>
                <w:rFonts w:eastAsia="Calibri" w:cstheme="minorHAnsi"/>
                <w:color w:val="auto"/>
                <w:sz w:val="22"/>
              </w:rPr>
            </w:pPr>
            <w:r w:rsidRPr="0028111D">
              <w:rPr>
                <w:rFonts w:eastAsia="Calibri" w:cstheme="minorHAnsi"/>
                <w:bCs/>
                <w:color w:val="auto"/>
                <w:sz w:val="24"/>
                <w:szCs w:val="24"/>
              </w:rPr>
              <w:t>Action</w:t>
            </w:r>
          </w:p>
        </w:tc>
        <w:tc>
          <w:tcPr>
            <w:tcW w:w="1350" w:type="dxa"/>
            <w:shd w:val="clear" w:color="auto" w:fill="B4C6E7"/>
          </w:tcPr>
          <w:p w14:paraId="3E3B0643"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Page #</w:t>
            </w:r>
          </w:p>
        </w:tc>
        <w:tc>
          <w:tcPr>
            <w:tcW w:w="1800" w:type="dxa"/>
            <w:shd w:val="clear" w:color="auto" w:fill="B4C6E7"/>
          </w:tcPr>
          <w:p w14:paraId="796C1D91"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Time Frame</w:t>
            </w:r>
          </w:p>
        </w:tc>
        <w:tc>
          <w:tcPr>
            <w:tcW w:w="2520" w:type="dxa"/>
            <w:gridSpan w:val="2"/>
            <w:shd w:val="clear" w:color="auto" w:fill="B4C6E7"/>
          </w:tcPr>
          <w:p w14:paraId="05207B87" w14:textId="77777777" w:rsidR="00577F05"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Potential</w:t>
            </w:r>
          </w:p>
          <w:p w14:paraId="43B72CBA" w14:textId="0013729C"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 xml:space="preserve"> Partners</w:t>
            </w:r>
          </w:p>
        </w:tc>
      </w:tr>
      <w:tr w:rsidR="00577F05" w:rsidRPr="0028111D" w14:paraId="312920B8" w14:textId="77777777" w:rsidTr="00F605D9">
        <w:tc>
          <w:tcPr>
            <w:tcW w:w="720" w:type="dxa"/>
            <w:shd w:val="clear" w:color="auto" w:fill="FFFFFF"/>
          </w:tcPr>
          <w:p w14:paraId="48155105" w14:textId="05E820AA"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E-3-2</w:t>
            </w:r>
          </w:p>
        </w:tc>
        <w:tc>
          <w:tcPr>
            <w:tcW w:w="3780" w:type="dxa"/>
            <w:shd w:val="clear" w:color="auto" w:fill="FFFFFF"/>
          </w:tcPr>
          <w:p w14:paraId="74D1FC16" w14:textId="3539CFA2"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and expand communication and information networks</w:t>
            </w:r>
            <w:r>
              <w:rPr>
                <w:rFonts w:eastAsia="Calibri" w:cstheme="minorHAnsi"/>
                <w:color w:val="auto"/>
                <w:sz w:val="22"/>
              </w:rPr>
              <w:t xml:space="preserve"> and enhance existing facilities</w:t>
            </w:r>
            <w:r w:rsidRPr="0028111D">
              <w:rPr>
                <w:rFonts w:eastAsia="Calibri" w:cstheme="minorHAnsi"/>
                <w:color w:val="auto"/>
                <w:sz w:val="22"/>
              </w:rPr>
              <w:t>.</w:t>
            </w:r>
          </w:p>
        </w:tc>
        <w:tc>
          <w:tcPr>
            <w:tcW w:w="1350" w:type="dxa"/>
            <w:shd w:val="clear" w:color="auto" w:fill="FFFFFF"/>
          </w:tcPr>
          <w:p w14:paraId="36C0DEF0" w14:textId="05DF4456"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81</w:t>
            </w:r>
          </w:p>
        </w:tc>
        <w:tc>
          <w:tcPr>
            <w:tcW w:w="1800" w:type="dxa"/>
            <w:shd w:val="clear" w:color="auto" w:fill="FFFFFF"/>
          </w:tcPr>
          <w:p w14:paraId="20357C46" w14:textId="614D397C" w:rsidR="00577F05" w:rsidRPr="00D50891" w:rsidRDefault="00577F05" w:rsidP="00577F05">
            <w:pPr>
              <w:jc w:val="center"/>
              <w:rPr>
                <w:rFonts w:eastAsia="Calibri" w:cstheme="minorHAnsi"/>
                <w:b w:val="0"/>
                <w:color w:val="auto"/>
                <w:sz w:val="22"/>
              </w:rPr>
            </w:pPr>
            <w:r w:rsidRPr="00BD4617">
              <w:rPr>
                <w:rFonts w:eastAsia="Calibri" w:cstheme="minorHAnsi"/>
                <w:b w:val="0"/>
                <w:color w:val="auto"/>
                <w:sz w:val="22"/>
              </w:rPr>
              <w:t>Mid-term</w:t>
            </w:r>
          </w:p>
        </w:tc>
        <w:tc>
          <w:tcPr>
            <w:tcW w:w="2520" w:type="dxa"/>
            <w:gridSpan w:val="2"/>
            <w:shd w:val="clear" w:color="auto" w:fill="FFFFFF"/>
          </w:tcPr>
          <w:p w14:paraId="3EED502A" w14:textId="6AA32442"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EARPDC-EAP</w:t>
            </w:r>
          </w:p>
        </w:tc>
      </w:tr>
      <w:tr w:rsidR="00577F05" w:rsidRPr="0028111D" w14:paraId="7FE34EAD" w14:textId="77777777" w:rsidTr="00577F05">
        <w:tc>
          <w:tcPr>
            <w:tcW w:w="720" w:type="dxa"/>
            <w:shd w:val="clear" w:color="auto" w:fill="D9D9D9" w:themeFill="background1" w:themeFillShade="D9"/>
          </w:tcPr>
          <w:p w14:paraId="30D9B44B"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2AE65B9E"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hemeFill="background1" w:themeFillShade="D9"/>
          </w:tcPr>
          <w:p w14:paraId="625582FB"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058EB513"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4EC53DDE" w14:textId="77777777" w:rsidR="00577F05" w:rsidRPr="00792126" w:rsidRDefault="00577F05" w:rsidP="00577F05">
            <w:pPr>
              <w:jc w:val="center"/>
              <w:rPr>
                <w:rFonts w:eastAsia="Calibri" w:cstheme="minorHAnsi"/>
                <w:b w:val="0"/>
                <w:color w:val="auto"/>
                <w:sz w:val="22"/>
              </w:rPr>
            </w:pPr>
          </w:p>
        </w:tc>
      </w:tr>
      <w:tr w:rsidR="00577F05" w:rsidRPr="0028111D" w14:paraId="1934413A" w14:textId="77777777" w:rsidTr="00F605D9">
        <w:tc>
          <w:tcPr>
            <w:tcW w:w="720" w:type="dxa"/>
            <w:shd w:val="clear" w:color="auto" w:fill="FFFFFF"/>
          </w:tcPr>
          <w:p w14:paraId="57A71F40" w14:textId="6C6CDF4E"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E-4-1</w:t>
            </w:r>
          </w:p>
        </w:tc>
        <w:tc>
          <w:tcPr>
            <w:tcW w:w="3780" w:type="dxa"/>
            <w:shd w:val="clear" w:color="auto" w:fill="FFFFFF"/>
          </w:tcPr>
          <w:p w14:paraId="4166B5AA" w14:textId="27BFAA79"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 xml:space="preserve">Increase awareness of job training opportunities. </w:t>
            </w:r>
          </w:p>
        </w:tc>
        <w:tc>
          <w:tcPr>
            <w:tcW w:w="1350" w:type="dxa"/>
            <w:shd w:val="clear" w:color="auto" w:fill="FFFFFF"/>
          </w:tcPr>
          <w:p w14:paraId="1C540550" w14:textId="7EFBB699"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82</w:t>
            </w:r>
          </w:p>
        </w:tc>
        <w:tc>
          <w:tcPr>
            <w:tcW w:w="1800" w:type="dxa"/>
            <w:shd w:val="clear" w:color="auto" w:fill="FFFFFF"/>
          </w:tcPr>
          <w:p w14:paraId="5E5C9DA3" w14:textId="19991933" w:rsidR="00577F05" w:rsidRPr="00D50891" w:rsidRDefault="00577F05" w:rsidP="00577F05">
            <w:pPr>
              <w:jc w:val="center"/>
              <w:rPr>
                <w:rFonts w:eastAsia="Calibri" w:cstheme="minorHAnsi"/>
                <w:b w:val="0"/>
                <w:color w:val="auto"/>
                <w:sz w:val="22"/>
              </w:rPr>
            </w:pPr>
            <w:r w:rsidRPr="00BD4617">
              <w:rPr>
                <w:rFonts w:eastAsia="Calibri" w:cstheme="minorHAnsi"/>
                <w:b w:val="0"/>
                <w:color w:val="auto"/>
                <w:sz w:val="22"/>
              </w:rPr>
              <w:t>Ongoing</w:t>
            </w:r>
          </w:p>
        </w:tc>
        <w:tc>
          <w:tcPr>
            <w:tcW w:w="2520" w:type="dxa"/>
            <w:gridSpan w:val="2"/>
            <w:shd w:val="clear" w:color="auto" w:fill="FFFFFF"/>
          </w:tcPr>
          <w:p w14:paraId="22184C4F" w14:textId="216878B2"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Workforce Dev. Councils</w:t>
            </w:r>
          </w:p>
        </w:tc>
      </w:tr>
      <w:tr w:rsidR="00577F05" w:rsidRPr="0028111D" w14:paraId="51262B76" w14:textId="77777777" w:rsidTr="00577F05">
        <w:tc>
          <w:tcPr>
            <w:tcW w:w="720" w:type="dxa"/>
            <w:shd w:val="clear" w:color="auto" w:fill="D9D9D9" w:themeFill="background1" w:themeFillShade="D9"/>
          </w:tcPr>
          <w:p w14:paraId="1D7505C7"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2D6B5486"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hemeFill="background1" w:themeFillShade="D9"/>
          </w:tcPr>
          <w:p w14:paraId="0996591F"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67E5B5D4"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727D6F5D" w14:textId="77777777" w:rsidR="00577F05" w:rsidRPr="00792126" w:rsidRDefault="00577F05" w:rsidP="00577F05">
            <w:pPr>
              <w:jc w:val="center"/>
              <w:rPr>
                <w:rFonts w:eastAsia="Calibri" w:cstheme="minorHAnsi"/>
                <w:b w:val="0"/>
                <w:color w:val="auto"/>
                <w:sz w:val="22"/>
              </w:rPr>
            </w:pPr>
          </w:p>
        </w:tc>
      </w:tr>
      <w:tr w:rsidR="00577F05" w:rsidRPr="0028111D" w14:paraId="4BA8F4EF" w14:textId="77777777" w:rsidTr="00F605D9">
        <w:tc>
          <w:tcPr>
            <w:tcW w:w="720" w:type="dxa"/>
            <w:shd w:val="clear" w:color="auto" w:fill="FFFFFF"/>
          </w:tcPr>
          <w:p w14:paraId="3CBCE510"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E-4-2</w:t>
            </w:r>
          </w:p>
        </w:tc>
        <w:tc>
          <w:tcPr>
            <w:tcW w:w="3780" w:type="dxa"/>
            <w:shd w:val="clear" w:color="auto" w:fill="FFFFFF"/>
          </w:tcPr>
          <w:p w14:paraId="35AC5C1F"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Strengthen the region’s voice on statewide boards and establish additional career development centers in the region.</w:t>
            </w:r>
          </w:p>
        </w:tc>
        <w:tc>
          <w:tcPr>
            <w:tcW w:w="1350" w:type="dxa"/>
            <w:shd w:val="clear" w:color="auto" w:fill="FFFFFF"/>
          </w:tcPr>
          <w:p w14:paraId="3056EBC7" w14:textId="21BE9D72"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82</w:t>
            </w:r>
          </w:p>
        </w:tc>
        <w:tc>
          <w:tcPr>
            <w:tcW w:w="1800" w:type="dxa"/>
            <w:shd w:val="clear" w:color="auto" w:fill="FFFFFF"/>
          </w:tcPr>
          <w:p w14:paraId="119FF4F5" w14:textId="62CF6C54"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Long-term</w:t>
            </w:r>
          </w:p>
        </w:tc>
        <w:tc>
          <w:tcPr>
            <w:tcW w:w="2520" w:type="dxa"/>
            <w:gridSpan w:val="2"/>
            <w:shd w:val="clear" w:color="auto" w:fill="FFFFFF"/>
          </w:tcPr>
          <w:p w14:paraId="40850F4E" w14:textId="1C2FF4C5"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City and County Leaders</w:t>
            </w:r>
          </w:p>
        </w:tc>
      </w:tr>
      <w:tr w:rsidR="00577F05" w:rsidRPr="007A3CF3" w14:paraId="5E7EC0A6" w14:textId="77777777" w:rsidTr="00F605D9">
        <w:tc>
          <w:tcPr>
            <w:tcW w:w="720" w:type="dxa"/>
            <w:shd w:val="clear" w:color="auto" w:fill="D9D9D9"/>
          </w:tcPr>
          <w:p w14:paraId="2BC9473F"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3BF0E3B"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3391DF2D"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E2B90D8"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cPr>
          <w:p w14:paraId="6860A3F4" w14:textId="77777777" w:rsidR="00577F05" w:rsidRPr="00792126" w:rsidRDefault="00577F05" w:rsidP="00577F05">
            <w:pPr>
              <w:jc w:val="center"/>
              <w:rPr>
                <w:rFonts w:eastAsia="Calibri" w:cstheme="minorHAnsi"/>
                <w:b w:val="0"/>
                <w:color w:val="auto"/>
                <w:sz w:val="22"/>
              </w:rPr>
            </w:pPr>
          </w:p>
        </w:tc>
      </w:tr>
      <w:tr w:rsidR="00577F05" w:rsidRPr="0028111D" w14:paraId="3403FDAA" w14:textId="77777777" w:rsidTr="00F605D9">
        <w:tc>
          <w:tcPr>
            <w:tcW w:w="720" w:type="dxa"/>
            <w:shd w:val="clear" w:color="auto" w:fill="FFFFFF"/>
          </w:tcPr>
          <w:p w14:paraId="3FB1878E"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E-4-3</w:t>
            </w:r>
          </w:p>
        </w:tc>
        <w:tc>
          <w:tcPr>
            <w:tcW w:w="3780" w:type="dxa"/>
            <w:shd w:val="clear" w:color="auto" w:fill="FFFFFF"/>
          </w:tcPr>
          <w:p w14:paraId="18AA37F7"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Encourage county participation in the ACT Work Ready Communities Program.</w:t>
            </w:r>
          </w:p>
        </w:tc>
        <w:tc>
          <w:tcPr>
            <w:tcW w:w="1350" w:type="dxa"/>
            <w:shd w:val="clear" w:color="auto" w:fill="FFFFFF"/>
          </w:tcPr>
          <w:p w14:paraId="5531CF5A" w14:textId="3EE94AFB"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82</w:t>
            </w:r>
          </w:p>
        </w:tc>
        <w:tc>
          <w:tcPr>
            <w:tcW w:w="1800" w:type="dxa"/>
            <w:shd w:val="clear" w:color="auto" w:fill="FFFFFF"/>
          </w:tcPr>
          <w:p w14:paraId="72EC9A9D" w14:textId="424C5300"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Ongoing</w:t>
            </w:r>
          </w:p>
        </w:tc>
        <w:tc>
          <w:tcPr>
            <w:tcW w:w="2520" w:type="dxa"/>
            <w:gridSpan w:val="2"/>
            <w:shd w:val="clear" w:color="auto" w:fill="FFFFFF"/>
          </w:tcPr>
          <w:p w14:paraId="79F480F4" w14:textId="2D80E244"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Local Leaders, Businesses</w:t>
            </w:r>
          </w:p>
        </w:tc>
      </w:tr>
      <w:tr w:rsidR="00577F05" w:rsidRPr="007A3CF3" w14:paraId="21C648B5" w14:textId="77777777" w:rsidTr="00F605D9">
        <w:tc>
          <w:tcPr>
            <w:tcW w:w="720" w:type="dxa"/>
            <w:shd w:val="clear" w:color="auto" w:fill="D9D9D9"/>
          </w:tcPr>
          <w:p w14:paraId="18272153"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0363A54"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2B6885CE" w14:textId="77777777" w:rsidR="00577F05" w:rsidRPr="0028111D" w:rsidRDefault="00577F05" w:rsidP="00577F05">
            <w:pPr>
              <w:jc w:val="center"/>
              <w:rPr>
                <w:rFonts w:eastAsia="Calibri" w:cstheme="minorHAnsi"/>
                <w:bCs/>
                <w:color w:val="auto"/>
                <w:sz w:val="22"/>
              </w:rPr>
            </w:pPr>
          </w:p>
        </w:tc>
        <w:tc>
          <w:tcPr>
            <w:tcW w:w="1800" w:type="dxa"/>
            <w:shd w:val="clear" w:color="auto" w:fill="D9D9D9"/>
          </w:tcPr>
          <w:p w14:paraId="63E1E8C8"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cPr>
          <w:p w14:paraId="6CAC1C4B" w14:textId="77777777" w:rsidR="00577F05" w:rsidRPr="00792126" w:rsidRDefault="00577F05" w:rsidP="00577F05">
            <w:pPr>
              <w:jc w:val="center"/>
              <w:rPr>
                <w:rFonts w:eastAsia="Calibri" w:cstheme="minorHAnsi"/>
                <w:b w:val="0"/>
                <w:color w:val="auto"/>
                <w:sz w:val="22"/>
              </w:rPr>
            </w:pPr>
          </w:p>
        </w:tc>
      </w:tr>
      <w:tr w:rsidR="00577F05" w:rsidRPr="0028111D" w14:paraId="110046DF" w14:textId="77777777" w:rsidTr="00F605D9">
        <w:tc>
          <w:tcPr>
            <w:tcW w:w="720" w:type="dxa"/>
            <w:shd w:val="clear" w:color="auto" w:fill="FFFFFF"/>
          </w:tcPr>
          <w:p w14:paraId="4EE00B1D"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E-5-1</w:t>
            </w:r>
          </w:p>
        </w:tc>
        <w:tc>
          <w:tcPr>
            <w:tcW w:w="3780" w:type="dxa"/>
            <w:shd w:val="clear" w:color="auto" w:fill="FFFFFF"/>
          </w:tcPr>
          <w:p w14:paraId="04173CB1"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Form a consortium of educators, non-profits, and public agencies to develop and hold grant writing workshops.</w:t>
            </w:r>
          </w:p>
        </w:tc>
        <w:tc>
          <w:tcPr>
            <w:tcW w:w="1350" w:type="dxa"/>
            <w:shd w:val="clear" w:color="auto" w:fill="FFFFFF"/>
          </w:tcPr>
          <w:p w14:paraId="0A800E06" w14:textId="4EC364E8"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83</w:t>
            </w:r>
          </w:p>
        </w:tc>
        <w:tc>
          <w:tcPr>
            <w:tcW w:w="1800" w:type="dxa"/>
            <w:shd w:val="clear" w:color="auto" w:fill="FFFFFF"/>
          </w:tcPr>
          <w:p w14:paraId="6DA6A6BD" w14:textId="43AEAE9B"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Long-term</w:t>
            </w:r>
          </w:p>
        </w:tc>
        <w:tc>
          <w:tcPr>
            <w:tcW w:w="2520" w:type="dxa"/>
            <w:gridSpan w:val="2"/>
            <w:shd w:val="clear" w:color="auto" w:fill="FFFFFF"/>
          </w:tcPr>
          <w:p w14:paraId="2D578118" w14:textId="0FC11368"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EARPDC, Chambers of Commerce</w:t>
            </w:r>
          </w:p>
        </w:tc>
      </w:tr>
      <w:tr w:rsidR="00577F05" w:rsidRPr="007A3CF3" w14:paraId="1962EB4C" w14:textId="77777777" w:rsidTr="00F605D9">
        <w:tc>
          <w:tcPr>
            <w:tcW w:w="720" w:type="dxa"/>
            <w:shd w:val="clear" w:color="auto" w:fill="D9D9D9"/>
          </w:tcPr>
          <w:p w14:paraId="52AB819F"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18989BD6"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319F29E0"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421634A4"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cPr>
          <w:p w14:paraId="68EE4F3E" w14:textId="77777777" w:rsidR="00577F05" w:rsidRPr="00792126" w:rsidRDefault="00577F05" w:rsidP="00577F05">
            <w:pPr>
              <w:jc w:val="center"/>
              <w:rPr>
                <w:rFonts w:eastAsia="Calibri" w:cstheme="minorHAnsi"/>
                <w:b w:val="0"/>
                <w:color w:val="auto"/>
                <w:sz w:val="22"/>
              </w:rPr>
            </w:pPr>
          </w:p>
        </w:tc>
      </w:tr>
      <w:tr w:rsidR="00577F05" w:rsidRPr="0028111D" w14:paraId="16C745D9" w14:textId="77777777" w:rsidTr="00F605D9">
        <w:tc>
          <w:tcPr>
            <w:tcW w:w="720" w:type="dxa"/>
            <w:shd w:val="clear" w:color="auto" w:fill="FFFFFF"/>
          </w:tcPr>
          <w:p w14:paraId="02E97A0F"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E-6-1</w:t>
            </w:r>
          </w:p>
        </w:tc>
        <w:tc>
          <w:tcPr>
            <w:tcW w:w="3780" w:type="dxa"/>
            <w:shd w:val="clear" w:color="auto" w:fill="FFFFFF"/>
          </w:tcPr>
          <w:p w14:paraId="51FC54CF"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 best practices model.</w:t>
            </w:r>
          </w:p>
        </w:tc>
        <w:tc>
          <w:tcPr>
            <w:tcW w:w="1350" w:type="dxa"/>
            <w:shd w:val="clear" w:color="auto" w:fill="FFFFFF"/>
          </w:tcPr>
          <w:p w14:paraId="584E6E5B" w14:textId="40E16301"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84</w:t>
            </w:r>
          </w:p>
        </w:tc>
        <w:tc>
          <w:tcPr>
            <w:tcW w:w="1800" w:type="dxa"/>
            <w:shd w:val="clear" w:color="auto" w:fill="FFFFFF"/>
          </w:tcPr>
          <w:p w14:paraId="53EC6BC7" w14:textId="5B07C972"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Mid-term</w:t>
            </w:r>
          </w:p>
        </w:tc>
        <w:tc>
          <w:tcPr>
            <w:tcW w:w="2520" w:type="dxa"/>
            <w:gridSpan w:val="2"/>
            <w:shd w:val="clear" w:color="auto" w:fill="FFFFFF"/>
          </w:tcPr>
          <w:p w14:paraId="2FEF9F84" w14:textId="572CBDAF"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EAP-Schools, Colleges</w:t>
            </w:r>
          </w:p>
        </w:tc>
      </w:tr>
      <w:tr w:rsidR="00577F05" w:rsidRPr="007A3CF3" w14:paraId="782DD047" w14:textId="77777777" w:rsidTr="00F605D9">
        <w:tc>
          <w:tcPr>
            <w:tcW w:w="720" w:type="dxa"/>
            <w:shd w:val="clear" w:color="auto" w:fill="D9D9D9"/>
          </w:tcPr>
          <w:p w14:paraId="75CF66D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30A8BA6B"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540467D2"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480FD208" w14:textId="77777777" w:rsidR="00577F05" w:rsidRPr="00D50891" w:rsidRDefault="00577F05" w:rsidP="00577F05">
            <w:pPr>
              <w:jc w:val="center"/>
              <w:rPr>
                <w:rFonts w:eastAsia="Calibri" w:cstheme="minorHAnsi"/>
                <w:b w:val="0"/>
                <w:color w:val="auto"/>
                <w:sz w:val="22"/>
              </w:rPr>
            </w:pPr>
          </w:p>
        </w:tc>
        <w:tc>
          <w:tcPr>
            <w:tcW w:w="2520" w:type="dxa"/>
            <w:gridSpan w:val="2"/>
            <w:shd w:val="clear" w:color="auto" w:fill="D9D9D9"/>
          </w:tcPr>
          <w:p w14:paraId="21F96895" w14:textId="77777777" w:rsidR="00577F05" w:rsidRPr="00792126" w:rsidRDefault="00577F05" w:rsidP="00577F05">
            <w:pPr>
              <w:jc w:val="center"/>
              <w:rPr>
                <w:rFonts w:eastAsia="Calibri" w:cstheme="minorHAnsi"/>
                <w:b w:val="0"/>
                <w:color w:val="auto"/>
                <w:sz w:val="22"/>
              </w:rPr>
            </w:pPr>
          </w:p>
        </w:tc>
      </w:tr>
      <w:tr w:rsidR="00577F05" w:rsidRPr="0028111D" w14:paraId="5ADFB703" w14:textId="77777777" w:rsidTr="00F605D9">
        <w:tc>
          <w:tcPr>
            <w:tcW w:w="720" w:type="dxa"/>
            <w:shd w:val="clear" w:color="auto" w:fill="FFFFFF"/>
          </w:tcPr>
          <w:p w14:paraId="109C1DD2"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E-6-2</w:t>
            </w:r>
          </w:p>
        </w:tc>
        <w:tc>
          <w:tcPr>
            <w:tcW w:w="3780" w:type="dxa"/>
            <w:shd w:val="clear" w:color="auto" w:fill="FFFFFF"/>
          </w:tcPr>
          <w:p w14:paraId="5030B5AA"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 strategic plan for education in the region.</w:t>
            </w:r>
          </w:p>
        </w:tc>
        <w:tc>
          <w:tcPr>
            <w:tcW w:w="1350" w:type="dxa"/>
            <w:shd w:val="clear" w:color="auto" w:fill="FFFFFF"/>
          </w:tcPr>
          <w:p w14:paraId="77B61352" w14:textId="0F2C2AF7"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84</w:t>
            </w:r>
          </w:p>
        </w:tc>
        <w:tc>
          <w:tcPr>
            <w:tcW w:w="1800" w:type="dxa"/>
            <w:shd w:val="clear" w:color="auto" w:fill="FFFFFF"/>
          </w:tcPr>
          <w:p w14:paraId="1F102574" w14:textId="4D2D7793"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Long-term</w:t>
            </w:r>
          </w:p>
        </w:tc>
        <w:tc>
          <w:tcPr>
            <w:tcW w:w="2520" w:type="dxa"/>
            <w:gridSpan w:val="2"/>
            <w:shd w:val="clear" w:color="auto" w:fill="FFFFFF"/>
          </w:tcPr>
          <w:p w14:paraId="4979A5F0" w14:textId="63944467"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EAP-Schools, DOE</w:t>
            </w:r>
          </w:p>
        </w:tc>
      </w:tr>
      <w:tr w:rsidR="00577F05" w:rsidRPr="007A3CF3" w14:paraId="7C51BE1C" w14:textId="77777777" w:rsidTr="00F605D9">
        <w:tc>
          <w:tcPr>
            <w:tcW w:w="720" w:type="dxa"/>
            <w:shd w:val="clear" w:color="auto" w:fill="D9D9D9"/>
          </w:tcPr>
          <w:p w14:paraId="537CCB3A"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758D4171"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47146FEE"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616DC3E" w14:textId="6EFB9252" w:rsidR="00577F05" w:rsidRPr="00D50891" w:rsidRDefault="00577F05" w:rsidP="00577F05">
            <w:pPr>
              <w:rPr>
                <w:rFonts w:eastAsia="Calibri" w:cstheme="minorHAnsi"/>
                <w:b w:val="0"/>
                <w:color w:val="auto"/>
                <w:sz w:val="22"/>
              </w:rPr>
            </w:pPr>
          </w:p>
        </w:tc>
        <w:tc>
          <w:tcPr>
            <w:tcW w:w="2520" w:type="dxa"/>
            <w:gridSpan w:val="2"/>
            <w:shd w:val="clear" w:color="auto" w:fill="D9D9D9"/>
          </w:tcPr>
          <w:p w14:paraId="660C2E1B" w14:textId="77777777" w:rsidR="00577F05" w:rsidRPr="00792126" w:rsidRDefault="00577F05" w:rsidP="00577F05">
            <w:pPr>
              <w:jc w:val="center"/>
              <w:rPr>
                <w:rFonts w:eastAsia="Calibri" w:cstheme="minorHAnsi"/>
                <w:b w:val="0"/>
                <w:color w:val="auto"/>
                <w:sz w:val="22"/>
              </w:rPr>
            </w:pPr>
          </w:p>
        </w:tc>
      </w:tr>
      <w:tr w:rsidR="00577F05" w:rsidRPr="0028111D" w14:paraId="7A0B113E" w14:textId="77777777" w:rsidTr="00F605D9">
        <w:tc>
          <w:tcPr>
            <w:tcW w:w="720" w:type="dxa"/>
            <w:shd w:val="clear" w:color="auto" w:fill="FFFFFF"/>
          </w:tcPr>
          <w:p w14:paraId="66F7457C"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E-7-1</w:t>
            </w:r>
          </w:p>
        </w:tc>
        <w:tc>
          <w:tcPr>
            <w:tcW w:w="3780" w:type="dxa"/>
            <w:shd w:val="clear" w:color="auto" w:fill="FFFFFF"/>
          </w:tcPr>
          <w:p w14:paraId="37319611"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Hold speaker series and/or workshops to educate the public on technology opportunities.</w:t>
            </w:r>
          </w:p>
        </w:tc>
        <w:tc>
          <w:tcPr>
            <w:tcW w:w="1350" w:type="dxa"/>
            <w:shd w:val="clear" w:color="auto" w:fill="FFFFFF"/>
          </w:tcPr>
          <w:p w14:paraId="0456D2DC" w14:textId="3892B134"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84</w:t>
            </w:r>
          </w:p>
        </w:tc>
        <w:tc>
          <w:tcPr>
            <w:tcW w:w="1800" w:type="dxa"/>
            <w:shd w:val="clear" w:color="auto" w:fill="FFFFFF"/>
          </w:tcPr>
          <w:p w14:paraId="11E3FCBE" w14:textId="3E83F6F3"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Long-term</w:t>
            </w:r>
          </w:p>
        </w:tc>
        <w:tc>
          <w:tcPr>
            <w:tcW w:w="2520" w:type="dxa"/>
            <w:gridSpan w:val="2"/>
            <w:shd w:val="clear" w:color="auto" w:fill="FFFFFF"/>
          </w:tcPr>
          <w:p w14:paraId="7263CF0D" w14:textId="76226FC5"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Schools, Colleges, Local govts.</w:t>
            </w:r>
          </w:p>
        </w:tc>
      </w:tr>
      <w:tr w:rsidR="00577F05" w:rsidRPr="007A3CF3" w14:paraId="2F100FF8" w14:textId="77777777" w:rsidTr="00F605D9">
        <w:tc>
          <w:tcPr>
            <w:tcW w:w="720" w:type="dxa"/>
            <w:shd w:val="clear" w:color="auto" w:fill="D9D9D9"/>
          </w:tcPr>
          <w:p w14:paraId="15A16A8B"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6C810313"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2C5FF307"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7FB2895" w14:textId="66544641" w:rsidR="00577F05" w:rsidRPr="00D50891" w:rsidRDefault="00577F05" w:rsidP="00577F05">
            <w:pPr>
              <w:jc w:val="center"/>
              <w:rPr>
                <w:rFonts w:eastAsia="Calibri" w:cstheme="minorHAnsi"/>
                <w:b w:val="0"/>
                <w:color w:val="auto"/>
                <w:sz w:val="22"/>
              </w:rPr>
            </w:pPr>
          </w:p>
        </w:tc>
        <w:tc>
          <w:tcPr>
            <w:tcW w:w="2520" w:type="dxa"/>
            <w:gridSpan w:val="2"/>
            <w:shd w:val="clear" w:color="auto" w:fill="D9D9D9"/>
          </w:tcPr>
          <w:p w14:paraId="7950E28C" w14:textId="77777777" w:rsidR="00577F05" w:rsidRPr="00792126" w:rsidRDefault="00577F05" w:rsidP="00577F05">
            <w:pPr>
              <w:jc w:val="center"/>
              <w:rPr>
                <w:rFonts w:eastAsia="Calibri" w:cstheme="minorHAnsi"/>
                <w:b w:val="0"/>
                <w:color w:val="auto"/>
                <w:sz w:val="22"/>
              </w:rPr>
            </w:pPr>
          </w:p>
        </w:tc>
      </w:tr>
      <w:tr w:rsidR="00577F05" w:rsidRPr="0028111D" w14:paraId="1DB54F4A" w14:textId="77777777" w:rsidTr="00F605D9">
        <w:tc>
          <w:tcPr>
            <w:tcW w:w="720" w:type="dxa"/>
            <w:shd w:val="clear" w:color="auto" w:fill="FFFFFF"/>
          </w:tcPr>
          <w:p w14:paraId="1641615B"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E-7-2</w:t>
            </w:r>
          </w:p>
        </w:tc>
        <w:tc>
          <w:tcPr>
            <w:tcW w:w="3780" w:type="dxa"/>
            <w:shd w:val="clear" w:color="auto" w:fill="FFFFFF"/>
          </w:tcPr>
          <w:p w14:paraId="6540A5BD"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and expand broadband internet networks.</w:t>
            </w:r>
          </w:p>
        </w:tc>
        <w:tc>
          <w:tcPr>
            <w:tcW w:w="1350" w:type="dxa"/>
            <w:shd w:val="clear" w:color="auto" w:fill="FFFFFF"/>
          </w:tcPr>
          <w:p w14:paraId="7C234103" w14:textId="456ACC2E"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84</w:t>
            </w:r>
          </w:p>
        </w:tc>
        <w:tc>
          <w:tcPr>
            <w:tcW w:w="1800" w:type="dxa"/>
            <w:shd w:val="clear" w:color="auto" w:fill="FFFFFF"/>
          </w:tcPr>
          <w:p w14:paraId="1B308FCB" w14:textId="77777777" w:rsidR="00577F05" w:rsidRPr="00D50891" w:rsidRDefault="00577F05" w:rsidP="00577F05">
            <w:pPr>
              <w:jc w:val="center"/>
              <w:rPr>
                <w:rFonts w:eastAsia="Calibri" w:cstheme="minorHAnsi"/>
                <w:b w:val="0"/>
                <w:color w:val="auto"/>
                <w:sz w:val="22"/>
              </w:rPr>
            </w:pPr>
          </w:p>
          <w:p w14:paraId="6F820BDE" w14:textId="41DC1B7D" w:rsidR="00577F05" w:rsidRPr="00D50891" w:rsidRDefault="00577F05" w:rsidP="00577F05">
            <w:pPr>
              <w:jc w:val="center"/>
              <w:rPr>
                <w:rFonts w:eastAsia="Calibri" w:cstheme="minorHAnsi"/>
                <w:b w:val="0"/>
                <w:color w:val="auto"/>
                <w:sz w:val="22"/>
              </w:rPr>
            </w:pPr>
            <w:r w:rsidRPr="00D50891">
              <w:rPr>
                <w:rFonts w:eastAsia="Calibri" w:cstheme="minorHAnsi"/>
                <w:b w:val="0"/>
                <w:color w:val="auto"/>
                <w:sz w:val="22"/>
              </w:rPr>
              <w:t>Ongoing</w:t>
            </w:r>
          </w:p>
        </w:tc>
        <w:tc>
          <w:tcPr>
            <w:tcW w:w="2520" w:type="dxa"/>
            <w:gridSpan w:val="2"/>
            <w:shd w:val="clear" w:color="auto" w:fill="FFFFFF"/>
          </w:tcPr>
          <w:p w14:paraId="6B0E468C" w14:textId="7282781F" w:rsidR="00577F05" w:rsidRPr="00792126" w:rsidRDefault="00577F05" w:rsidP="00577F05">
            <w:pPr>
              <w:jc w:val="center"/>
              <w:rPr>
                <w:rFonts w:eastAsia="Calibri" w:cstheme="minorHAnsi"/>
                <w:b w:val="0"/>
                <w:color w:val="auto"/>
                <w:sz w:val="22"/>
              </w:rPr>
            </w:pPr>
            <w:r w:rsidRPr="00792126">
              <w:rPr>
                <w:rFonts w:eastAsia="Calibri" w:cstheme="minorHAnsi"/>
                <w:b w:val="0"/>
                <w:color w:val="auto"/>
                <w:sz w:val="22"/>
              </w:rPr>
              <w:t>Local govt., schools, Local leaders</w:t>
            </w:r>
          </w:p>
        </w:tc>
      </w:tr>
      <w:tr w:rsidR="00577F05" w:rsidRPr="0028111D" w14:paraId="1C296FEC" w14:textId="77777777" w:rsidTr="00F605D9">
        <w:tc>
          <w:tcPr>
            <w:tcW w:w="10170" w:type="dxa"/>
            <w:gridSpan w:val="6"/>
            <w:shd w:val="clear" w:color="auto" w:fill="FFE599"/>
          </w:tcPr>
          <w:p w14:paraId="4FAF890C" w14:textId="77777777" w:rsidR="00577F05" w:rsidRPr="0028111D"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Health</w:t>
            </w:r>
          </w:p>
        </w:tc>
      </w:tr>
      <w:tr w:rsidR="00577F05" w:rsidRPr="0028111D" w14:paraId="329239F5" w14:textId="77777777" w:rsidTr="00F605D9">
        <w:tc>
          <w:tcPr>
            <w:tcW w:w="720" w:type="dxa"/>
            <w:shd w:val="clear" w:color="auto" w:fill="FFFFFF"/>
          </w:tcPr>
          <w:p w14:paraId="7CB76D0C"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F-1-1</w:t>
            </w:r>
          </w:p>
        </w:tc>
        <w:tc>
          <w:tcPr>
            <w:tcW w:w="3780" w:type="dxa"/>
            <w:shd w:val="clear" w:color="auto" w:fill="FFFFFF"/>
          </w:tcPr>
          <w:p w14:paraId="23DF6E08"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 healthy lifestyles program for youth.</w:t>
            </w:r>
          </w:p>
        </w:tc>
        <w:tc>
          <w:tcPr>
            <w:tcW w:w="1350" w:type="dxa"/>
            <w:shd w:val="clear" w:color="auto" w:fill="FFFFFF"/>
          </w:tcPr>
          <w:p w14:paraId="4D8CE85F" w14:textId="03B5309D"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86</w:t>
            </w:r>
          </w:p>
        </w:tc>
        <w:tc>
          <w:tcPr>
            <w:tcW w:w="1800" w:type="dxa"/>
            <w:shd w:val="clear" w:color="auto" w:fill="FFFFFF"/>
          </w:tcPr>
          <w:p w14:paraId="31BB5895" w14:textId="5E065F78" w:rsidR="00577F05" w:rsidRPr="00873C9F" w:rsidRDefault="00577F05" w:rsidP="00577F05">
            <w:pPr>
              <w:jc w:val="center"/>
              <w:rPr>
                <w:rFonts w:eastAsia="Calibri" w:cstheme="minorHAnsi"/>
                <w:b w:val="0"/>
                <w:color w:val="auto"/>
                <w:sz w:val="22"/>
              </w:rPr>
            </w:pPr>
            <w:r w:rsidRPr="00873C9F">
              <w:rPr>
                <w:rFonts w:eastAsia="Calibri" w:cstheme="minorHAnsi"/>
                <w:b w:val="0"/>
                <w:color w:val="auto"/>
                <w:sz w:val="22"/>
              </w:rPr>
              <w:t>Long-term</w:t>
            </w:r>
          </w:p>
        </w:tc>
        <w:tc>
          <w:tcPr>
            <w:tcW w:w="2520" w:type="dxa"/>
            <w:gridSpan w:val="2"/>
            <w:shd w:val="clear" w:color="auto" w:fill="FFFFFF"/>
          </w:tcPr>
          <w:p w14:paraId="7B421E52" w14:textId="5D873766" w:rsidR="00577F05" w:rsidRPr="00646C74" w:rsidRDefault="00577F05" w:rsidP="00577F05">
            <w:pPr>
              <w:jc w:val="center"/>
              <w:rPr>
                <w:rFonts w:eastAsia="Calibri" w:cstheme="minorHAnsi"/>
                <w:b w:val="0"/>
                <w:color w:val="auto"/>
                <w:sz w:val="22"/>
              </w:rPr>
            </w:pPr>
            <w:r w:rsidRPr="00646C74">
              <w:rPr>
                <w:rFonts w:eastAsia="Calibri" w:cstheme="minorHAnsi"/>
                <w:b w:val="0"/>
                <w:color w:val="auto"/>
                <w:sz w:val="22"/>
              </w:rPr>
              <w:t>EAP, EARPDC, Local health depts.</w:t>
            </w:r>
          </w:p>
        </w:tc>
      </w:tr>
      <w:tr w:rsidR="00577F05" w:rsidRPr="007A3CF3" w14:paraId="2BD5ECAB" w14:textId="77777777" w:rsidTr="002C0CD0">
        <w:trPr>
          <w:trHeight w:val="413"/>
        </w:trPr>
        <w:tc>
          <w:tcPr>
            <w:tcW w:w="720" w:type="dxa"/>
            <w:shd w:val="clear" w:color="auto" w:fill="D9D9D9"/>
          </w:tcPr>
          <w:p w14:paraId="2EC643BF"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0721C4C4"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35864688"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7B4C9323" w14:textId="77777777" w:rsidR="00577F05" w:rsidRPr="00873C9F" w:rsidRDefault="00577F05" w:rsidP="00577F05">
            <w:pPr>
              <w:jc w:val="center"/>
              <w:rPr>
                <w:rFonts w:eastAsia="Calibri" w:cstheme="minorHAnsi"/>
                <w:b w:val="0"/>
                <w:color w:val="auto"/>
                <w:sz w:val="22"/>
              </w:rPr>
            </w:pPr>
          </w:p>
        </w:tc>
        <w:tc>
          <w:tcPr>
            <w:tcW w:w="2520" w:type="dxa"/>
            <w:gridSpan w:val="2"/>
            <w:shd w:val="clear" w:color="auto" w:fill="D9D9D9"/>
          </w:tcPr>
          <w:p w14:paraId="43B5ADB6" w14:textId="77777777" w:rsidR="00577F05" w:rsidRPr="00646C74" w:rsidRDefault="00577F05" w:rsidP="00577F05">
            <w:pPr>
              <w:jc w:val="center"/>
              <w:rPr>
                <w:rFonts w:eastAsia="Calibri" w:cstheme="minorHAnsi"/>
                <w:b w:val="0"/>
                <w:color w:val="auto"/>
                <w:sz w:val="22"/>
              </w:rPr>
            </w:pPr>
          </w:p>
        </w:tc>
      </w:tr>
      <w:tr w:rsidR="00577F05" w:rsidRPr="0028111D" w14:paraId="08002EB7" w14:textId="77777777" w:rsidTr="00F605D9">
        <w:tc>
          <w:tcPr>
            <w:tcW w:w="720" w:type="dxa"/>
            <w:shd w:val="clear" w:color="auto" w:fill="FFFFFF"/>
          </w:tcPr>
          <w:p w14:paraId="48E535E3"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F-1-2</w:t>
            </w:r>
          </w:p>
        </w:tc>
        <w:tc>
          <w:tcPr>
            <w:tcW w:w="3780" w:type="dxa"/>
            <w:shd w:val="clear" w:color="auto" w:fill="FFFFFF"/>
          </w:tcPr>
          <w:p w14:paraId="1C51102C"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 health, prevention, and wellness program.</w:t>
            </w:r>
          </w:p>
        </w:tc>
        <w:tc>
          <w:tcPr>
            <w:tcW w:w="1350" w:type="dxa"/>
            <w:shd w:val="clear" w:color="auto" w:fill="FFFFFF"/>
          </w:tcPr>
          <w:p w14:paraId="6CE61F21" w14:textId="57EE1A5C"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86</w:t>
            </w:r>
          </w:p>
        </w:tc>
        <w:tc>
          <w:tcPr>
            <w:tcW w:w="1800" w:type="dxa"/>
            <w:shd w:val="clear" w:color="auto" w:fill="FFFFFF"/>
          </w:tcPr>
          <w:p w14:paraId="53452934" w14:textId="6C64F016" w:rsidR="00577F05" w:rsidRPr="00873C9F" w:rsidRDefault="00577F05" w:rsidP="00577F05">
            <w:pPr>
              <w:jc w:val="center"/>
              <w:rPr>
                <w:rFonts w:eastAsia="Calibri" w:cstheme="minorHAnsi"/>
                <w:b w:val="0"/>
                <w:color w:val="auto"/>
                <w:sz w:val="22"/>
              </w:rPr>
            </w:pPr>
            <w:r w:rsidRPr="00873C9F">
              <w:rPr>
                <w:rFonts w:eastAsia="Calibri" w:cstheme="minorHAnsi"/>
                <w:b w:val="0"/>
                <w:color w:val="auto"/>
                <w:sz w:val="22"/>
              </w:rPr>
              <w:t>Long-term</w:t>
            </w:r>
          </w:p>
        </w:tc>
        <w:tc>
          <w:tcPr>
            <w:tcW w:w="2520" w:type="dxa"/>
            <w:gridSpan w:val="2"/>
            <w:shd w:val="clear" w:color="auto" w:fill="FFFFFF"/>
          </w:tcPr>
          <w:p w14:paraId="1F4A7F3E" w14:textId="73E148B3" w:rsidR="00577F05" w:rsidRPr="00646C74" w:rsidRDefault="00577F05" w:rsidP="00577F05">
            <w:pPr>
              <w:jc w:val="center"/>
              <w:rPr>
                <w:rFonts w:eastAsia="Calibri" w:cstheme="minorHAnsi"/>
                <w:b w:val="0"/>
                <w:color w:val="auto"/>
                <w:sz w:val="22"/>
              </w:rPr>
            </w:pPr>
            <w:r w:rsidRPr="00646C74">
              <w:rPr>
                <w:rFonts w:eastAsia="Calibri" w:cstheme="minorHAnsi"/>
                <w:b w:val="0"/>
                <w:color w:val="auto"/>
                <w:sz w:val="22"/>
              </w:rPr>
              <w:t>Local health depts, EARPDC-Area Agency on Aging</w:t>
            </w:r>
          </w:p>
        </w:tc>
      </w:tr>
      <w:tr w:rsidR="00577F05" w:rsidRPr="007A3CF3" w14:paraId="2F7B9D83" w14:textId="77777777" w:rsidTr="002C0CD0">
        <w:trPr>
          <w:trHeight w:val="404"/>
        </w:trPr>
        <w:tc>
          <w:tcPr>
            <w:tcW w:w="720" w:type="dxa"/>
            <w:shd w:val="clear" w:color="auto" w:fill="D9D9D9"/>
          </w:tcPr>
          <w:p w14:paraId="0A0CD702"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29A127DE"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268335B5"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12B0343A" w14:textId="77777777" w:rsidR="00577F05" w:rsidRPr="00873C9F" w:rsidRDefault="00577F05" w:rsidP="00577F05">
            <w:pPr>
              <w:jc w:val="center"/>
              <w:rPr>
                <w:rFonts w:eastAsia="Calibri" w:cstheme="minorHAnsi"/>
                <w:b w:val="0"/>
                <w:color w:val="auto"/>
                <w:sz w:val="22"/>
              </w:rPr>
            </w:pPr>
          </w:p>
        </w:tc>
        <w:tc>
          <w:tcPr>
            <w:tcW w:w="2520" w:type="dxa"/>
            <w:gridSpan w:val="2"/>
            <w:shd w:val="clear" w:color="auto" w:fill="D9D9D9"/>
          </w:tcPr>
          <w:p w14:paraId="0CD055E3" w14:textId="77777777" w:rsidR="00577F05" w:rsidRPr="00646C74" w:rsidRDefault="00577F05" w:rsidP="00577F05">
            <w:pPr>
              <w:jc w:val="center"/>
              <w:rPr>
                <w:rFonts w:eastAsia="Calibri" w:cstheme="minorHAnsi"/>
                <w:b w:val="0"/>
                <w:color w:val="auto"/>
                <w:sz w:val="22"/>
              </w:rPr>
            </w:pPr>
          </w:p>
        </w:tc>
      </w:tr>
      <w:tr w:rsidR="00577F05" w:rsidRPr="0028111D" w14:paraId="7E98DAF6" w14:textId="77777777" w:rsidTr="00F605D9">
        <w:tc>
          <w:tcPr>
            <w:tcW w:w="720" w:type="dxa"/>
            <w:shd w:val="clear" w:color="auto" w:fill="FFFFFF"/>
          </w:tcPr>
          <w:p w14:paraId="34567F56"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F-1-3</w:t>
            </w:r>
          </w:p>
        </w:tc>
        <w:tc>
          <w:tcPr>
            <w:tcW w:w="3780" w:type="dxa"/>
            <w:shd w:val="clear" w:color="auto" w:fill="FFFFFF"/>
          </w:tcPr>
          <w:p w14:paraId="755FCA6D"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Establish a Food Policy Council in the East Alabama Region.</w:t>
            </w:r>
          </w:p>
        </w:tc>
        <w:tc>
          <w:tcPr>
            <w:tcW w:w="1350" w:type="dxa"/>
            <w:shd w:val="clear" w:color="auto" w:fill="FFFFFF"/>
          </w:tcPr>
          <w:p w14:paraId="76E59CAC" w14:textId="77B060D2"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86</w:t>
            </w:r>
          </w:p>
        </w:tc>
        <w:tc>
          <w:tcPr>
            <w:tcW w:w="1800" w:type="dxa"/>
            <w:shd w:val="clear" w:color="auto" w:fill="FFFFFF"/>
          </w:tcPr>
          <w:p w14:paraId="61B87409" w14:textId="691A79A2" w:rsidR="00577F05" w:rsidRPr="00873C9F" w:rsidRDefault="00577F05" w:rsidP="00577F05">
            <w:pPr>
              <w:jc w:val="center"/>
              <w:rPr>
                <w:rFonts w:eastAsia="Calibri" w:cstheme="minorHAnsi"/>
                <w:b w:val="0"/>
                <w:color w:val="auto"/>
                <w:sz w:val="22"/>
              </w:rPr>
            </w:pPr>
            <w:r w:rsidRPr="00873C9F">
              <w:rPr>
                <w:rFonts w:eastAsia="Calibri" w:cstheme="minorHAnsi"/>
                <w:b w:val="0"/>
                <w:color w:val="auto"/>
                <w:sz w:val="22"/>
              </w:rPr>
              <w:t>Mid-term</w:t>
            </w:r>
          </w:p>
        </w:tc>
        <w:tc>
          <w:tcPr>
            <w:tcW w:w="2520" w:type="dxa"/>
            <w:gridSpan w:val="2"/>
            <w:shd w:val="clear" w:color="auto" w:fill="FFFFFF"/>
          </w:tcPr>
          <w:p w14:paraId="7C48595A" w14:textId="61E214EF" w:rsidR="00577F05" w:rsidRPr="00646C74" w:rsidRDefault="00577F05" w:rsidP="00577F05">
            <w:pPr>
              <w:jc w:val="center"/>
              <w:rPr>
                <w:rFonts w:eastAsia="Calibri" w:cstheme="minorHAnsi"/>
                <w:b w:val="0"/>
                <w:color w:val="auto"/>
                <w:sz w:val="22"/>
              </w:rPr>
            </w:pPr>
            <w:r w:rsidRPr="00646C74">
              <w:rPr>
                <w:rFonts w:eastAsia="Calibri" w:cstheme="minorHAnsi"/>
                <w:b w:val="0"/>
                <w:color w:val="auto"/>
                <w:sz w:val="22"/>
              </w:rPr>
              <w:t>EARPDC, EACPA, Schools, Local Govt.</w:t>
            </w:r>
          </w:p>
        </w:tc>
      </w:tr>
      <w:tr w:rsidR="00577F05" w:rsidRPr="007A3CF3" w14:paraId="3B3811C4" w14:textId="77777777" w:rsidTr="002C0CD0">
        <w:trPr>
          <w:trHeight w:val="332"/>
        </w:trPr>
        <w:tc>
          <w:tcPr>
            <w:tcW w:w="720" w:type="dxa"/>
            <w:shd w:val="clear" w:color="auto" w:fill="D9D9D9"/>
          </w:tcPr>
          <w:p w14:paraId="49150694"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6AA354E"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0ACBCD80"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47976B03" w14:textId="77777777" w:rsidR="00577F05" w:rsidRPr="00873C9F" w:rsidRDefault="00577F05" w:rsidP="00577F05">
            <w:pPr>
              <w:jc w:val="center"/>
              <w:rPr>
                <w:rFonts w:eastAsia="Calibri" w:cstheme="minorHAnsi"/>
                <w:b w:val="0"/>
                <w:color w:val="auto"/>
                <w:sz w:val="22"/>
              </w:rPr>
            </w:pPr>
          </w:p>
        </w:tc>
        <w:tc>
          <w:tcPr>
            <w:tcW w:w="2520" w:type="dxa"/>
            <w:gridSpan w:val="2"/>
            <w:shd w:val="clear" w:color="auto" w:fill="D9D9D9"/>
          </w:tcPr>
          <w:p w14:paraId="16F11ED2" w14:textId="77777777" w:rsidR="00577F05" w:rsidRPr="0028111D" w:rsidRDefault="00577F05" w:rsidP="00577F05">
            <w:pPr>
              <w:jc w:val="center"/>
              <w:rPr>
                <w:rFonts w:eastAsia="Calibri" w:cstheme="minorHAnsi"/>
                <w:bCs/>
                <w:color w:val="auto"/>
                <w:sz w:val="22"/>
              </w:rPr>
            </w:pPr>
          </w:p>
        </w:tc>
      </w:tr>
      <w:tr w:rsidR="00577F05" w:rsidRPr="0028111D" w14:paraId="70DC5497" w14:textId="77777777" w:rsidTr="00F605D9">
        <w:tc>
          <w:tcPr>
            <w:tcW w:w="720" w:type="dxa"/>
            <w:shd w:val="clear" w:color="auto" w:fill="FFFFFF"/>
          </w:tcPr>
          <w:p w14:paraId="710E5DDF"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F-2-1</w:t>
            </w:r>
          </w:p>
        </w:tc>
        <w:tc>
          <w:tcPr>
            <w:tcW w:w="3780" w:type="dxa"/>
            <w:shd w:val="clear" w:color="auto" w:fill="FFFFFF"/>
          </w:tcPr>
          <w:p w14:paraId="4F3433C4"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Broaden access to alternative care services.</w:t>
            </w:r>
          </w:p>
        </w:tc>
        <w:tc>
          <w:tcPr>
            <w:tcW w:w="1350" w:type="dxa"/>
            <w:shd w:val="clear" w:color="auto" w:fill="FFFFFF"/>
          </w:tcPr>
          <w:p w14:paraId="20B2B481" w14:textId="60A7173B"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87</w:t>
            </w:r>
          </w:p>
        </w:tc>
        <w:tc>
          <w:tcPr>
            <w:tcW w:w="1800" w:type="dxa"/>
            <w:shd w:val="clear" w:color="auto" w:fill="FFFFFF"/>
          </w:tcPr>
          <w:p w14:paraId="02C38B97" w14:textId="3D18277D" w:rsidR="00577F05" w:rsidRPr="00873C9F" w:rsidRDefault="00577F05" w:rsidP="00577F05">
            <w:pPr>
              <w:jc w:val="center"/>
              <w:rPr>
                <w:rFonts w:eastAsia="Calibri" w:cstheme="minorHAnsi"/>
                <w:b w:val="0"/>
                <w:color w:val="auto"/>
                <w:sz w:val="22"/>
              </w:rPr>
            </w:pPr>
            <w:r w:rsidRPr="00873C9F">
              <w:rPr>
                <w:rFonts w:eastAsia="Calibri" w:cstheme="minorHAnsi"/>
                <w:b w:val="0"/>
                <w:color w:val="auto"/>
                <w:sz w:val="22"/>
              </w:rPr>
              <w:t>Ongoing</w:t>
            </w:r>
          </w:p>
        </w:tc>
        <w:tc>
          <w:tcPr>
            <w:tcW w:w="2520" w:type="dxa"/>
            <w:gridSpan w:val="2"/>
            <w:shd w:val="clear" w:color="auto" w:fill="FFFFFF"/>
          </w:tcPr>
          <w:p w14:paraId="22CEC15A" w14:textId="79F1AD2D" w:rsidR="00577F05" w:rsidRPr="00EC12AE" w:rsidRDefault="00577F05" w:rsidP="00577F05">
            <w:pPr>
              <w:jc w:val="center"/>
              <w:rPr>
                <w:rFonts w:eastAsia="Calibri" w:cstheme="minorHAnsi"/>
                <w:b w:val="0"/>
                <w:color w:val="auto"/>
                <w:sz w:val="22"/>
              </w:rPr>
            </w:pPr>
            <w:r w:rsidRPr="00EC12AE">
              <w:rPr>
                <w:rFonts w:eastAsia="Calibri" w:cstheme="minorHAnsi"/>
                <w:b w:val="0"/>
                <w:color w:val="auto"/>
                <w:sz w:val="22"/>
              </w:rPr>
              <w:t>EAP, EARPDC, Chambers of Commerce</w:t>
            </w:r>
          </w:p>
        </w:tc>
      </w:tr>
      <w:tr w:rsidR="00577F05" w:rsidRPr="007A3CF3" w14:paraId="61025935" w14:textId="77777777" w:rsidTr="00F605D9">
        <w:tc>
          <w:tcPr>
            <w:tcW w:w="720" w:type="dxa"/>
            <w:shd w:val="clear" w:color="auto" w:fill="B4C6E7"/>
          </w:tcPr>
          <w:p w14:paraId="5406624A" w14:textId="77777777" w:rsidR="00577F05" w:rsidRPr="0028111D" w:rsidRDefault="00577F05" w:rsidP="00577F05">
            <w:pPr>
              <w:jc w:val="center"/>
              <w:rPr>
                <w:rFonts w:eastAsia="Calibri" w:cstheme="minorHAnsi"/>
                <w:color w:val="auto"/>
                <w:sz w:val="22"/>
              </w:rPr>
            </w:pPr>
            <w:r w:rsidRPr="0028111D">
              <w:rPr>
                <w:rFonts w:eastAsia="Calibri" w:cstheme="minorHAnsi"/>
                <w:bCs/>
                <w:color w:val="auto"/>
                <w:sz w:val="24"/>
                <w:szCs w:val="24"/>
              </w:rPr>
              <w:lastRenderedPageBreak/>
              <w:t>#</w:t>
            </w:r>
          </w:p>
        </w:tc>
        <w:tc>
          <w:tcPr>
            <w:tcW w:w="3780" w:type="dxa"/>
            <w:shd w:val="clear" w:color="auto" w:fill="B4C6E7"/>
          </w:tcPr>
          <w:p w14:paraId="13F59F55"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bCs/>
                <w:color w:val="auto"/>
                <w:sz w:val="24"/>
                <w:szCs w:val="24"/>
              </w:rPr>
              <w:t>Action</w:t>
            </w:r>
          </w:p>
        </w:tc>
        <w:tc>
          <w:tcPr>
            <w:tcW w:w="1350" w:type="dxa"/>
            <w:shd w:val="clear" w:color="auto" w:fill="B4C6E7"/>
          </w:tcPr>
          <w:p w14:paraId="50EE2950"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Page #</w:t>
            </w:r>
          </w:p>
        </w:tc>
        <w:tc>
          <w:tcPr>
            <w:tcW w:w="1800" w:type="dxa"/>
            <w:shd w:val="clear" w:color="auto" w:fill="B4C6E7"/>
          </w:tcPr>
          <w:p w14:paraId="5BB3CD0F" w14:textId="77777777"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Time Frame</w:t>
            </w:r>
          </w:p>
        </w:tc>
        <w:tc>
          <w:tcPr>
            <w:tcW w:w="2520" w:type="dxa"/>
            <w:gridSpan w:val="2"/>
            <w:shd w:val="clear" w:color="auto" w:fill="B4C6E7"/>
          </w:tcPr>
          <w:p w14:paraId="6794337F" w14:textId="77777777" w:rsidR="00577F05" w:rsidRDefault="00577F05" w:rsidP="00577F05">
            <w:pPr>
              <w:jc w:val="center"/>
              <w:rPr>
                <w:rFonts w:eastAsia="Calibri" w:cstheme="minorHAnsi"/>
                <w:bCs/>
                <w:color w:val="auto"/>
                <w:sz w:val="24"/>
                <w:szCs w:val="24"/>
              </w:rPr>
            </w:pPr>
            <w:r w:rsidRPr="0028111D">
              <w:rPr>
                <w:rFonts w:eastAsia="Calibri" w:cstheme="minorHAnsi"/>
                <w:bCs/>
                <w:color w:val="auto"/>
                <w:sz w:val="24"/>
                <w:szCs w:val="24"/>
              </w:rPr>
              <w:t>Potential</w:t>
            </w:r>
          </w:p>
          <w:p w14:paraId="1BCEA0FA" w14:textId="546FFEF1" w:rsidR="00577F05" w:rsidRPr="0028111D" w:rsidRDefault="00577F05" w:rsidP="00577F05">
            <w:pPr>
              <w:jc w:val="center"/>
              <w:rPr>
                <w:rFonts w:eastAsia="Calibri" w:cstheme="minorHAnsi"/>
                <w:bCs/>
                <w:color w:val="auto"/>
                <w:sz w:val="22"/>
              </w:rPr>
            </w:pPr>
            <w:r w:rsidRPr="0028111D">
              <w:rPr>
                <w:rFonts w:eastAsia="Calibri" w:cstheme="minorHAnsi"/>
                <w:bCs/>
                <w:color w:val="auto"/>
                <w:sz w:val="24"/>
                <w:szCs w:val="24"/>
              </w:rPr>
              <w:t xml:space="preserve"> Partners</w:t>
            </w:r>
          </w:p>
        </w:tc>
      </w:tr>
      <w:tr w:rsidR="00577F05" w:rsidRPr="0028111D" w14:paraId="5C41F463" w14:textId="77777777" w:rsidTr="00F605D9">
        <w:tc>
          <w:tcPr>
            <w:tcW w:w="720" w:type="dxa"/>
            <w:shd w:val="clear" w:color="auto" w:fill="FFFFFF"/>
          </w:tcPr>
          <w:p w14:paraId="728949A5" w14:textId="6E4063D8"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F-2-2</w:t>
            </w:r>
          </w:p>
        </w:tc>
        <w:tc>
          <w:tcPr>
            <w:tcW w:w="3780" w:type="dxa"/>
            <w:shd w:val="clear" w:color="auto" w:fill="FFFFFF"/>
          </w:tcPr>
          <w:p w14:paraId="17DB26CB" w14:textId="3743457D"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Address other barriers to alternative health care options.</w:t>
            </w:r>
          </w:p>
        </w:tc>
        <w:tc>
          <w:tcPr>
            <w:tcW w:w="1350" w:type="dxa"/>
            <w:shd w:val="clear" w:color="auto" w:fill="FFFFFF"/>
          </w:tcPr>
          <w:p w14:paraId="4D6C0A4B" w14:textId="2ACD952B"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87</w:t>
            </w:r>
          </w:p>
        </w:tc>
        <w:tc>
          <w:tcPr>
            <w:tcW w:w="1800" w:type="dxa"/>
            <w:shd w:val="clear" w:color="auto" w:fill="FFFFFF"/>
          </w:tcPr>
          <w:p w14:paraId="44D3C333" w14:textId="2BE05469" w:rsidR="00577F05" w:rsidRPr="000D41D7" w:rsidRDefault="00577F05" w:rsidP="00577F05">
            <w:pPr>
              <w:jc w:val="center"/>
              <w:rPr>
                <w:rFonts w:eastAsia="Calibri" w:cstheme="minorHAnsi"/>
                <w:b w:val="0"/>
                <w:color w:val="auto"/>
                <w:sz w:val="22"/>
              </w:rPr>
            </w:pPr>
            <w:r w:rsidRPr="00873C9F">
              <w:rPr>
                <w:rFonts w:eastAsia="Calibri" w:cstheme="minorHAnsi"/>
                <w:b w:val="0"/>
                <w:color w:val="auto"/>
                <w:sz w:val="22"/>
              </w:rPr>
              <w:t>Mid-term</w:t>
            </w:r>
          </w:p>
        </w:tc>
        <w:tc>
          <w:tcPr>
            <w:tcW w:w="2520" w:type="dxa"/>
            <w:gridSpan w:val="2"/>
            <w:shd w:val="clear" w:color="auto" w:fill="FFFFFF"/>
          </w:tcPr>
          <w:p w14:paraId="0AF46135" w14:textId="5813060D" w:rsidR="00577F05" w:rsidRPr="002E1632" w:rsidRDefault="00577F05" w:rsidP="00577F05">
            <w:pPr>
              <w:jc w:val="center"/>
              <w:rPr>
                <w:rFonts w:eastAsia="Calibri" w:cstheme="minorHAnsi"/>
                <w:b w:val="0"/>
                <w:color w:val="auto"/>
                <w:sz w:val="22"/>
              </w:rPr>
            </w:pPr>
            <w:r w:rsidRPr="002E1632">
              <w:rPr>
                <w:rFonts w:eastAsia="Calibri" w:cstheme="minorHAnsi"/>
                <w:b w:val="0"/>
                <w:color w:val="auto"/>
                <w:sz w:val="22"/>
              </w:rPr>
              <w:t>EARPDC</w:t>
            </w:r>
          </w:p>
        </w:tc>
      </w:tr>
      <w:tr w:rsidR="00577F05" w:rsidRPr="0028111D" w14:paraId="785DEBF6" w14:textId="77777777" w:rsidTr="00577F05">
        <w:tc>
          <w:tcPr>
            <w:tcW w:w="720" w:type="dxa"/>
            <w:shd w:val="clear" w:color="auto" w:fill="D9D9D9" w:themeFill="background1" w:themeFillShade="D9"/>
          </w:tcPr>
          <w:p w14:paraId="3CF752E5"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7733FB79"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hemeFill="background1" w:themeFillShade="D9"/>
          </w:tcPr>
          <w:p w14:paraId="20433A75"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4E266AC0" w14:textId="77777777" w:rsidR="00577F05" w:rsidRPr="000D41D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32DA3632" w14:textId="77777777" w:rsidR="00577F05" w:rsidRPr="002E1632" w:rsidRDefault="00577F05" w:rsidP="00577F05">
            <w:pPr>
              <w:jc w:val="center"/>
              <w:rPr>
                <w:rFonts w:eastAsia="Calibri" w:cstheme="minorHAnsi"/>
                <w:b w:val="0"/>
                <w:color w:val="auto"/>
                <w:sz w:val="22"/>
              </w:rPr>
            </w:pPr>
          </w:p>
        </w:tc>
      </w:tr>
      <w:tr w:rsidR="00577F05" w:rsidRPr="0028111D" w14:paraId="02B4DF51" w14:textId="77777777" w:rsidTr="00F605D9">
        <w:tc>
          <w:tcPr>
            <w:tcW w:w="720" w:type="dxa"/>
            <w:shd w:val="clear" w:color="auto" w:fill="FFFFFF"/>
          </w:tcPr>
          <w:p w14:paraId="474C771E" w14:textId="1902B9D4"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F-3-1</w:t>
            </w:r>
          </w:p>
        </w:tc>
        <w:tc>
          <w:tcPr>
            <w:tcW w:w="3780" w:type="dxa"/>
            <w:shd w:val="clear" w:color="auto" w:fill="FFFFFF"/>
          </w:tcPr>
          <w:p w14:paraId="5B82A100" w14:textId="189FA7A6"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Develop a healthcare and transportation resource directory.</w:t>
            </w:r>
          </w:p>
        </w:tc>
        <w:tc>
          <w:tcPr>
            <w:tcW w:w="1350" w:type="dxa"/>
            <w:shd w:val="clear" w:color="auto" w:fill="FFFFFF"/>
          </w:tcPr>
          <w:p w14:paraId="3D675471" w14:textId="3FEF5688"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87</w:t>
            </w:r>
          </w:p>
        </w:tc>
        <w:tc>
          <w:tcPr>
            <w:tcW w:w="1800" w:type="dxa"/>
            <w:shd w:val="clear" w:color="auto" w:fill="FFFFFF"/>
          </w:tcPr>
          <w:p w14:paraId="401F4BEB" w14:textId="5BD78755" w:rsidR="00577F05" w:rsidRPr="000D41D7" w:rsidRDefault="00577F05" w:rsidP="00577F05">
            <w:pPr>
              <w:jc w:val="center"/>
              <w:rPr>
                <w:rFonts w:eastAsia="Calibri" w:cstheme="minorHAnsi"/>
                <w:b w:val="0"/>
                <w:color w:val="auto"/>
                <w:sz w:val="22"/>
              </w:rPr>
            </w:pPr>
            <w:r w:rsidRPr="00873C9F">
              <w:rPr>
                <w:rFonts w:eastAsia="Calibri" w:cstheme="minorHAnsi"/>
                <w:b w:val="0"/>
                <w:color w:val="auto"/>
                <w:sz w:val="22"/>
              </w:rPr>
              <w:t>Long-term</w:t>
            </w:r>
          </w:p>
        </w:tc>
        <w:tc>
          <w:tcPr>
            <w:tcW w:w="2520" w:type="dxa"/>
            <w:gridSpan w:val="2"/>
            <w:shd w:val="clear" w:color="auto" w:fill="FFFFFF"/>
          </w:tcPr>
          <w:p w14:paraId="0BB03A2F" w14:textId="766F9F3E" w:rsidR="00577F05" w:rsidRPr="002E1632" w:rsidRDefault="00577F05" w:rsidP="00577F05">
            <w:pPr>
              <w:jc w:val="center"/>
              <w:rPr>
                <w:rFonts w:eastAsia="Calibri" w:cstheme="minorHAnsi"/>
                <w:b w:val="0"/>
                <w:color w:val="auto"/>
                <w:sz w:val="22"/>
              </w:rPr>
            </w:pPr>
            <w:r w:rsidRPr="002E1632">
              <w:rPr>
                <w:rFonts w:eastAsia="Calibri" w:cstheme="minorHAnsi"/>
                <w:b w:val="0"/>
                <w:color w:val="auto"/>
                <w:sz w:val="22"/>
              </w:rPr>
              <w:t>EARPDC, Colleges, Local health depts.</w:t>
            </w:r>
          </w:p>
        </w:tc>
      </w:tr>
      <w:tr w:rsidR="00577F05" w:rsidRPr="0028111D" w14:paraId="3F65699B" w14:textId="77777777" w:rsidTr="00577F05">
        <w:tc>
          <w:tcPr>
            <w:tcW w:w="720" w:type="dxa"/>
            <w:shd w:val="clear" w:color="auto" w:fill="D9D9D9" w:themeFill="background1" w:themeFillShade="D9"/>
          </w:tcPr>
          <w:p w14:paraId="152BA5C8" w14:textId="77777777" w:rsidR="00577F05" w:rsidRPr="0028111D" w:rsidRDefault="00577F05" w:rsidP="00577F05">
            <w:pPr>
              <w:jc w:val="center"/>
              <w:rPr>
                <w:rFonts w:eastAsia="Calibri" w:cstheme="minorHAnsi"/>
                <w:color w:val="auto"/>
                <w:sz w:val="22"/>
              </w:rPr>
            </w:pPr>
          </w:p>
        </w:tc>
        <w:tc>
          <w:tcPr>
            <w:tcW w:w="3780" w:type="dxa"/>
            <w:shd w:val="clear" w:color="auto" w:fill="D9D9D9" w:themeFill="background1" w:themeFillShade="D9"/>
          </w:tcPr>
          <w:p w14:paraId="4683950A"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hemeFill="background1" w:themeFillShade="D9"/>
          </w:tcPr>
          <w:p w14:paraId="40F980FE"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hemeFill="background1" w:themeFillShade="D9"/>
          </w:tcPr>
          <w:p w14:paraId="3ED65A61" w14:textId="77777777" w:rsidR="00577F05" w:rsidRPr="000D41D7" w:rsidRDefault="00577F05" w:rsidP="00577F05">
            <w:pPr>
              <w:jc w:val="center"/>
              <w:rPr>
                <w:rFonts w:eastAsia="Calibri" w:cstheme="minorHAnsi"/>
                <w:b w:val="0"/>
                <w:color w:val="auto"/>
                <w:sz w:val="22"/>
              </w:rPr>
            </w:pPr>
          </w:p>
        </w:tc>
        <w:tc>
          <w:tcPr>
            <w:tcW w:w="2520" w:type="dxa"/>
            <w:gridSpan w:val="2"/>
            <w:shd w:val="clear" w:color="auto" w:fill="D9D9D9" w:themeFill="background1" w:themeFillShade="D9"/>
          </w:tcPr>
          <w:p w14:paraId="4056075E" w14:textId="77777777" w:rsidR="00577F05" w:rsidRPr="002E1632" w:rsidRDefault="00577F05" w:rsidP="00577F05">
            <w:pPr>
              <w:jc w:val="center"/>
              <w:rPr>
                <w:rFonts w:eastAsia="Calibri" w:cstheme="minorHAnsi"/>
                <w:b w:val="0"/>
                <w:color w:val="auto"/>
                <w:sz w:val="22"/>
              </w:rPr>
            </w:pPr>
          </w:p>
        </w:tc>
      </w:tr>
      <w:tr w:rsidR="00577F05" w:rsidRPr="0028111D" w14:paraId="5807687A" w14:textId="77777777" w:rsidTr="00F605D9">
        <w:tc>
          <w:tcPr>
            <w:tcW w:w="720" w:type="dxa"/>
            <w:shd w:val="clear" w:color="auto" w:fill="FFFFFF"/>
          </w:tcPr>
          <w:p w14:paraId="32251D8C"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F-4-1</w:t>
            </w:r>
          </w:p>
        </w:tc>
        <w:tc>
          <w:tcPr>
            <w:tcW w:w="3780" w:type="dxa"/>
            <w:shd w:val="clear" w:color="auto" w:fill="FFFFFF"/>
          </w:tcPr>
          <w:p w14:paraId="54EB4EC9" w14:textId="77777777"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Investigate the viability of creating a call center for the management and informing of patient care.</w:t>
            </w:r>
          </w:p>
        </w:tc>
        <w:tc>
          <w:tcPr>
            <w:tcW w:w="1350" w:type="dxa"/>
            <w:shd w:val="clear" w:color="auto" w:fill="FFFFFF"/>
          </w:tcPr>
          <w:p w14:paraId="623A676F" w14:textId="5C6A393A"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88</w:t>
            </w:r>
          </w:p>
        </w:tc>
        <w:tc>
          <w:tcPr>
            <w:tcW w:w="1800" w:type="dxa"/>
            <w:shd w:val="clear" w:color="auto" w:fill="FFFFFF"/>
          </w:tcPr>
          <w:p w14:paraId="759EF52C" w14:textId="78F380E3" w:rsidR="00577F05" w:rsidRPr="000D41D7" w:rsidRDefault="00577F05" w:rsidP="00577F05">
            <w:pPr>
              <w:jc w:val="center"/>
              <w:rPr>
                <w:rFonts w:eastAsia="Calibri" w:cstheme="minorHAnsi"/>
                <w:b w:val="0"/>
                <w:color w:val="auto"/>
                <w:sz w:val="22"/>
              </w:rPr>
            </w:pPr>
            <w:r w:rsidRPr="000D41D7">
              <w:rPr>
                <w:rFonts w:eastAsia="Calibri" w:cstheme="minorHAnsi"/>
                <w:b w:val="0"/>
                <w:color w:val="auto"/>
                <w:sz w:val="22"/>
              </w:rPr>
              <w:t>Long-term</w:t>
            </w:r>
          </w:p>
        </w:tc>
        <w:tc>
          <w:tcPr>
            <w:tcW w:w="2520" w:type="dxa"/>
            <w:gridSpan w:val="2"/>
            <w:shd w:val="clear" w:color="auto" w:fill="FFFFFF"/>
          </w:tcPr>
          <w:p w14:paraId="6E308FBE" w14:textId="1F3217B1" w:rsidR="00577F05" w:rsidRPr="002E1632" w:rsidRDefault="00577F05" w:rsidP="00577F05">
            <w:pPr>
              <w:jc w:val="center"/>
              <w:rPr>
                <w:rFonts w:eastAsia="Calibri" w:cstheme="minorHAnsi"/>
                <w:b w:val="0"/>
                <w:color w:val="auto"/>
                <w:sz w:val="22"/>
              </w:rPr>
            </w:pPr>
            <w:r w:rsidRPr="002E1632">
              <w:rPr>
                <w:rFonts w:eastAsia="Calibri" w:cstheme="minorHAnsi"/>
                <w:b w:val="0"/>
                <w:color w:val="auto"/>
                <w:sz w:val="22"/>
              </w:rPr>
              <w:t>EAP, EARPDC, Local leaders</w:t>
            </w:r>
          </w:p>
        </w:tc>
      </w:tr>
      <w:tr w:rsidR="00577F05" w:rsidRPr="007A3CF3" w14:paraId="7CF67517" w14:textId="77777777" w:rsidTr="00F605D9">
        <w:tc>
          <w:tcPr>
            <w:tcW w:w="720" w:type="dxa"/>
            <w:shd w:val="clear" w:color="auto" w:fill="D9D9D9"/>
          </w:tcPr>
          <w:p w14:paraId="2F400549" w14:textId="77777777" w:rsidR="00577F05" w:rsidRPr="0028111D" w:rsidRDefault="00577F05" w:rsidP="00577F05">
            <w:pPr>
              <w:jc w:val="center"/>
              <w:rPr>
                <w:rFonts w:eastAsia="Calibri" w:cstheme="minorHAnsi"/>
                <w:color w:val="auto"/>
                <w:sz w:val="22"/>
              </w:rPr>
            </w:pPr>
          </w:p>
        </w:tc>
        <w:tc>
          <w:tcPr>
            <w:tcW w:w="3780" w:type="dxa"/>
            <w:shd w:val="clear" w:color="auto" w:fill="D9D9D9"/>
          </w:tcPr>
          <w:p w14:paraId="461789C0" w14:textId="77777777" w:rsidR="00577F05" w:rsidRPr="0028111D" w:rsidRDefault="00577F05" w:rsidP="00577F05">
            <w:pPr>
              <w:tabs>
                <w:tab w:val="left" w:pos="1002"/>
              </w:tabs>
              <w:rPr>
                <w:rFonts w:eastAsia="Calibri" w:cstheme="minorHAnsi"/>
                <w:color w:val="auto"/>
                <w:sz w:val="22"/>
              </w:rPr>
            </w:pPr>
          </w:p>
        </w:tc>
        <w:tc>
          <w:tcPr>
            <w:tcW w:w="1350" w:type="dxa"/>
            <w:shd w:val="clear" w:color="auto" w:fill="D9D9D9"/>
          </w:tcPr>
          <w:p w14:paraId="100C687D" w14:textId="77777777" w:rsidR="00577F05" w:rsidRPr="003053E0" w:rsidRDefault="00577F05" w:rsidP="00577F05">
            <w:pPr>
              <w:jc w:val="center"/>
              <w:rPr>
                <w:rFonts w:eastAsia="Calibri" w:cstheme="minorHAnsi"/>
                <w:b w:val="0"/>
                <w:color w:val="auto"/>
                <w:sz w:val="22"/>
              </w:rPr>
            </w:pPr>
          </w:p>
        </w:tc>
        <w:tc>
          <w:tcPr>
            <w:tcW w:w="1800" w:type="dxa"/>
            <w:shd w:val="clear" w:color="auto" w:fill="D9D9D9"/>
          </w:tcPr>
          <w:p w14:paraId="47113FCD" w14:textId="77777777" w:rsidR="00577F05" w:rsidRPr="000D41D7" w:rsidRDefault="00577F05" w:rsidP="00577F05">
            <w:pPr>
              <w:jc w:val="center"/>
              <w:rPr>
                <w:rFonts w:eastAsia="Calibri" w:cstheme="minorHAnsi"/>
                <w:b w:val="0"/>
                <w:color w:val="auto"/>
                <w:sz w:val="22"/>
              </w:rPr>
            </w:pPr>
          </w:p>
        </w:tc>
        <w:tc>
          <w:tcPr>
            <w:tcW w:w="2520" w:type="dxa"/>
            <w:gridSpan w:val="2"/>
            <w:shd w:val="clear" w:color="auto" w:fill="D9D9D9"/>
          </w:tcPr>
          <w:p w14:paraId="7BC984BE" w14:textId="77777777" w:rsidR="00577F05" w:rsidRPr="0028111D" w:rsidRDefault="00577F05" w:rsidP="00577F05">
            <w:pPr>
              <w:jc w:val="center"/>
              <w:rPr>
                <w:rFonts w:eastAsia="Calibri" w:cstheme="minorHAnsi"/>
                <w:bCs/>
                <w:color w:val="auto"/>
                <w:sz w:val="22"/>
              </w:rPr>
            </w:pPr>
          </w:p>
        </w:tc>
      </w:tr>
      <w:tr w:rsidR="00577F05" w:rsidRPr="0028111D" w14:paraId="11E87A80" w14:textId="77777777" w:rsidTr="00F605D9">
        <w:tc>
          <w:tcPr>
            <w:tcW w:w="720" w:type="dxa"/>
            <w:shd w:val="clear" w:color="auto" w:fill="FFFFFF"/>
          </w:tcPr>
          <w:p w14:paraId="15F6EE2A" w14:textId="77777777" w:rsidR="00577F05" w:rsidRPr="0028111D" w:rsidRDefault="00577F05" w:rsidP="00577F05">
            <w:pPr>
              <w:jc w:val="center"/>
              <w:rPr>
                <w:rFonts w:eastAsia="Calibri" w:cstheme="minorHAnsi"/>
                <w:color w:val="auto"/>
                <w:sz w:val="22"/>
              </w:rPr>
            </w:pPr>
            <w:r w:rsidRPr="0028111D">
              <w:rPr>
                <w:rFonts w:eastAsia="Calibri" w:cstheme="minorHAnsi"/>
                <w:color w:val="auto"/>
                <w:sz w:val="22"/>
              </w:rPr>
              <w:t>F-5-1</w:t>
            </w:r>
          </w:p>
        </w:tc>
        <w:tc>
          <w:tcPr>
            <w:tcW w:w="3780" w:type="dxa"/>
            <w:shd w:val="clear" w:color="auto" w:fill="FFFFFF"/>
          </w:tcPr>
          <w:p w14:paraId="3D1B9002" w14:textId="0CCF59A5" w:rsidR="00577F05" w:rsidRPr="0028111D" w:rsidRDefault="00577F05" w:rsidP="00577F05">
            <w:pPr>
              <w:tabs>
                <w:tab w:val="left" w:pos="1002"/>
              </w:tabs>
              <w:rPr>
                <w:rFonts w:eastAsia="Calibri" w:cstheme="minorHAnsi"/>
                <w:color w:val="auto"/>
                <w:sz w:val="22"/>
              </w:rPr>
            </w:pPr>
            <w:r w:rsidRPr="0028111D">
              <w:rPr>
                <w:rFonts w:eastAsia="Calibri" w:cstheme="minorHAnsi"/>
                <w:color w:val="auto"/>
                <w:sz w:val="22"/>
              </w:rPr>
              <w:t>Conduct feasibility study for additional facilities</w:t>
            </w:r>
            <w:r>
              <w:rPr>
                <w:rFonts w:eastAsia="Calibri" w:cstheme="minorHAnsi"/>
                <w:color w:val="auto"/>
                <w:sz w:val="22"/>
              </w:rPr>
              <w:t>,</w:t>
            </w:r>
            <w:r w:rsidRPr="0028111D">
              <w:rPr>
                <w:rFonts w:eastAsia="Calibri" w:cstheme="minorHAnsi"/>
                <w:color w:val="auto"/>
                <w:sz w:val="22"/>
              </w:rPr>
              <w:t xml:space="preserve"> recruit new facilities and companies</w:t>
            </w:r>
            <w:r>
              <w:rPr>
                <w:rFonts w:eastAsia="Calibri" w:cstheme="minorHAnsi"/>
                <w:color w:val="auto"/>
                <w:sz w:val="22"/>
              </w:rPr>
              <w:t>, and enhance existing infrastructure</w:t>
            </w:r>
          </w:p>
        </w:tc>
        <w:tc>
          <w:tcPr>
            <w:tcW w:w="1350" w:type="dxa"/>
            <w:shd w:val="clear" w:color="auto" w:fill="FFFFFF"/>
          </w:tcPr>
          <w:p w14:paraId="657072E4" w14:textId="20E6983A"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88</w:t>
            </w:r>
          </w:p>
        </w:tc>
        <w:tc>
          <w:tcPr>
            <w:tcW w:w="1800" w:type="dxa"/>
            <w:shd w:val="clear" w:color="auto" w:fill="FFFFFF"/>
          </w:tcPr>
          <w:p w14:paraId="25F490B0" w14:textId="11F315F1" w:rsidR="00577F05" w:rsidRPr="000D41D7" w:rsidRDefault="00577F05" w:rsidP="00577F05">
            <w:pPr>
              <w:jc w:val="center"/>
              <w:rPr>
                <w:rFonts w:eastAsia="Calibri" w:cstheme="minorHAnsi"/>
                <w:b w:val="0"/>
                <w:color w:val="auto"/>
                <w:sz w:val="22"/>
              </w:rPr>
            </w:pPr>
            <w:r w:rsidRPr="000D41D7">
              <w:rPr>
                <w:rFonts w:eastAsia="Calibri" w:cstheme="minorHAnsi"/>
                <w:b w:val="0"/>
                <w:color w:val="auto"/>
                <w:sz w:val="22"/>
              </w:rPr>
              <w:t>Long-term</w:t>
            </w:r>
          </w:p>
        </w:tc>
        <w:tc>
          <w:tcPr>
            <w:tcW w:w="2520" w:type="dxa"/>
            <w:gridSpan w:val="2"/>
            <w:shd w:val="clear" w:color="auto" w:fill="FFFFFF"/>
          </w:tcPr>
          <w:p w14:paraId="325F6D15" w14:textId="4732E425" w:rsidR="00577F05" w:rsidRPr="00A1593D" w:rsidRDefault="00577F05" w:rsidP="00577F05">
            <w:pPr>
              <w:jc w:val="center"/>
              <w:rPr>
                <w:rFonts w:eastAsia="Calibri" w:cstheme="minorHAnsi"/>
                <w:b w:val="0"/>
                <w:color w:val="auto"/>
                <w:sz w:val="22"/>
              </w:rPr>
            </w:pPr>
            <w:r w:rsidRPr="00A1593D">
              <w:rPr>
                <w:rFonts w:eastAsia="Calibri" w:cstheme="minorHAnsi"/>
                <w:b w:val="0"/>
                <w:color w:val="auto"/>
                <w:sz w:val="22"/>
              </w:rPr>
              <w:t>Local businesses, local leaders, EARPDC, Chambers of Commerce</w:t>
            </w:r>
          </w:p>
        </w:tc>
      </w:tr>
      <w:tr w:rsidR="00577F05" w:rsidRPr="0028111D" w14:paraId="2ECDC431" w14:textId="77777777" w:rsidTr="00F605D9">
        <w:tc>
          <w:tcPr>
            <w:tcW w:w="720" w:type="dxa"/>
            <w:shd w:val="clear" w:color="auto" w:fill="FFFFFF"/>
          </w:tcPr>
          <w:p w14:paraId="01AF573F" w14:textId="5EA5041C" w:rsidR="00577F05" w:rsidRPr="0028111D" w:rsidRDefault="00577F05" w:rsidP="00577F05">
            <w:pPr>
              <w:jc w:val="center"/>
              <w:rPr>
                <w:rFonts w:eastAsia="Calibri" w:cstheme="minorHAnsi"/>
                <w:color w:val="auto"/>
                <w:sz w:val="22"/>
              </w:rPr>
            </w:pPr>
            <w:r>
              <w:rPr>
                <w:rFonts w:eastAsia="Calibri" w:cstheme="minorHAnsi"/>
                <w:color w:val="auto"/>
                <w:sz w:val="22"/>
              </w:rPr>
              <w:t>F-5-2</w:t>
            </w:r>
          </w:p>
        </w:tc>
        <w:tc>
          <w:tcPr>
            <w:tcW w:w="3780" w:type="dxa"/>
            <w:shd w:val="clear" w:color="auto" w:fill="FFFFFF"/>
          </w:tcPr>
          <w:p w14:paraId="3EB2BC24" w14:textId="3A1318BA" w:rsidR="00577F05" w:rsidRPr="0028111D" w:rsidRDefault="00577F05" w:rsidP="00577F05">
            <w:pPr>
              <w:tabs>
                <w:tab w:val="left" w:pos="1002"/>
              </w:tabs>
              <w:rPr>
                <w:rFonts w:eastAsia="Calibri" w:cstheme="minorHAnsi"/>
                <w:color w:val="auto"/>
                <w:sz w:val="22"/>
              </w:rPr>
            </w:pPr>
            <w:r>
              <w:rPr>
                <w:rFonts w:eastAsia="Calibri" w:cstheme="minorHAnsi"/>
                <w:color w:val="auto"/>
                <w:sz w:val="22"/>
              </w:rPr>
              <w:t xml:space="preserve">Enhance broadband internet capabilities </w:t>
            </w:r>
          </w:p>
        </w:tc>
        <w:tc>
          <w:tcPr>
            <w:tcW w:w="1350" w:type="dxa"/>
            <w:shd w:val="clear" w:color="auto" w:fill="FFFFFF"/>
          </w:tcPr>
          <w:p w14:paraId="69E88A05" w14:textId="1E3A6809" w:rsidR="00577F05" w:rsidRPr="003053E0" w:rsidRDefault="00577F05" w:rsidP="00577F05">
            <w:pPr>
              <w:jc w:val="center"/>
              <w:rPr>
                <w:rFonts w:eastAsia="Calibri" w:cstheme="minorHAnsi"/>
                <w:b w:val="0"/>
                <w:color w:val="auto"/>
                <w:sz w:val="22"/>
              </w:rPr>
            </w:pPr>
            <w:r w:rsidRPr="003053E0">
              <w:rPr>
                <w:rFonts w:eastAsia="Calibri" w:cstheme="minorHAnsi"/>
                <w:b w:val="0"/>
                <w:color w:val="auto"/>
                <w:sz w:val="22"/>
              </w:rPr>
              <w:t>88</w:t>
            </w:r>
          </w:p>
        </w:tc>
        <w:tc>
          <w:tcPr>
            <w:tcW w:w="1800" w:type="dxa"/>
            <w:shd w:val="clear" w:color="auto" w:fill="FFFFFF"/>
          </w:tcPr>
          <w:p w14:paraId="1903C39A" w14:textId="784520A0" w:rsidR="00577F05" w:rsidRPr="000D41D7" w:rsidRDefault="00577F05" w:rsidP="00577F05">
            <w:pPr>
              <w:jc w:val="center"/>
              <w:rPr>
                <w:rFonts w:eastAsia="Calibri" w:cstheme="minorHAnsi"/>
                <w:b w:val="0"/>
                <w:color w:val="auto"/>
                <w:sz w:val="22"/>
              </w:rPr>
            </w:pPr>
            <w:r w:rsidRPr="000D41D7">
              <w:rPr>
                <w:rFonts w:eastAsia="Calibri" w:cstheme="minorHAnsi"/>
                <w:b w:val="0"/>
                <w:color w:val="auto"/>
                <w:sz w:val="22"/>
              </w:rPr>
              <w:t>Ongoing</w:t>
            </w:r>
          </w:p>
        </w:tc>
        <w:tc>
          <w:tcPr>
            <w:tcW w:w="2520" w:type="dxa"/>
            <w:gridSpan w:val="2"/>
            <w:shd w:val="clear" w:color="auto" w:fill="FFFFFF"/>
          </w:tcPr>
          <w:p w14:paraId="40739FFF" w14:textId="53DCE9DE" w:rsidR="00577F05" w:rsidRPr="00A1593D" w:rsidRDefault="00577F05" w:rsidP="00577F05">
            <w:pPr>
              <w:jc w:val="center"/>
              <w:rPr>
                <w:rFonts w:eastAsia="Calibri" w:cstheme="minorHAnsi"/>
                <w:b w:val="0"/>
                <w:color w:val="auto"/>
                <w:sz w:val="22"/>
              </w:rPr>
            </w:pPr>
            <w:r w:rsidRPr="00A1593D">
              <w:rPr>
                <w:rFonts w:eastAsia="Calibri" w:cstheme="minorHAnsi"/>
                <w:b w:val="0"/>
                <w:color w:val="auto"/>
                <w:sz w:val="22"/>
              </w:rPr>
              <w:t>Local leaders, local govts, Ec Dev Orgs</w:t>
            </w:r>
          </w:p>
        </w:tc>
      </w:tr>
    </w:tbl>
    <w:p w14:paraId="1EB03900" w14:textId="77777777" w:rsidR="0028111D" w:rsidRPr="0028111D" w:rsidRDefault="0028111D" w:rsidP="0028111D">
      <w:pPr>
        <w:spacing w:after="160" w:line="259" w:lineRule="auto"/>
        <w:rPr>
          <w:rFonts w:ascii="Calibri" w:eastAsia="Calibri" w:hAnsi="Calibri" w:cs="Times New Roman"/>
          <w:b w:val="0"/>
          <w:color w:val="auto"/>
          <w:sz w:val="22"/>
        </w:rPr>
      </w:pPr>
    </w:p>
    <w:p w14:paraId="688F966D" w14:textId="2BBE15CA" w:rsidR="00DC4560" w:rsidRDefault="00DC4560" w:rsidP="00DC4560">
      <w:pPr>
        <w:jc w:val="center"/>
        <w:rPr>
          <w:rFonts w:eastAsia="Times New Roman" w:cstheme="minorHAnsi"/>
          <w:sz w:val="32"/>
          <w:szCs w:val="32"/>
        </w:rPr>
      </w:pPr>
    </w:p>
    <w:sectPr w:rsidR="00DC4560" w:rsidSect="00C923CB">
      <w:pgSz w:w="12240" w:h="15840"/>
      <w:pgMar w:top="720" w:right="1152" w:bottom="720" w:left="1152" w:header="0" w:footer="288" w:gutter="0"/>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0907B" w14:textId="77777777" w:rsidR="00FE6777" w:rsidRDefault="00FE6777">
      <w:r>
        <w:separator/>
      </w:r>
    </w:p>
    <w:p w14:paraId="70537800" w14:textId="77777777" w:rsidR="00FE6777" w:rsidRDefault="00FE6777"/>
  </w:endnote>
  <w:endnote w:type="continuationSeparator" w:id="0">
    <w:p w14:paraId="35ACB78A" w14:textId="77777777" w:rsidR="00FE6777" w:rsidRDefault="00FE6777">
      <w:r>
        <w:continuationSeparator/>
      </w:r>
    </w:p>
    <w:p w14:paraId="3E09EE38" w14:textId="77777777" w:rsidR="00FE6777" w:rsidRDefault="00FE6777"/>
  </w:endnote>
  <w:endnote w:type="continuationNotice" w:id="1">
    <w:p w14:paraId="327923AA" w14:textId="77777777" w:rsidR="00FE6777" w:rsidRDefault="00FE6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35756" w14:textId="77777777" w:rsidR="002951C1" w:rsidRDefault="002951C1">
    <w:pPr>
      <w:pStyle w:val="Footer"/>
      <w:jc w:val="center"/>
      <w:rPr>
        <w:caps/>
        <w:noProof/>
        <w:color w:val="024F75" w:themeColor="accent1"/>
      </w:rPr>
    </w:pPr>
    <w:r>
      <w:rPr>
        <w:caps/>
        <w:color w:val="024F75" w:themeColor="accent1"/>
      </w:rPr>
      <w:fldChar w:fldCharType="begin"/>
    </w:r>
    <w:r>
      <w:rPr>
        <w:caps/>
        <w:color w:val="024F75" w:themeColor="accent1"/>
      </w:rPr>
      <w:instrText xml:space="preserve"> PAGE   \* MERGEFORMAT </w:instrText>
    </w:r>
    <w:r>
      <w:rPr>
        <w:caps/>
        <w:color w:val="024F75" w:themeColor="accent1"/>
      </w:rPr>
      <w:fldChar w:fldCharType="separate"/>
    </w:r>
    <w:r>
      <w:rPr>
        <w:caps/>
        <w:noProof/>
        <w:color w:val="024F75" w:themeColor="accent1"/>
      </w:rPr>
      <w:t>2</w:t>
    </w:r>
    <w:r>
      <w:rPr>
        <w:caps/>
        <w:noProof/>
        <w:color w:val="024F75" w:themeColor="accent1"/>
      </w:rPr>
      <w:fldChar w:fldCharType="end"/>
    </w:r>
  </w:p>
  <w:p w14:paraId="143A588A" w14:textId="77777777" w:rsidR="002951C1" w:rsidRDefault="002951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7050E" w14:textId="77777777" w:rsidR="009E121D" w:rsidRDefault="009E121D">
    <w:pPr>
      <w:pStyle w:val="Footer"/>
      <w:jc w:val="center"/>
      <w:rPr>
        <w:caps/>
        <w:noProof/>
        <w:color w:val="024F75" w:themeColor="accent1"/>
      </w:rPr>
    </w:pPr>
    <w:r>
      <w:rPr>
        <w:caps/>
        <w:color w:val="024F75" w:themeColor="accent1"/>
      </w:rPr>
      <w:fldChar w:fldCharType="begin"/>
    </w:r>
    <w:r>
      <w:rPr>
        <w:caps/>
        <w:color w:val="024F75" w:themeColor="accent1"/>
      </w:rPr>
      <w:instrText xml:space="preserve"> PAGE   \* MERGEFORMAT </w:instrText>
    </w:r>
    <w:r>
      <w:rPr>
        <w:caps/>
        <w:color w:val="024F75" w:themeColor="accent1"/>
      </w:rPr>
      <w:fldChar w:fldCharType="separate"/>
    </w:r>
    <w:r>
      <w:rPr>
        <w:caps/>
        <w:noProof/>
        <w:color w:val="024F75" w:themeColor="accent1"/>
      </w:rPr>
      <w:t>2</w:t>
    </w:r>
    <w:r>
      <w:rPr>
        <w:caps/>
        <w:noProof/>
        <w:color w:val="024F75" w:themeColor="accent1"/>
      </w:rPr>
      <w:fldChar w:fldCharType="end"/>
    </w:r>
  </w:p>
  <w:p w14:paraId="43CA2850" w14:textId="77777777" w:rsidR="009E121D" w:rsidRDefault="009E12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17576F" w14:textId="77777777" w:rsidR="00FE6777" w:rsidRDefault="00FE6777">
      <w:r>
        <w:separator/>
      </w:r>
    </w:p>
    <w:p w14:paraId="5E81FFA2" w14:textId="77777777" w:rsidR="00FE6777" w:rsidRDefault="00FE6777"/>
  </w:footnote>
  <w:footnote w:type="continuationSeparator" w:id="0">
    <w:p w14:paraId="6D0ADD2E" w14:textId="77777777" w:rsidR="00FE6777" w:rsidRDefault="00FE6777">
      <w:r>
        <w:continuationSeparator/>
      </w:r>
    </w:p>
    <w:p w14:paraId="54D41FC0" w14:textId="77777777" w:rsidR="00FE6777" w:rsidRDefault="00FE6777"/>
  </w:footnote>
  <w:footnote w:type="continuationNotice" w:id="1">
    <w:p w14:paraId="7FF1EE01" w14:textId="77777777" w:rsidR="00FE6777" w:rsidRDefault="00FE6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90"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9990"/>
    </w:tblGrid>
    <w:tr w:rsidR="00D077E9" w14:paraId="5BF1CE32" w14:textId="77777777" w:rsidTr="00D077E9">
      <w:trPr>
        <w:trHeight w:val="978"/>
      </w:trPr>
      <w:tc>
        <w:tcPr>
          <w:tcW w:w="9990" w:type="dxa"/>
          <w:tcBorders>
            <w:top w:val="nil"/>
            <w:left w:val="nil"/>
            <w:bottom w:val="single" w:sz="36" w:space="0" w:color="34ABA2" w:themeColor="accent3"/>
            <w:right w:val="nil"/>
          </w:tcBorders>
        </w:tcPr>
        <w:p w14:paraId="0DA3B209" w14:textId="77777777" w:rsidR="00D077E9" w:rsidRDefault="00D077E9">
          <w:pPr>
            <w:pStyle w:val="Header"/>
          </w:pPr>
        </w:p>
      </w:tc>
    </w:tr>
  </w:tbl>
  <w:p w14:paraId="66804694" w14:textId="77777777" w:rsidR="00D077E9" w:rsidRDefault="00D077E9" w:rsidP="00D077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2F63"/>
    <w:multiLevelType w:val="hybridMultilevel"/>
    <w:tmpl w:val="2D2EA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633B79"/>
    <w:multiLevelType w:val="hybridMultilevel"/>
    <w:tmpl w:val="8550CF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2AE00CF"/>
    <w:multiLevelType w:val="hybridMultilevel"/>
    <w:tmpl w:val="FF1CA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F85E08"/>
    <w:multiLevelType w:val="hybridMultilevel"/>
    <w:tmpl w:val="2D4414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8E3652"/>
    <w:multiLevelType w:val="hybridMultilevel"/>
    <w:tmpl w:val="4A02B3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6C02594"/>
    <w:multiLevelType w:val="hybridMultilevel"/>
    <w:tmpl w:val="12082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D44C10"/>
    <w:multiLevelType w:val="hybridMultilevel"/>
    <w:tmpl w:val="7F5ECD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9066DE1"/>
    <w:multiLevelType w:val="hybridMultilevel"/>
    <w:tmpl w:val="4148CDC6"/>
    <w:lvl w:ilvl="0" w:tplc="DBE4525E">
      <w:start w:val="2"/>
      <w:numFmt w:val="decimal"/>
      <w:lvlText w:val="(%1)"/>
      <w:lvlJc w:val="left"/>
      <w:pPr>
        <w:ind w:left="109" w:hanging="296"/>
      </w:pPr>
      <w:rPr>
        <w:rFonts w:ascii="Calibri" w:eastAsia="Calibri" w:hAnsi="Calibri" w:cs="Calibri" w:hint="default"/>
        <w:spacing w:val="-1"/>
        <w:w w:val="99"/>
        <w:sz w:val="22"/>
        <w:szCs w:val="22"/>
      </w:rPr>
    </w:lvl>
    <w:lvl w:ilvl="1" w:tplc="39480496">
      <w:start w:val="1"/>
      <w:numFmt w:val="decimal"/>
      <w:lvlText w:val="%2."/>
      <w:lvlJc w:val="left"/>
      <w:pPr>
        <w:ind w:left="830" w:hanging="360"/>
        <w:jc w:val="right"/>
      </w:pPr>
      <w:rPr>
        <w:rFonts w:ascii="Calibri" w:eastAsia="Calibri" w:hAnsi="Calibri" w:cs="Calibri" w:hint="default"/>
        <w:i/>
        <w:w w:val="99"/>
        <w:sz w:val="22"/>
        <w:szCs w:val="22"/>
      </w:rPr>
    </w:lvl>
    <w:lvl w:ilvl="2" w:tplc="5B7866D0">
      <w:numFmt w:val="bullet"/>
      <w:lvlText w:val=""/>
      <w:lvlJc w:val="left"/>
      <w:pPr>
        <w:ind w:left="1189" w:hanging="360"/>
      </w:pPr>
      <w:rPr>
        <w:rFonts w:ascii="Symbol" w:eastAsia="Symbol" w:hAnsi="Symbol" w:cs="Symbol" w:hint="default"/>
        <w:w w:val="99"/>
        <w:sz w:val="22"/>
        <w:szCs w:val="22"/>
      </w:rPr>
    </w:lvl>
    <w:lvl w:ilvl="3" w:tplc="D8503880">
      <w:numFmt w:val="bullet"/>
      <w:lvlText w:val="•"/>
      <w:lvlJc w:val="left"/>
      <w:pPr>
        <w:ind w:left="1200" w:hanging="360"/>
      </w:pPr>
      <w:rPr>
        <w:rFonts w:hint="default"/>
      </w:rPr>
    </w:lvl>
    <w:lvl w:ilvl="4" w:tplc="11147420">
      <w:numFmt w:val="bullet"/>
      <w:lvlText w:val="•"/>
      <w:lvlJc w:val="left"/>
      <w:pPr>
        <w:ind w:left="1460" w:hanging="360"/>
      </w:pPr>
      <w:rPr>
        <w:rFonts w:hint="default"/>
      </w:rPr>
    </w:lvl>
    <w:lvl w:ilvl="5" w:tplc="746E3842">
      <w:numFmt w:val="bullet"/>
      <w:lvlText w:val="•"/>
      <w:lvlJc w:val="left"/>
      <w:pPr>
        <w:ind w:left="2813" w:hanging="360"/>
      </w:pPr>
      <w:rPr>
        <w:rFonts w:hint="default"/>
      </w:rPr>
    </w:lvl>
    <w:lvl w:ilvl="6" w:tplc="96ACD13A">
      <w:numFmt w:val="bullet"/>
      <w:lvlText w:val="•"/>
      <w:lvlJc w:val="left"/>
      <w:pPr>
        <w:ind w:left="4166" w:hanging="360"/>
      </w:pPr>
      <w:rPr>
        <w:rFonts w:hint="default"/>
      </w:rPr>
    </w:lvl>
    <w:lvl w:ilvl="7" w:tplc="4F0CEA0E">
      <w:numFmt w:val="bullet"/>
      <w:lvlText w:val="•"/>
      <w:lvlJc w:val="left"/>
      <w:pPr>
        <w:ind w:left="5520" w:hanging="360"/>
      </w:pPr>
      <w:rPr>
        <w:rFonts w:hint="default"/>
      </w:rPr>
    </w:lvl>
    <w:lvl w:ilvl="8" w:tplc="AF30452A">
      <w:numFmt w:val="bullet"/>
      <w:lvlText w:val="•"/>
      <w:lvlJc w:val="left"/>
      <w:pPr>
        <w:ind w:left="6873" w:hanging="360"/>
      </w:pPr>
      <w:rPr>
        <w:rFonts w:hint="default"/>
      </w:rPr>
    </w:lvl>
  </w:abstractNum>
  <w:abstractNum w:abstractNumId="8" w15:restartNumberingAfterBreak="0">
    <w:nsid w:val="0AAC22B2"/>
    <w:multiLevelType w:val="hybridMultilevel"/>
    <w:tmpl w:val="7BFCF1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BF4315A"/>
    <w:multiLevelType w:val="hybridMultilevel"/>
    <w:tmpl w:val="F1363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4716BB"/>
    <w:multiLevelType w:val="hybridMultilevel"/>
    <w:tmpl w:val="251AA8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DBC162A"/>
    <w:multiLevelType w:val="hybridMultilevel"/>
    <w:tmpl w:val="6082E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5D2994"/>
    <w:multiLevelType w:val="hybridMultilevel"/>
    <w:tmpl w:val="E7D8C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904C5D"/>
    <w:multiLevelType w:val="hybridMultilevel"/>
    <w:tmpl w:val="04941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0E964EDA"/>
    <w:multiLevelType w:val="hybridMultilevel"/>
    <w:tmpl w:val="76B2F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1B6CD1"/>
    <w:multiLevelType w:val="hybridMultilevel"/>
    <w:tmpl w:val="D12AC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422D13"/>
    <w:multiLevelType w:val="hybridMultilevel"/>
    <w:tmpl w:val="075CD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45C2ECF"/>
    <w:multiLevelType w:val="hybridMultilevel"/>
    <w:tmpl w:val="EF40E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4B17FEA"/>
    <w:multiLevelType w:val="hybridMultilevel"/>
    <w:tmpl w:val="C4766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DF3F88"/>
    <w:multiLevelType w:val="hybridMultilevel"/>
    <w:tmpl w:val="1CC2A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2E16B4"/>
    <w:multiLevelType w:val="hybridMultilevel"/>
    <w:tmpl w:val="38C8D8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66E2235"/>
    <w:multiLevelType w:val="hybridMultilevel"/>
    <w:tmpl w:val="01D23B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169052F2"/>
    <w:multiLevelType w:val="hybridMultilevel"/>
    <w:tmpl w:val="CEC62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1A1836B8"/>
    <w:multiLevelType w:val="hybridMultilevel"/>
    <w:tmpl w:val="168C5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1AA84869"/>
    <w:multiLevelType w:val="hybridMultilevel"/>
    <w:tmpl w:val="4112D5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C047942"/>
    <w:multiLevelType w:val="hybridMultilevel"/>
    <w:tmpl w:val="932C97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1CDE3038"/>
    <w:multiLevelType w:val="hybridMultilevel"/>
    <w:tmpl w:val="4148C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8A68D3"/>
    <w:multiLevelType w:val="hybridMultilevel"/>
    <w:tmpl w:val="4FB084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E282C4C"/>
    <w:multiLevelType w:val="hybridMultilevel"/>
    <w:tmpl w:val="7A1E2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1E670B6E"/>
    <w:multiLevelType w:val="hybridMultilevel"/>
    <w:tmpl w:val="6C4AC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1F9019C4"/>
    <w:multiLevelType w:val="hybridMultilevel"/>
    <w:tmpl w:val="9B5C9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1FC8042E"/>
    <w:multiLevelType w:val="hybridMultilevel"/>
    <w:tmpl w:val="DB8A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01D20D6"/>
    <w:multiLevelType w:val="hybridMultilevel"/>
    <w:tmpl w:val="E5D261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1127408"/>
    <w:multiLevelType w:val="hybridMultilevel"/>
    <w:tmpl w:val="FF5C00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2127144B"/>
    <w:multiLevelType w:val="hybridMultilevel"/>
    <w:tmpl w:val="B3C63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73787B"/>
    <w:multiLevelType w:val="hybridMultilevel"/>
    <w:tmpl w:val="BB8C9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B067E1"/>
    <w:multiLevelType w:val="hybridMultilevel"/>
    <w:tmpl w:val="03DA1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3BF15A5"/>
    <w:multiLevelType w:val="hybridMultilevel"/>
    <w:tmpl w:val="3DD6A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4370FA9"/>
    <w:multiLevelType w:val="hybridMultilevel"/>
    <w:tmpl w:val="D57A65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4B6118C"/>
    <w:multiLevelType w:val="hybridMultilevel"/>
    <w:tmpl w:val="B9883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253F162B"/>
    <w:multiLevelType w:val="hybridMultilevel"/>
    <w:tmpl w:val="69DED0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26096EA2"/>
    <w:multiLevelType w:val="hybridMultilevel"/>
    <w:tmpl w:val="51385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6357024"/>
    <w:multiLevelType w:val="hybridMultilevel"/>
    <w:tmpl w:val="E36AE3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2709479B"/>
    <w:multiLevelType w:val="hybridMultilevel"/>
    <w:tmpl w:val="887EB4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15:restartNumberingAfterBreak="0">
    <w:nsid w:val="279B1CFC"/>
    <w:multiLevelType w:val="hybridMultilevel"/>
    <w:tmpl w:val="5C0CB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9D169BD"/>
    <w:multiLevelType w:val="hybridMultilevel"/>
    <w:tmpl w:val="6A3276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2A4012A1"/>
    <w:multiLevelType w:val="hybridMultilevel"/>
    <w:tmpl w:val="42204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B2D2835"/>
    <w:multiLevelType w:val="hybridMultilevel"/>
    <w:tmpl w:val="7BCE13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B8B2BDF"/>
    <w:multiLevelType w:val="hybridMultilevel"/>
    <w:tmpl w:val="EEB05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C991DAF"/>
    <w:multiLevelType w:val="hybridMultilevel"/>
    <w:tmpl w:val="CFA68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C9F0C28"/>
    <w:multiLevelType w:val="hybridMultilevel"/>
    <w:tmpl w:val="79321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2D636719"/>
    <w:multiLevelType w:val="hybridMultilevel"/>
    <w:tmpl w:val="147C4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D9B5977"/>
    <w:multiLevelType w:val="hybridMultilevel"/>
    <w:tmpl w:val="F8462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E220B3D"/>
    <w:multiLevelType w:val="hybridMultilevel"/>
    <w:tmpl w:val="865025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2EAD61F2"/>
    <w:multiLevelType w:val="hybridMultilevel"/>
    <w:tmpl w:val="D0525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F7734CB"/>
    <w:multiLevelType w:val="hybridMultilevel"/>
    <w:tmpl w:val="ADF2AA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2FA34290"/>
    <w:multiLevelType w:val="hybridMultilevel"/>
    <w:tmpl w:val="E0688E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334E75F9"/>
    <w:multiLevelType w:val="hybridMultilevel"/>
    <w:tmpl w:val="66DC73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33BF569C"/>
    <w:multiLevelType w:val="hybridMultilevel"/>
    <w:tmpl w:val="1A3A63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33DC3BD8"/>
    <w:multiLevelType w:val="hybridMultilevel"/>
    <w:tmpl w:val="1CE4D8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346C443E"/>
    <w:multiLevelType w:val="hybridMultilevel"/>
    <w:tmpl w:val="4838F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472296E"/>
    <w:multiLevelType w:val="hybridMultilevel"/>
    <w:tmpl w:val="22C431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34903679"/>
    <w:multiLevelType w:val="hybridMultilevel"/>
    <w:tmpl w:val="E13073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78F2269"/>
    <w:multiLevelType w:val="hybridMultilevel"/>
    <w:tmpl w:val="08CE0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80024EC"/>
    <w:multiLevelType w:val="hybridMultilevel"/>
    <w:tmpl w:val="B4D6F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84C7AC9"/>
    <w:multiLevelType w:val="hybridMultilevel"/>
    <w:tmpl w:val="C0946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9035FCC"/>
    <w:multiLevelType w:val="hybridMultilevel"/>
    <w:tmpl w:val="D40A3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39F0617A"/>
    <w:multiLevelType w:val="hybridMultilevel"/>
    <w:tmpl w:val="B9F68B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3A7A0785"/>
    <w:multiLevelType w:val="hybridMultilevel"/>
    <w:tmpl w:val="716811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3A8B19F3"/>
    <w:multiLevelType w:val="hybridMultilevel"/>
    <w:tmpl w:val="D97CE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3B154470"/>
    <w:multiLevelType w:val="hybridMultilevel"/>
    <w:tmpl w:val="602AB41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71" w15:restartNumberingAfterBreak="0">
    <w:nsid w:val="3B86341D"/>
    <w:multiLevelType w:val="hybridMultilevel"/>
    <w:tmpl w:val="C4AA50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3D7B5646"/>
    <w:multiLevelType w:val="hybridMultilevel"/>
    <w:tmpl w:val="763C69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15:restartNumberingAfterBreak="0">
    <w:nsid w:val="3DA8120B"/>
    <w:multiLevelType w:val="hybridMultilevel"/>
    <w:tmpl w:val="AD02D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3E8818C5"/>
    <w:multiLevelType w:val="hybridMultilevel"/>
    <w:tmpl w:val="65640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F2D5EC2"/>
    <w:multiLevelType w:val="hybridMultilevel"/>
    <w:tmpl w:val="29AE76C6"/>
    <w:lvl w:ilvl="0" w:tplc="04090001">
      <w:start w:val="1"/>
      <w:numFmt w:val="bullet"/>
      <w:lvlText w:val=""/>
      <w:lvlJc w:val="left"/>
      <w:pPr>
        <w:ind w:left="829" w:hanging="360"/>
      </w:pPr>
      <w:rPr>
        <w:rFonts w:ascii="Symbol" w:hAnsi="Symbol" w:hint="default"/>
      </w:rPr>
    </w:lvl>
    <w:lvl w:ilvl="1" w:tplc="04090003" w:tentative="1">
      <w:start w:val="1"/>
      <w:numFmt w:val="bullet"/>
      <w:lvlText w:val="o"/>
      <w:lvlJc w:val="left"/>
      <w:pPr>
        <w:ind w:left="1549" w:hanging="360"/>
      </w:pPr>
      <w:rPr>
        <w:rFonts w:ascii="Courier New" w:hAnsi="Courier New" w:cs="Courier New" w:hint="default"/>
      </w:rPr>
    </w:lvl>
    <w:lvl w:ilvl="2" w:tplc="04090005" w:tentative="1">
      <w:start w:val="1"/>
      <w:numFmt w:val="bullet"/>
      <w:lvlText w:val=""/>
      <w:lvlJc w:val="left"/>
      <w:pPr>
        <w:ind w:left="2269" w:hanging="360"/>
      </w:pPr>
      <w:rPr>
        <w:rFonts w:ascii="Wingdings" w:hAnsi="Wingdings" w:hint="default"/>
      </w:rPr>
    </w:lvl>
    <w:lvl w:ilvl="3" w:tplc="04090001" w:tentative="1">
      <w:start w:val="1"/>
      <w:numFmt w:val="bullet"/>
      <w:lvlText w:val=""/>
      <w:lvlJc w:val="left"/>
      <w:pPr>
        <w:ind w:left="2989" w:hanging="360"/>
      </w:pPr>
      <w:rPr>
        <w:rFonts w:ascii="Symbol" w:hAnsi="Symbol" w:hint="default"/>
      </w:rPr>
    </w:lvl>
    <w:lvl w:ilvl="4" w:tplc="04090003" w:tentative="1">
      <w:start w:val="1"/>
      <w:numFmt w:val="bullet"/>
      <w:lvlText w:val="o"/>
      <w:lvlJc w:val="left"/>
      <w:pPr>
        <w:ind w:left="3709" w:hanging="360"/>
      </w:pPr>
      <w:rPr>
        <w:rFonts w:ascii="Courier New" w:hAnsi="Courier New" w:cs="Courier New" w:hint="default"/>
      </w:rPr>
    </w:lvl>
    <w:lvl w:ilvl="5" w:tplc="04090005" w:tentative="1">
      <w:start w:val="1"/>
      <w:numFmt w:val="bullet"/>
      <w:lvlText w:val=""/>
      <w:lvlJc w:val="left"/>
      <w:pPr>
        <w:ind w:left="4429" w:hanging="360"/>
      </w:pPr>
      <w:rPr>
        <w:rFonts w:ascii="Wingdings" w:hAnsi="Wingdings" w:hint="default"/>
      </w:rPr>
    </w:lvl>
    <w:lvl w:ilvl="6" w:tplc="04090001" w:tentative="1">
      <w:start w:val="1"/>
      <w:numFmt w:val="bullet"/>
      <w:lvlText w:val=""/>
      <w:lvlJc w:val="left"/>
      <w:pPr>
        <w:ind w:left="5149" w:hanging="360"/>
      </w:pPr>
      <w:rPr>
        <w:rFonts w:ascii="Symbol" w:hAnsi="Symbol" w:hint="default"/>
      </w:rPr>
    </w:lvl>
    <w:lvl w:ilvl="7" w:tplc="04090003" w:tentative="1">
      <w:start w:val="1"/>
      <w:numFmt w:val="bullet"/>
      <w:lvlText w:val="o"/>
      <w:lvlJc w:val="left"/>
      <w:pPr>
        <w:ind w:left="5869" w:hanging="360"/>
      </w:pPr>
      <w:rPr>
        <w:rFonts w:ascii="Courier New" w:hAnsi="Courier New" w:cs="Courier New" w:hint="default"/>
      </w:rPr>
    </w:lvl>
    <w:lvl w:ilvl="8" w:tplc="04090005" w:tentative="1">
      <w:start w:val="1"/>
      <w:numFmt w:val="bullet"/>
      <w:lvlText w:val=""/>
      <w:lvlJc w:val="left"/>
      <w:pPr>
        <w:ind w:left="6589" w:hanging="360"/>
      </w:pPr>
      <w:rPr>
        <w:rFonts w:ascii="Wingdings" w:hAnsi="Wingdings" w:hint="default"/>
      </w:rPr>
    </w:lvl>
  </w:abstractNum>
  <w:abstractNum w:abstractNumId="76" w15:restartNumberingAfterBreak="0">
    <w:nsid w:val="3F40323D"/>
    <w:multiLevelType w:val="hybridMultilevel"/>
    <w:tmpl w:val="897E3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0332F6D"/>
    <w:multiLevelType w:val="hybridMultilevel"/>
    <w:tmpl w:val="312607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1356331"/>
    <w:multiLevelType w:val="hybridMultilevel"/>
    <w:tmpl w:val="ADFAF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13C58B9"/>
    <w:multiLevelType w:val="hybridMultilevel"/>
    <w:tmpl w:val="F0CC838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0" w15:restartNumberingAfterBreak="0">
    <w:nsid w:val="417026E0"/>
    <w:multiLevelType w:val="hybridMultilevel"/>
    <w:tmpl w:val="38240C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439561E7"/>
    <w:multiLevelType w:val="hybridMultilevel"/>
    <w:tmpl w:val="64300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4791BC1"/>
    <w:multiLevelType w:val="multilevel"/>
    <w:tmpl w:val="DA8A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452D0D1F"/>
    <w:multiLevelType w:val="hybridMultilevel"/>
    <w:tmpl w:val="0D2C92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455F1C66"/>
    <w:multiLevelType w:val="hybridMultilevel"/>
    <w:tmpl w:val="04545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465150D6"/>
    <w:multiLevelType w:val="hybridMultilevel"/>
    <w:tmpl w:val="F3F4A116"/>
    <w:lvl w:ilvl="0" w:tplc="3B36D8A0">
      <w:start w:val="1"/>
      <w:numFmt w:val="upperLetter"/>
      <w:lvlText w:val="%1."/>
      <w:lvlJc w:val="left"/>
      <w:pPr>
        <w:ind w:left="341" w:hanging="232"/>
      </w:pPr>
      <w:rPr>
        <w:rFonts w:ascii="Calibri" w:eastAsia="Calibri" w:hAnsi="Calibri" w:cs="Calibri" w:hint="default"/>
        <w:w w:val="99"/>
        <w:sz w:val="22"/>
        <w:szCs w:val="22"/>
      </w:rPr>
    </w:lvl>
    <w:lvl w:ilvl="1" w:tplc="F12E3514">
      <w:numFmt w:val="bullet"/>
      <w:lvlText w:val="•"/>
      <w:lvlJc w:val="left"/>
      <w:pPr>
        <w:ind w:left="1264" w:hanging="232"/>
      </w:pPr>
      <w:rPr>
        <w:rFonts w:hint="default"/>
      </w:rPr>
    </w:lvl>
    <w:lvl w:ilvl="2" w:tplc="9086009C">
      <w:numFmt w:val="bullet"/>
      <w:lvlText w:val="•"/>
      <w:lvlJc w:val="left"/>
      <w:pPr>
        <w:ind w:left="2188" w:hanging="232"/>
      </w:pPr>
      <w:rPr>
        <w:rFonts w:hint="default"/>
      </w:rPr>
    </w:lvl>
    <w:lvl w:ilvl="3" w:tplc="DEDE801C">
      <w:numFmt w:val="bullet"/>
      <w:lvlText w:val="•"/>
      <w:lvlJc w:val="left"/>
      <w:pPr>
        <w:ind w:left="3112" w:hanging="232"/>
      </w:pPr>
      <w:rPr>
        <w:rFonts w:hint="default"/>
      </w:rPr>
    </w:lvl>
    <w:lvl w:ilvl="4" w:tplc="33ACD7E6">
      <w:numFmt w:val="bullet"/>
      <w:lvlText w:val="•"/>
      <w:lvlJc w:val="left"/>
      <w:pPr>
        <w:ind w:left="4036" w:hanging="232"/>
      </w:pPr>
      <w:rPr>
        <w:rFonts w:hint="default"/>
      </w:rPr>
    </w:lvl>
    <w:lvl w:ilvl="5" w:tplc="0C94E7A2">
      <w:numFmt w:val="bullet"/>
      <w:lvlText w:val="•"/>
      <w:lvlJc w:val="left"/>
      <w:pPr>
        <w:ind w:left="4960" w:hanging="232"/>
      </w:pPr>
      <w:rPr>
        <w:rFonts w:hint="default"/>
      </w:rPr>
    </w:lvl>
    <w:lvl w:ilvl="6" w:tplc="D4869052">
      <w:numFmt w:val="bullet"/>
      <w:lvlText w:val="•"/>
      <w:lvlJc w:val="left"/>
      <w:pPr>
        <w:ind w:left="5884" w:hanging="232"/>
      </w:pPr>
      <w:rPr>
        <w:rFonts w:hint="default"/>
      </w:rPr>
    </w:lvl>
    <w:lvl w:ilvl="7" w:tplc="FE76ACA6">
      <w:numFmt w:val="bullet"/>
      <w:lvlText w:val="•"/>
      <w:lvlJc w:val="left"/>
      <w:pPr>
        <w:ind w:left="6808" w:hanging="232"/>
      </w:pPr>
      <w:rPr>
        <w:rFonts w:hint="default"/>
      </w:rPr>
    </w:lvl>
    <w:lvl w:ilvl="8" w:tplc="EB9660F6">
      <w:numFmt w:val="bullet"/>
      <w:lvlText w:val="•"/>
      <w:lvlJc w:val="left"/>
      <w:pPr>
        <w:ind w:left="7732" w:hanging="232"/>
      </w:pPr>
      <w:rPr>
        <w:rFonts w:hint="default"/>
      </w:rPr>
    </w:lvl>
  </w:abstractNum>
  <w:abstractNum w:abstractNumId="86" w15:restartNumberingAfterBreak="0">
    <w:nsid w:val="467A06FC"/>
    <w:multiLevelType w:val="hybridMultilevel"/>
    <w:tmpl w:val="45E24C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46DF1587"/>
    <w:multiLevelType w:val="hybridMultilevel"/>
    <w:tmpl w:val="184CA34E"/>
    <w:lvl w:ilvl="0" w:tplc="80360E9A">
      <w:numFmt w:val="bullet"/>
      <w:lvlText w:val=""/>
      <w:lvlJc w:val="left"/>
      <w:pPr>
        <w:ind w:left="470" w:hanging="360"/>
      </w:pPr>
      <w:rPr>
        <w:rFonts w:ascii="Symbol" w:eastAsia="Symbol" w:hAnsi="Symbol" w:cs="Symbol" w:hint="default"/>
        <w:w w:val="99"/>
        <w:sz w:val="22"/>
        <w:szCs w:val="22"/>
      </w:rPr>
    </w:lvl>
    <w:lvl w:ilvl="1" w:tplc="9B12A292">
      <w:numFmt w:val="bullet"/>
      <w:lvlText w:val="o"/>
      <w:lvlJc w:val="left"/>
      <w:pPr>
        <w:ind w:left="469" w:hanging="180"/>
      </w:pPr>
      <w:rPr>
        <w:rFonts w:hint="default"/>
        <w:w w:val="99"/>
      </w:rPr>
    </w:lvl>
    <w:lvl w:ilvl="2" w:tplc="5F70B63C">
      <w:numFmt w:val="bullet"/>
      <w:lvlText w:val="−"/>
      <w:lvlJc w:val="left"/>
      <w:pPr>
        <w:ind w:left="397" w:hanging="180"/>
      </w:pPr>
      <w:rPr>
        <w:rFonts w:ascii="Calibri" w:eastAsia="Calibri" w:hAnsi="Calibri" w:cs="Calibri" w:hint="default"/>
        <w:w w:val="61"/>
        <w:sz w:val="22"/>
        <w:szCs w:val="22"/>
      </w:rPr>
    </w:lvl>
    <w:lvl w:ilvl="3" w:tplc="D4C8843A">
      <w:numFmt w:val="bullet"/>
      <w:lvlText w:val="•"/>
      <w:lvlJc w:val="left"/>
      <w:pPr>
        <w:ind w:left="640" w:hanging="180"/>
      </w:pPr>
      <w:rPr>
        <w:rFonts w:hint="default"/>
      </w:rPr>
    </w:lvl>
    <w:lvl w:ilvl="4" w:tplc="18FA7B6C">
      <w:numFmt w:val="bullet"/>
      <w:lvlText w:val="•"/>
      <w:lvlJc w:val="left"/>
      <w:pPr>
        <w:ind w:left="820" w:hanging="180"/>
      </w:pPr>
      <w:rPr>
        <w:rFonts w:hint="default"/>
      </w:rPr>
    </w:lvl>
    <w:lvl w:ilvl="5" w:tplc="6B3A2942">
      <w:numFmt w:val="bullet"/>
      <w:lvlText w:val="•"/>
      <w:lvlJc w:val="left"/>
      <w:pPr>
        <w:ind w:left="840" w:hanging="180"/>
      </w:pPr>
      <w:rPr>
        <w:rFonts w:hint="default"/>
      </w:rPr>
    </w:lvl>
    <w:lvl w:ilvl="6" w:tplc="4AF27772">
      <w:numFmt w:val="bullet"/>
      <w:lvlText w:val="•"/>
      <w:lvlJc w:val="left"/>
      <w:pPr>
        <w:ind w:left="2266" w:hanging="180"/>
      </w:pPr>
      <w:rPr>
        <w:rFonts w:hint="default"/>
      </w:rPr>
    </w:lvl>
    <w:lvl w:ilvl="7" w:tplc="BE88079E">
      <w:numFmt w:val="bullet"/>
      <w:lvlText w:val="•"/>
      <w:lvlJc w:val="left"/>
      <w:pPr>
        <w:ind w:left="3692" w:hanging="180"/>
      </w:pPr>
      <w:rPr>
        <w:rFonts w:hint="default"/>
      </w:rPr>
    </w:lvl>
    <w:lvl w:ilvl="8" w:tplc="92205F94">
      <w:numFmt w:val="bullet"/>
      <w:lvlText w:val="•"/>
      <w:lvlJc w:val="left"/>
      <w:pPr>
        <w:ind w:left="5118" w:hanging="180"/>
      </w:pPr>
      <w:rPr>
        <w:rFonts w:hint="default"/>
      </w:rPr>
    </w:lvl>
  </w:abstractNum>
  <w:abstractNum w:abstractNumId="88" w15:restartNumberingAfterBreak="0">
    <w:nsid w:val="476D686C"/>
    <w:multiLevelType w:val="hybridMultilevel"/>
    <w:tmpl w:val="9662C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9DB2832"/>
    <w:multiLevelType w:val="hybridMultilevel"/>
    <w:tmpl w:val="7B003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4A74048C"/>
    <w:multiLevelType w:val="hybridMultilevel"/>
    <w:tmpl w:val="C84A6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A8B7CC6"/>
    <w:multiLevelType w:val="hybridMultilevel"/>
    <w:tmpl w:val="0994EC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4AD16A5B"/>
    <w:multiLevelType w:val="hybridMultilevel"/>
    <w:tmpl w:val="D0B6833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3" w15:restartNumberingAfterBreak="0">
    <w:nsid w:val="4F664A10"/>
    <w:multiLevelType w:val="hybridMultilevel"/>
    <w:tmpl w:val="0BAAB6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501453DB"/>
    <w:multiLevelType w:val="hybridMultilevel"/>
    <w:tmpl w:val="AD60BA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15:restartNumberingAfterBreak="0">
    <w:nsid w:val="5028591E"/>
    <w:multiLevelType w:val="hybridMultilevel"/>
    <w:tmpl w:val="CB6A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0E64E4A"/>
    <w:multiLevelType w:val="hybridMultilevel"/>
    <w:tmpl w:val="4EF6CC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15:restartNumberingAfterBreak="0">
    <w:nsid w:val="515E3FC2"/>
    <w:multiLevelType w:val="hybridMultilevel"/>
    <w:tmpl w:val="89A27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48656D5"/>
    <w:multiLevelType w:val="hybridMultilevel"/>
    <w:tmpl w:val="FDE4C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4D52905"/>
    <w:multiLevelType w:val="hybridMultilevel"/>
    <w:tmpl w:val="935478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555C64E5"/>
    <w:multiLevelType w:val="hybridMultilevel"/>
    <w:tmpl w:val="397A8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6680940"/>
    <w:multiLevelType w:val="hybridMultilevel"/>
    <w:tmpl w:val="87568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56BB0DAE"/>
    <w:multiLevelType w:val="hybridMultilevel"/>
    <w:tmpl w:val="0010B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429E4"/>
    <w:multiLevelType w:val="hybridMultilevel"/>
    <w:tmpl w:val="00341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594C0181"/>
    <w:multiLevelType w:val="hybridMultilevel"/>
    <w:tmpl w:val="C0725E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97237D8"/>
    <w:multiLevelType w:val="hybridMultilevel"/>
    <w:tmpl w:val="3B0C9F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6" w15:restartNumberingAfterBreak="0">
    <w:nsid w:val="5B343280"/>
    <w:multiLevelType w:val="hybridMultilevel"/>
    <w:tmpl w:val="1A3A8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B767772"/>
    <w:multiLevelType w:val="hybridMultilevel"/>
    <w:tmpl w:val="2C483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8" w15:restartNumberingAfterBreak="0">
    <w:nsid w:val="5D013376"/>
    <w:multiLevelType w:val="hybridMultilevel"/>
    <w:tmpl w:val="FA7E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D137CB3"/>
    <w:multiLevelType w:val="hybridMultilevel"/>
    <w:tmpl w:val="782A6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EAC35B1"/>
    <w:multiLevelType w:val="hybridMultilevel"/>
    <w:tmpl w:val="86F62E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F1B6CB5"/>
    <w:multiLevelType w:val="hybridMultilevel"/>
    <w:tmpl w:val="3BE4E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0380CF8"/>
    <w:multiLevelType w:val="hybridMultilevel"/>
    <w:tmpl w:val="4A40D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2D7184F"/>
    <w:multiLevelType w:val="hybridMultilevel"/>
    <w:tmpl w:val="6B840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37554A4"/>
    <w:multiLevelType w:val="hybridMultilevel"/>
    <w:tmpl w:val="EF08C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50404C8"/>
    <w:multiLevelType w:val="hybridMultilevel"/>
    <w:tmpl w:val="25E883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6" w15:restartNumberingAfterBreak="0">
    <w:nsid w:val="65553536"/>
    <w:multiLevelType w:val="hybridMultilevel"/>
    <w:tmpl w:val="E5EA0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15:restartNumberingAfterBreak="0">
    <w:nsid w:val="65AD67C2"/>
    <w:multiLevelType w:val="hybridMultilevel"/>
    <w:tmpl w:val="BAE8E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6D130E2"/>
    <w:multiLevelType w:val="hybridMultilevel"/>
    <w:tmpl w:val="E11EDC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67CB2448"/>
    <w:multiLevelType w:val="hybridMultilevel"/>
    <w:tmpl w:val="C4A6B1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15:restartNumberingAfterBreak="0">
    <w:nsid w:val="683F0BA2"/>
    <w:multiLevelType w:val="hybridMultilevel"/>
    <w:tmpl w:val="AB06A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1" w15:restartNumberingAfterBreak="0">
    <w:nsid w:val="6979146F"/>
    <w:multiLevelType w:val="hybridMultilevel"/>
    <w:tmpl w:val="3C805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A0335B3"/>
    <w:multiLevelType w:val="hybridMultilevel"/>
    <w:tmpl w:val="6EF069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A5B7D87"/>
    <w:multiLevelType w:val="hybridMultilevel"/>
    <w:tmpl w:val="E328F0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4" w15:restartNumberingAfterBreak="0">
    <w:nsid w:val="6B0918CC"/>
    <w:multiLevelType w:val="hybridMultilevel"/>
    <w:tmpl w:val="AFAC0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C0F3F49"/>
    <w:multiLevelType w:val="hybridMultilevel"/>
    <w:tmpl w:val="83862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15:restartNumberingAfterBreak="0">
    <w:nsid w:val="6D3263F8"/>
    <w:multiLevelType w:val="hybridMultilevel"/>
    <w:tmpl w:val="C00E5B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7" w15:restartNumberingAfterBreak="0">
    <w:nsid w:val="6E2F4B55"/>
    <w:multiLevelType w:val="hybridMultilevel"/>
    <w:tmpl w:val="6C6E22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8" w15:restartNumberingAfterBreak="0">
    <w:nsid w:val="6F0D0A67"/>
    <w:multiLevelType w:val="hybridMultilevel"/>
    <w:tmpl w:val="06D0B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9" w15:restartNumberingAfterBreak="0">
    <w:nsid w:val="6F7A75F2"/>
    <w:multiLevelType w:val="hybridMultilevel"/>
    <w:tmpl w:val="992EE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17557F7"/>
    <w:multiLevelType w:val="hybridMultilevel"/>
    <w:tmpl w:val="DB46B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1" w15:restartNumberingAfterBreak="0">
    <w:nsid w:val="71D7078E"/>
    <w:multiLevelType w:val="hybridMultilevel"/>
    <w:tmpl w:val="37647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2" w15:restartNumberingAfterBreak="0">
    <w:nsid w:val="72156B62"/>
    <w:multiLevelType w:val="hybridMultilevel"/>
    <w:tmpl w:val="C7D014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3364122"/>
    <w:multiLevelType w:val="hybridMultilevel"/>
    <w:tmpl w:val="14E6F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73EE33FE"/>
    <w:multiLevelType w:val="hybridMultilevel"/>
    <w:tmpl w:val="26C849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0472F7"/>
    <w:multiLevelType w:val="hybridMultilevel"/>
    <w:tmpl w:val="1BBC5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6" w15:restartNumberingAfterBreak="0">
    <w:nsid w:val="75853AB8"/>
    <w:multiLevelType w:val="hybridMultilevel"/>
    <w:tmpl w:val="1892EA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7" w15:restartNumberingAfterBreak="0">
    <w:nsid w:val="762240BB"/>
    <w:multiLevelType w:val="hybridMultilevel"/>
    <w:tmpl w:val="EBD61A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77665875"/>
    <w:multiLevelType w:val="hybridMultilevel"/>
    <w:tmpl w:val="902446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9" w15:restartNumberingAfterBreak="0">
    <w:nsid w:val="77CA5341"/>
    <w:multiLevelType w:val="hybridMultilevel"/>
    <w:tmpl w:val="50E03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0" w15:restartNumberingAfterBreak="0">
    <w:nsid w:val="77E43228"/>
    <w:multiLevelType w:val="hybridMultilevel"/>
    <w:tmpl w:val="B57A8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7E61693"/>
    <w:multiLevelType w:val="hybridMultilevel"/>
    <w:tmpl w:val="84588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85B7A59"/>
    <w:multiLevelType w:val="hybridMultilevel"/>
    <w:tmpl w:val="E9B45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3" w15:restartNumberingAfterBreak="0">
    <w:nsid w:val="789122C4"/>
    <w:multiLevelType w:val="hybridMultilevel"/>
    <w:tmpl w:val="AE440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4" w15:restartNumberingAfterBreak="0">
    <w:nsid w:val="79AE5A65"/>
    <w:multiLevelType w:val="hybridMultilevel"/>
    <w:tmpl w:val="441E9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79FF6FA0"/>
    <w:multiLevelType w:val="hybridMultilevel"/>
    <w:tmpl w:val="1C125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A630A20"/>
    <w:multiLevelType w:val="hybridMultilevel"/>
    <w:tmpl w:val="495A7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ABC4810"/>
    <w:multiLevelType w:val="hybridMultilevel"/>
    <w:tmpl w:val="AEC2E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B082ABE"/>
    <w:multiLevelType w:val="hybridMultilevel"/>
    <w:tmpl w:val="0090D9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7BAF35A9"/>
    <w:multiLevelType w:val="hybridMultilevel"/>
    <w:tmpl w:val="8A381B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0" w15:restartNumberingAfterBreak="0">
    <w:nsid w:val="7C4E11FF"/>
    <w:multiLevelType w:val="hybridMultilevel"/>
    <w:tmpl w:val="516E5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1" w15:restartNumberingAfterBreak="0">
    <w:nsid w:val="7D712787"/>
    <w:multiLevelType w:val="hybridMultilevel"/>
    <w:tmpl w:val="2A3C92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DED31BA"/>
    <w:multiLevelType w:val="hybridMultilevel"/>
    <w:tmpl w:val="C130F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E611262"/>
    <w:multiLevelType w:val="hybridMultilevel"/>
    <w:tmpl w:val="B71ADE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15:restartNumberingAfterBreak="0">
    <w:nsid w:val="7FCA4B3E"/>
    <w:multiLevelType w:val="hybridMultilevel"/>
    <w:tmpl w:val="8AD6C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2"/>
  </w:num>
  <w:num w:numId="2">
    <w:abstractNumId w:val="104"/>
  </w:num>
  <w:num w:numId="3">
    <w:abstractNumId w:val="151"/>
  </w:num>
  <w:num w:numId="4">
    <w:abstractNumId w:val="3"/>
  </w:num>
  <w:num w:numId="5">
    <w:abstractNumId w:val="47"/>
  </w:num>
  <w:num w:numId="6">
    <w:abstractNumId w:val="7"/>
  </w:num>
  <w:num w:numId="7">
    <w:abstractNumId w:val="81"/>
  </w:num>
  <w:num w:numId="8">
    <w:abstractNumId w:val="87"/>
  </w:num>
  <w:num w:numId="9">
    <w:abstractNumId w:val="117"/>
  </w:num>
  <w:num w:numId="10">
    <w:abstractNumId w:val="75"/>
  </w:num>
  <w:num w:numId="11">
    <w:abstractNumId w:val="14"/>
  </w:num>
  <w:num w:numId="12">
    <w:abstractNumId w:val="9"/>
  </w:num>
  <w:num w:numId="13">
    <w:abstractNumId w:val="106"/>
  </w:num>
  <w:num w:numId="14">
    <w:abstractNumId w:val="141"/>
  </w:num>
  <w:num w:numId="15">
    <w:abstractNumId w:val="48"/>
  </w:num>
  <w:num w:numId="16">
    <w:abstractNumId w:val="145"/>
  </w:num>
  <w:num w:numId="17">
    <w:abstractNumId w:val="2"/>
  </w:num>
  <w:num w:numId="18">
    <w:abstractNumId w:val="147"/>
  </w:num>
  <w:num w:numId="19">
    <w:abstractNumId w:val="114"/>
  </w:num>
  <w:num w:numId="20">
    <w:abstractNumId w:val="36"/>
  </w:num>
  <w:num w:numId="21">
    <w:abstractNumId w:val="46"/>
  </w:num>
  <w:num w:numId="22">
    <w:abstractNumId w:val="129"/>
  </w:num>
  <w:num w:numId="23">
    <w:abstractNumId w:val="54"/>
  </w:num>
  <w:num w:numId="24">
    <w:abstractNumId w:val="109"/>
  </w:num>
  <w:num w:numId="25">
    <w:abstractNumId w:val="60"/>
  </w:num>
  <w:num w:numId="26">
    <w:abstractNumId w:val="95"/>
  </w:num>
  <w:num w:numId="27">
    <w:abstractNumId w:val="76"/>
  </w:num>
  <w:num w:numId="28">
    <w:abstractNumId w:val="77"/>
  </w:num>
  <w:num w:numId="29">
    <w:abstractNumId w:val="98"/>
  </w:num>
  <w:num w:numId="30">
    <w:abstractNumId w:val="11"/>
  </w:num>
  <w:num w:numId="31">
    <w:abstractNumId w:val="5"/>
  </w:num>
  <w:num w:numId="32">
    <w:abstractNumId w:val="122"/>
  </w:num>
  <w:num w:numId="33">
    <w:abstractNumId w:val="63"/>
  </w:num>
  <w:num w:numId="34">
    <w:abstractNumId w:val="49"/>
  </w:num>
  <w:num w:numId="35">
    <w:abstractNumId w:val="41"/>
  </w:num>
  <w:num w:numId="36">
    <w:abstractNumId w:val="64"/>
  </w:num>
  <w:num w:numId="37">
    <w:abstractNumId w:val="62"/>
  </w:num>
  <w:num w:numId="38">
    <w:abstractNumId w:val="92"/>
  </w:num>
  <w:num w:numId="39">
    <w:abstractNumId w:val="18"/>
  </w:num>
  <w:num w:numId="40">
    <w:abstractNumId w:val="140"/>
  </w:num>
  <w:num w:numId="41">
    <w:abstractNumId w:val="100"/>
  </w:num>
  <w:num w:numId="42">
    <w:abstractNumId w:val="35"/>
  </w:num>
  <w:num w:numId="43">
    <w:abstractNumId w:val="152"/>
  </w:num>
  <w:num w:numId="44">
    <w:abstractNumId w:val="78"/>
  </w:num>
  <w:num w:numId="45">
    <w:abstractNumId w:val="90"/>
  </w:num>
  <w:num w:numId="46">
    <w:abstractNumId w:val="0"/>
  </w:num>
  <w:num w:numId="47">
    <w:abstractNumId w:val="132"/>
  </w:num>
  <w:num w:numId="48">
    <w:abstractNumId w:val="15"/>
  </w:num>
  <w:num w:numId="49">
    <w:abstractNumId w:val="31"/>
  </w:num>
  <w:num w:numId="50">
    <w:abstractNumId w:val="112"/>
  </w:num>
  <w:num w:numId="51">
    <w:abstractNumId w:val="12"/>
  </w:num>
  <w:num w:numId="52">
    <w:abstractNumId w:val="37"/>
  </w:num>
  <w:num w:numId="53">
    <w:abstractNumId w:val="108"/>
  </w:num>
  <w:num w:numId="54">
    <w:abstractNumId w:val="74"/>
  </w:num>
  <w:num w:numId="55">
    <w:abstractNumId w:val="124"/>
  </w:num>
  <w:num w:numId="56">
    <w:abstractNumId w:val="65"/>
  </w:num>
  <w:num w:numId="57">
    <w:abstractNumId w:val="134"/>
  </w:num>
  <w:num w:numId="58">
    <w:abstractNumId w:val="146"/>
  </w:num>
  <w:num w:numId="59">
    <w:abstractNumId w:val="51"/>
  </w:num>
  <w:num w:numId="60">
    <w:abstractNumId w:val="110"/>
  </w:num>
  <w:num w:numId="61">
    <w:abstractNumId w:val="32"/>
  </w:num>
  <w:num w:numId="62">
    <w:abstractNumId w:val="34"/>
  </w:num>
  <w:num w:numId="63">
    <w:abstractNumId w:val="66"/>
  </w:num>
  <w:num w:numId="64">
    <w:abstractNumId w:val="136"/>
  </w:num>
  <w:num w:numId="65">
    <w:abstractNumId w:val="69"/>
  </w:num>
  <w:num w:numId="66">
    <w:abstractNumId w:val="84"/>
  </w:num>
  <w:num w:numId="67">
    <w:abstractNumId w:val="4"/>
  </w:num>
  <w:num w:numId="68">
    <w:abstractNumId w:val="56"/>
  </w:num>
  <w:num w:numId="69">
    <w:abstractNumId w:val="86"/>
  </w:num>
  <w:num w:numId="70">
    <w:abstractNumId w:val="68"/>
  </w:num>
  <w:num w:numId="71">
    <w:abstractNumId w:val="16"/>
  </w:num>
  <w:num w:numId="72">
    <w:abstractNumId w:val="58"/>
  </w:num>
  <w:num w:numId="73">
    <w:abstractNumId w:val="137"/>
  </w:num>
  <w:num w:numId="74">
    <w:abstractNumId w:val="119"/>
  </w:num>
  <w:num w:numId="75">
    <w:abstractNumId w:val="119"/>
  </w:num>
  <w:num w:numId="76">
    <w:abstractNumId w:val="43"/>
  </w:num>
  <w:num w:numId="77">
    <w:abstractNumId w:val="53"/>
  </w:num>
  <w:num w:numId="78">
    <w:abstractNumId w:val="103"/>
  </w:num>
  <w:num w:numId="79">
    <w:abstractNumId w:val="28"/>
  </w:num>
  <w:num w:numId="80">
    <w:abstractNumId w:val="126"/>
  </w:num>
  <w:num w:numId="81">
    <w:abstractNumId w:val="144"/>
  </w:num>
  <w:num w:numId="82">
    <w:abstractNumId w:val="83"/>
  </w:num>
  <w:num w:numId="83">
    <w:abstractNumId w:val="6"/>
  </w:num>
  <w:num w:numId="84">
    <w:abstractNumId w:val="38"/>
  </w:num>
  <w:num w:numId="85">
    <w:abstractNumId w:val="120"/>
  </w:num>
  <w:num w:numId="86">
    <w:abstractNumId w:val="123"/>
  </w:num>
  <w:num w:numId="87">
    <w:abstractNumId w:val="127"/>
  </w:num>
  <w:num w:numId="88">
    <w:abstractNumId w:val="125"/>
  </w:num>
  <w:num w:numId="89">
    <w:abstractNumId w:val="91"/>
  </w:num>
  <w:num w:numId="90">
    <w:abstractNumId w:val="135"/>
  </w:num>
  <w:num w:numId="91">
    <w:abstractNumId w:val="99"/>
  </w:num>
  <w:num w:numId="92">
    <w:abstractNumId w:val="21"/>
  </w:num>
  <w:num w:numId="93">
    <w:abstractNumId w:val="23"/>
  </w:num>
  <w:num w:numId="94">
    <w:abstractNumId w:val="105"/>
  </w:num>
  <w:num w:numId="95">
    <w:abstractNumId w:val="118"/>
  </w:num>
  <w:num w:numId="96">
    <w:abstractNumId w:val="50"/>
  </w:num>
  <w:num w:numId="97">
    <w:abstractNumId w:val="13"/>
  </w:num>
  <w:num w:numId="98">
    <w:abstractNumId w:val="130"/>
  </w:num>
  <w:num w:numId="99">
    <w:abstractNumId w:val="45"/>
  </w:num>
  <w:num w:numId="100">
    <w:abstractNumId w:val="133"/>
  </w:num>
  <w:num w:numId="101">
    <w:abstractNumId w:val="22"/>
  </w:num>
  <w:num w:numId="102">
    <w:abstractNumId w:val="93"/>
  </w:num>
  <w:num w:numId="103">
    <w:abstractNumId w:val="96"/>
  </w:num>
  <w:num w:numId="104">
    <w:abstractNumId w:val="1"/>
  </w:num>
  <w:num w:numId="105">
    <w:abstractNumId w:val="128"/>
  </w:num>
  <w:num w:numId="106">
    <w:abstractNumId w:val="89"/>
  </w:num>
  <w:num w:numId="107">
    <w:abstractNumId w:val="19"/>
  </w:num>
  <w:num w:numId="108">
    <w:abstractNumId w:val="111"/>
  </w:num>
  <w:num w:numId="109">
    <w:abstractNumId w:val="97"/>
  </w:num>
  <w:num w:numId="110">
    <w:abstractNumId w:val="44"/>
  </w:num>
  <w:num w:numId="111">
    <w:abstractNumId w:val="26"/>
  </w:num>
  <w:num w:numId="112">
    <w:abstractNumId w:val="142"/>
  </w:num>
  <w:num w:numId="113">
    <w:abstractNumId w:val="61"/>
  </w:num>
  <w:num w:numId="114">
    <w:abstractNumId w:val="40"/>
  </w:num>
  <w:num w:numId="115">
    <w:abstractNumId w:val="94"/>
  </w:num>
  <w:num w:numId="116">
    <w:abstractNumId w:val="72"/>
  </w:num>
  <w:num w:numId="117">
    <w:abstractNumId w:val="143"/>
  </w:num>
  <w:num w:numId="118">
    <w:abstractNumId w:val="57"/>
  </w:num>
  <w:num w:numId="119">
    <w:abstractNumId w:val="73"/>
  </w:num>
  <w:num w:numId="120">
    <w:abstractNumId w:val="30"/>
  </w:num>
  <w:num w:numId="121">
    <w:abstractNumId w:val="138"/>
  </w:num>
  <w:num w:numId="122">
    <w:abstractNumId w:val="149"/>
  </w:num>
  <w:num w:numId="123">
    <w:abstractNumId w:val="24"/>
  </w:num>
  <w:num w:numId="124">
    <w:abstractNumId w:val="25"/>
  </w:num>
  <w:num w:numId="125">
    <w:abstractNumId w:val="148"/>
  </w:num>
  <w:num w:numId="126">
    <w:abstractNumId w:val="115"/>
  </w:num>
  <w:num w:numId="127">
    <w:abstractNumId w:val="27"/>
  </w:num>
  <w:num w:numId="128">
    <w:abstractNumId w:val="116"/>
  </w:num>
  <w:num w:numId="129">
    <w:abstractNumId w:val="107"/>
  </w:num>
  <w:num w:numId="130">
    <w:abstractNumId w:val="55"/>
  </w:num>
  <w:num w:numId="131">
    <w:abstractNumId w:val="39"/>
  </w:num>
  <w:num w:numId="132">
    <w:abstractNumId w:val="17"/>
  </w:num>
  <w:num w:numId="133">
    <w:abstractNumId w:val="42"/>
  </w:num>
  <w:num w:numId="134">
    <w:abstractNumId w:val="10"/>
  </w:num>
  <w:num w:numId="135">
    <w:abstractNumId w:val="33"/>
  </w:num>
  <w:num w:numId="136">
    <w:abstractNumId w:val="20"/>
  </w:num>
  <w:num w:numId="137">
    <w:abstractNumId w:val="113"/>
  </w:num>
  <w:num w:numId="138">
    <w:abstractNumId w:val="154"/>
  </w:num>
  <w:num w:numId="139">
    <w:abstractNumId w:val="88"/>
  </w:num>
  <w:num w:numId="140">
    <w:abstractNumId w:val="67"/>
  </w:num>
  <w:num w:numId="141">
    <w:abstractNumId w:val="131"/>
  </w:num>
  <w:num w:numId="142">
    <w:abstractNumId w:val="59"/>
  </w:num>
  <w:num w:numId="143">
    <w:abstractNumId w:val="71"/>
  </w:num>
  <w:num w:numId="144">
    <w:abstractNumId w:val="101"/>
  </w:num>
  <w:num w:numId="145">
    <w:abstractNumId w:val="150"/>
  </w:num>
  <w:num w:numId="146">
    <w:abstractNumId w:val="8"/>
  </w:num>
  <w:num w:numId="147">
    <w:abstractNumId w:val="153"/>
  </w:num>
  <w:num w:numId="148">
    <w:abstractNumId w:val="139"/>
  </w:num>
  <w:num w:numId="149">
    <w:abstractNumId w:val="80"/>
  </w:num>
  <w:num w:numId="150">
    <w:abstractNumId w:val="29"/>
  </w:num>
  <w:num w:numId="151">
    <w:abstractNumId w:val="52"/>
  </w:num>
  <w:num w:numId="152">
    <w:abstractNumId w:val="102"/>
  </w:num>
  <w:num w:numId="153">
    <w:abstractNumId w:val="121"/>
  </w:num>
  <w:num w:numId="154">
    <w:abstractNumId w:val="70"/>
  </w:num>
  <w:num w:numId="155">
    <w:abstractNumId w:val="79"/>
  </w:num>
  <w:num w:numId="156">
    <w:abstractNumId w:val="85"/>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ttachedTemplate r:id="rId1"/>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FC"/>
    <w:rsid w:val="000001BA"/>
    <w:rsid w:val="00000F86"/>
    <w:rsid w:val="0000191D"/>
    <w:rsid w:val="000025AE"/>
    <w:rsid w:val="00003927"/>
    <w:rsid w:val="00003EAA"/>
    <w:rsid w:val="0001283D"/>
    <w:rsid w:val="000145D3"/>
    <w:rsid w:val="000205A1"/>
    <w:rsid w:val="00020753"/>
    <w:rsid w:val="000230FA"/>
    <w:rsid w:val="0002482E"/>
    <w:rsid w:val="00024D8F"/>
    <w:rsid w:val="000269D1"/>
    <w:rsid w:val="00026C83"/>
    <w:rsid w:val="00027265"/>
    <w:rsid w:val="00030761"/>
    <w:rsid w:val="00030BC6"/>
    <w:rsid w:val="000314BA"/>
    <w:rsid w:val="00031DF6"/>
    <w:rsid w:val="00037CFB"/>
    <w:rsid w:val="00041345"/>
    <w:rsid w:val="00041A21"/>
    <w:rsid w:val="000435E8"/>
    <w:rsid w:val="0004588D"/>
    <w:rsid w:val="00050324"/>
    <w:rsid w:val="00052E8D"/>
    <w:rsid w:val="00053200"/>
    <w:rsid w:val="0005442D"/>
    <w:rsid w:val="00060806"/>
    <w:rsid w:val="00061203"/>
    <w:rsid w:val="000616D5"/>
    <w:rsid w:val="00067E3E"/>
    <w:rsid w:val="00072B49"/>
    <w:rsid w:val="000735BC"/>
    <w:rsid w:val="00075425"/>
    <w:rsid w:val="00075DDC"/>
    <w:rsid w:val="000842C6"/>
    <w:rsid w:val="00085B97"/>
    <w:rsid w:val="00085E8F"/>
    <w:rsid w:val="0008785E"/>
    <w:rsid w:val="000917EE"/>
    <w:rsid w:val="00094F27"/>
    <w:rsid w:val="000A0150"/>
    <w:rsid w:val="000B00F5"/>
    <w:rsid w:val="000B14BA"/>
    <w:rsid w:val="000B248F"/>
    <w:rsid w:val="000B4B26"/>
    <w:rsid w:val="000B50E3"/>
    <w:rsid w:val="000B5882"/>
    <w:rsid w:val="000C0677"/>
    <w:rsid w:val="000C0FAA"/>
    <w:rsid w:val="000C1589"/>
    <w:rsid w:val="000C2214"/>
    <w:rsid w:val="000C3BA5"/>
    <w:rsid w:val="000C4ADE"/>
    <w:rsid w:val="000C52D9"/>
    <w:rsid w:val="000C5683"/>
    <w:rsid w:val="000D10C6"/>
    <w:rsid w:val="000D127E"/>
    <w:rsid w:val="000D2A32"/>
    <w:rsid w:val="000D41D7"/>
    <w:rsid w:val="000D7809"/>
    <w:rsid w:val="000E2B7C"/>
    <w:rsid w:val="000E63C9"/>
    <w:rsid w:val="000E6686"/>
    <w:rsid w:val="000E70D3"/>
    <w:rsid w:val="000F0DBF"/>
    <w:rsid w:val="000F13A2"/>
    <w:rsid w:val="00101126"/>
    <w:rsid w:val="00101736"/>
    <w:rsid w:val="00101971"/>
    <w:rsid w:val="0010705A"/>
    <w:rsid w:val="001115D8"/>
    <w:rsid w:val="001169AD"/>
    <w:rsid w:val="001222EE"/>
    <w:rsid w:val="00122F25"/>
    <w:rsid w:val="00130E9D"/>
    <w:rsid w:val="001323F5"/>
    <w:rsid w:val="00133F76"/>
    <w:rsid w:val="0013419B"/>
    <w:rsid w:val="00137FA0"/>
    <w:rsid w:val="0014373F"/>
    <w:rsid w:val="0014590B"/>
    <w:rsid w:val="00147642"/>
    <w:rsid w:val="0014768C"/>
    <w:rsid w:val="001502F0"/>
    <w:rsid w:val="0015034A"/>
    <w:rsid w:val="00150A6D"/>
    <w:rsid w:val="00155893"/>
    <w:rsid w:val="00155B35"/>
    <w:rsid w:val="00157160"/>
    <w:rsid w:val="001608BA"/>
    <w:rsid w:val="00160D95"/>
    <w:rsid w:val="0016170E"/>
    <w:rsid w:val="00164C91"/>
    <w:rsid w:val="00165003"/>
    <w:rsid w:val="0016681E"/>
    <w:rsid w:val="00167723"/>
    <w:rsid w:val="00175268"/>
    <w:rsid w:val="00175C04"/>
    <w:rsid w:val="00176F8E"/>
    <w:rsid w:val="00181B40"/>
    <w:rsid w:val="0018587B"/>
    <w:rsid w:val="00185B35"/>
    <w:rsid w:val="001901AF"/>
    <w:rsid w:val="001923C7"/>
    <w:rsid w:val="00194578"/>
    <w:rsid w:val="00195588"/>
    <w:rsid w:val="00195759"/>
    <w:rsid w:val="00195CF0"/>
    <w:rsid w:val="001A0C01"/>
    <w:rsid w:val="001A602E"/>
    <w:rsid w:val="001B1496"/>
    <w:rsid w:val="001B1EB3"/>
    <w:rsid w:val="001B42D8"/>
    <w:rsid w:val="001B6FE9"/>
    <w:rsid w:val="001B731F"/>
    <w:rsid w:val="001C0737"/>
    <w:rsid w:val="001C17B3"/>
    <w:rsid w:val="001C7174"/>
    <w:rsid w:val="001C73E2"/>
    <w:rsid w:val="001D34A0"/>
    <w:rsid w:val="001D529C"/>
    <w:rsid w:val="001D5B87"/>
    <w:rsid w:val="001D6AAC"/>
    <w:rsid w:val="001E3D78"/>
    <w:rsid w:val="001F1BC4"/>
    <w:rsid w:val="001F2BC8"/>
    <w:rsid w:val="001F2E24"/>
    <w:rsid w:val="001F59EE"/>
    <w:rsid w:val="001F5F6B"/>
    <w:rsid w:val="001F6E97"/>
    <w:rsid w:val="001F7AA8"/>
    <w:rsid w:val="002002E5"/>
    <w:rsid w:val="00200865"/>
    <w:rsid w:val="002014E4"/>
    <w:rsid w:val="002039A2"/>
    <w:rsid w:val="00203A83"/>
    <w:rsid w:val="00213FA5"/>
    <w:rsid w:val="00214234"/>
    <w:rsid w:val="0021539C"/>
    <w:rsid w:val="002159EC"/>
    <w:rsid w:val="00216424"/>
    <w:rsid w:val="00216FB6"/>
    <w:rsid w:val="00220E86"/>
    <w:rsid w:val="002237BA"/>
    <w:rsid w:val="00223C58"/>
    <w:rsid w:val="00224300"/>
    <w:rsid w:val="0022586E"/>
    <w:rsid w:val="002264A3"/>
    <w:rsid w:val="00226C34"/>
    <w:rsid w:val="0023382D"/>
    <w:rsid w:val="00234886"/>
    <w:rsid w:val="00236788"/>
    <w:rsid w:val="002368AE"/>
    <w:rsid w:val="00240EE2"/>
    <w:rsid w:val="002429B4"/>
    <w:rsid w:val="00242F68"/>
    <w:rsid w:val="0024319C"/>
    <w:rsid w:val="00243EBC"/>
    <w:rsid w:val="002454A0"/>
    <w:rsid w:val="0024577C"/>
    <w:rsid w:val="00246A35"/>
    <w:rsid w:val="00246A8F"/>
    <w:rsid w:val="00260D37"/>
    <w:rsid w:val="00263495"/>
    <w:rsid w:val="00264F87"/>
    <w:rsid w:val="00267A5E"/>
    <w:rsid w:val="00267EF6"/>
    <w:rsid w:val="002709CD"/>
    <w:rsid w:val="0027118E"/>
    <w:rsid w:val="00271A10"/>
    <w:rsid w:val="002721EA"/>
    <w:rsid w:val="00272E6D"/>
    <w:rsid w:val="00276199"/>
    <w:rsid w:val="00277527"/>
    <w:rsid w:val="00277D95"/>
    <w:rsid w:val="002806CF"/>
    <w:rsid w:val="00280A3C"/>
    <w:rsid w:val="0028111D"/>
    <w:rsid w:val="00281A5F"/>
    <w:rsid w:val="00283980"/>
    <w:rsid w:val="00284348"/>
    <w:rsid w:val="00284A01"/>
    <w:rsid w:val="00285BC9"/>
    <w:rsid w:val="002861E9"/>
    <w:rsid w:val="002946A4"/>
    <w:rsid w:val="002951C1"/>
    <w:rsid w:val="00295C50"/>
    <w:rsid w:val="00296BFA"/>
    <w:rsid w:val="002A0706"/>
    <w:rsid w:val="002A2B38"/>
    <w:rsid w:val="002A38BA"/>
    <w:rsid w:val="002A662A"/>
    <w:rsid w:val="002B20C9"/>
    <w:rsid w:val="002B6682"/>
    <w:rsid w:val="002B6932"/>
    <w:rsid w:val="002B7E40"/>
    <w:rsid w:val="002C0CD0"/>
    <w:rsid w:val="002C17C7"/>
    <w:rsid w:val="002C3A7F"/>
    <w:rsid w:val="002D02F6"/>
    <w:rsid w:val="002D0B2F"/>
    <w:rsid w:val="002D0B75"/>
    <w:rsid w:val="002D22F3"/>
    <w:rsid w:val="002D2C3B"/>
    <w:rsid w:val="002D326E"/>
    <w:rsid w:val="002D6C0A"/>
    <w:rsid w:val="002D7167"/>
    <w:rsid w:val="002E1632"/>
    <w:rsid w:val="002E2825"/>
    <w:rsid w:val="002E2B41"/>
    <w:rsid w:val="002E343A"/>
    <w:rsid w:val="002E3E01"/>
    <w:rsid w:val="002E7140"/>
    <w:rsid w:val="002F05A1"/>
    <w:rsid w:val="002F0F42"/>
    <w:rsid w:val="002F3A30"/>
    <w:rsid w:val="002F51F5"/>
    <w:rsid w:val="002F6436"/>
    <w:rsid w:val="003053E0"/>
    <w:rsid w:val="00311F59"/>
    <w:rsid w:val="00312137"/>
    <w:rsid w:val="00312E4F"/>
    <w:rsid w:val="00313B7C"/>
    <w:rsid w:val="00315932"/>
    <w:rsid w:val="0031615B"/>
    <w:rsid w:val="00317D75"/>
    <w:rsid w:val="00323179"/>
    <w:rsid w:val="00323B84"/>
    <w:rsid w:val="003243D3"/>
    <w:rsid w:val="003273C4"/>
    <w:rsid w:val="00330359"/>
    <w:rsid w:val="003351E9"/>
    <w:rsid w:val="00336266"/>
    <w:rsid w:val="0033762F"/>
    <w:rsid w:val="0034276A"/>
    <w:rsid w:val="0034412C"/>
    <w:rsid w:val="003529BE"/>
    <w:rsid w:val="00352F8D"/>
    <w:rsid w:val="00355ECB"/>
    <w:rsid w:val="003561BC"/>
    <w:rsid w:val="003603A3"/>
    <w:rsid w:val="00364F9E"/>
    <w:rsid w:val="003658B1"/>
    <w:rsid w:val="00366C7E"/>
    <w:rsid w:val="0037039F"/>
    <w:rsid w:val="003736E3"/>
    <w:rsid w:val="00373B44"/>
    <w:rsid w:val="00374672"/>
    <w:rsid w:val="00374E2D"/>
    <w:rsid w:val="00381A80"/>
    <w:rsid w:val="00381FC6"/>
    <w:rsid w:val="00382132"/>
    <w:rsid w:val="00384EA3"/>
    <w:rsid w:val="00385A9A"/>
    <w:rsid w:val="00387CDF"/>
    <w:rsid w:val="00391D75"/>
    <w:rsid w:val="00394DDC"/>
    <w:rsid w:val="003950EE"/>
    <w:rsid w:val="003A247D"/>
    <w:rsid w:val="003A39A1"/>
    <w:rsid w:val="003A3C61"/>
    <w:rsid w:val="003A4117"/>
    <w:rsid w:val="003A4B53"/>
    <w:rsid w:val="003A6C71"/>
    <w:rsid w:val="003B02D2"/>
    <w:rsid w:val="003B4EA4"/>
    <w:rsid w:val="003C2191"/>
    <w:rsid w:val="003C31AF"/>
    <w:rsid w:val="003C3A77"/>
    <w:rsid w:val="003D332D"/>
    <w:rsid w:val="003D3540"/>
    <w:rsid w:val="003D3863"/>
    <w:rsid w:val="003D775D"/>
    <w:rsid w:val="003E13E7"/>
    <w:rsid w:val="003E6D08"/>
    <w:rsid w:val="003E7B44"/>
    <w:rsid w:val="003F0454"/>
    <w:rsid w:val="003F411A"/>
    <w:rsid w:val="003F7F4D"/>
    <w:rsid w:val="004004E0"/>
    <w:rsid w:val="0040504E"/>
    <w:rsid w:val="00405BBD"/>
    <w:rsid w:val="0041080F"/>
    <w:rsid w:val="004110DE"/>
    <w:rsid w:val="00420D96"/>
    <w:rsid w:val="0042374B"/>
    <w:rsid w:val="0042382A"/>
    <w:rsid w:val="00423F55"/>
    <w:rsid w:val="00425CD2"/>
    <w:rsid w:val="00432BF6"/>
    <w:rsid w:val="0044085A"/>
    <w:rsid w:val="00440F2D"/>
    <w:rsid w:val="004420A0"/>
    <w:rsid w:val="00450BD9"/>
    <w:rsid w:val="00452C22"/>
    <w:rsid w:val="0045611D"/>
    <w:rsid w:val="0045699B"/>
    <w:rsid w:val="004578A6"/>
    <w:rsid w:val="00457ADB"/>
    <w:rsid w:val="00462F5D"/>
    <w:rsid w:val="00470625"/>
    <w:rsid w:val="00472C6D"/>
    <w:rsid w:val="0047608A"/>
    <w:rsid w:val="0047608C"/>
    <w:rsid w:val="00476360"/>
    <w:rsid w:val="0047698F"/>
    <w:rsid w:val="00480B53"/>
    <w:rsid w:val="00481384"/>
    <w:rsid w:val="00484E06"/>
    <w:rsid w:val="004873BA"/>
    <w:rsid w:val="00491219"/>
    <w:rsid w:val="0049156A"/>
    <w:rsid w:val="00491920"/>
    <w:rsid w:val="00491CCF"/>
    <w:rsid w:val="00495FB6"/>
    <w:rsid w:val="004A5B85"/>
    <w:rsid w:val="004A772A"/>
    <w:rsid w:val="004A7CBF"/>
    <w:rsid w:val="004B0A47"/>
    <w:rsid w:val="004B21A5"/>
    <w:rsid w:val="004B2A0C"/>
    <w:rsid w:val="004B6324"/>
    <w:rsid w:val="004B7031"/>
    <w:rsid w:val="004C047A"/>
    <w:rsid w:val="004C0512"/>
    <w:rsid w:val="004C41F7"/>
    <w:rsid w:val="004C5C08"/>
    <w:rsid w:val="004C65F9"/>
    <w:rsid w:val="004C7C65"/>
    <w:rsid w:val="004D3D89"/>
    <w:rsid w:val="004D6380"/>
    <w:rsid w:val="004D6EB1"/>
    <w:rsid w:val="004D77AC"/>
    <w:rsid w:val="004E15CD"/>
    <w:rsid w:val="004E2170"/>
    <w:rsid w:val="004E6F7B"/>
    <w:rsid w:val="004F0EDA"/>
    <w:rsid w:val="004F1304"/>
    <w:rsid w:val="004F3510"/>
    <w:rsid w:val="004F3826"/>
    <w:rsid w:val="004F50BF"/>
    <w:rsid w:val="005037F0"/>
    <w:rsid w:val="0050625C"/>
    <w:rsid w:val="005064D2"/>
    <w:rsid w:val="00507BB5"/>
    <w:rsid w:val="00510EF7"/>
    <w:rsid w:val="0051110A"/>
    <w:rsid w:val="00512060"/>
    <w:rsid w:val="00516A86"/>
    <w:rsid w:val="005201D2"/>
    <w:rsid w:val="00523789"/>
    <w:rsid w:val="00525E97"/>
    <w:rsid w:val="005275F6"/>
    <w:rsid w:val="00530312"/>
    <w:rsid w:val="00540FF2"/>
    <w:rsid w:val="00541CFD"/>
    <w:rsid w:val="00546EAD"/>
    <w:rsid w:val="00547DA4"/>
    <w:rsid w:val="00554808"/>
    <w:rsid w:val="00556454"/>
    <w:rsid w:val="00557EB5"/>
    <w:rsid w:val="00562477"/>
    <w:rsid w:val="00572102"/>
    <w:rsid w:val="00573938"/>
    <w:rsid w:val="00576E94"/>
    <w:rsid w:val="00576FD7"/>
    <w:rsid w:val="005770DF"/>
    <w:rsid w:val="00577F05"/>
    <w:rsid w:val="0058583B"/>
    <w:rsid w:val="00591F4A"/>
    <w:rsid w:val="005A37AA"/>
    <w:rsid w:val="005B001A"/>
    <w:rsid w:val="005B2A4E"/>
    <w:rsid w:val="005B71B2"/>
    <w:rsid w:val="005C4B4B"/>
    <w:rsid w:val="005C5C6D"/>
    <w:rsid w:val="005C63B2"/>
    <w:rsid w:val="005C68B7"/>
    <w:rsid w:val="005D1848"/>
    <w:rsid w:val="005D1E6F"/>
    <w:rsid w:val="005D29F9"/>
    <w:rsid w:val="005D2C07"/>
    <w:rsid w:val="005E1B34"/>
    <w:rsid w:val="005E1DC7"/>
    <w:rsid w:val="005E2CBF"/>
    <w:rsid w:val="005E7C7C"/>
    <w:rsid w:val="005F1BB0"/>
    <w:rsid w:val="005F1C37"/>
    <w:rsid w:val="005F1F63"/>
    <w:rsid w:val="005F4006"/>
    <w:rsid w:val="005F64E8"/>
    <w:rsid w:val="005F7727"/>
    <w:rsid w:val="00603277"/>
    <w:rsid w:val="0060360D"/>
    <w:rsid w:val="00603E98"/>
    <w:rsid w:val="006040B7"/>
    <w:rsid w:val="00611AE7"/>
    <w:rsid w:val="00611E50"/>
    <w:rsid w:val="0061401E"/>
    <w:rsid w:val="0061403C"/>
    <w:rsid w:val="006143D2"/>
    <w:rsid w:val="00617FE0"/>
    <w:rsid w:val="00620DB4"/>
    <w:rsid w:val="00621205"/>
    <w:rsid w:val="00623F2A"/>
    <w:rsid w:val="006261FC"/>
    <w:rsid w:val="0062787B"/>
    <w:rsid w:val="0063322F"/>
    <w:rsid w:val="00633D69"/>
    <w:rsid w:val="00640420"/>
    <w:rsid w:val="00642533"/>
    <w:rsid w:val="006435A2"/>
    <w:rsid w:val="0064451E"/>
    <w:rsid w:val="00644735"/>
    <w:rsid w:val="00645786"/>
    <w:rsid w:val="00646C74"/>
    <w:rsid w:val="00652ED1"/>
    <w:rsid w:val="00654A7C"/>
    <w:rsid w:val="00654D24"/>
    <w:rsid w:val="0065510D"/>
    <w:rsid w:val="00655C77"/>
    <w:rsid w:val="00655EB7"/>
    <w:rsid w:val="00656779"/>
    <w:rsid w:val="00656C4D"/>
    <w:rsid w:val="00662361"/>
    <w:rsid w:val="00663C87"/>
    <w:rsid w:val="00664821"/>
    <w:rsid w:val="0066491F"/>
    <w:rsid w:val="006661BB"/>
    <w:rsid w:val="00671080"/>
    <w:rsid w:val="00672E2F"/>
    <w:rsid w:val="0067460B"/>
    <w:rsid w:val="00680277"/>
    <w:rsid w:val="00680BB2"/>
    <w:rsid w:val="0068115F"/>
    <w:rsid w:val="006828D3"/>
    <w:rsid w:val="00684FC2"/>
    <w:rsid w:val="006859DA"/>
    <w:rsid w:val="00686930"/>
    <w:rsid w:val="00690060"/>
    <w:rsid w:val="00691623"/>
    <w:rsid w:val="00694747"/>
    <w:rsid w:val="006962E5"/>
    <w:rsid w:val="006977FF"/>
    <w:rsid w:val="006A0940"/>
    <w:rsid w:val="006A6C49"/>
    <w:rsid w:val="006A79F2"/>
    <w:rsid w:val="006B1910"/>
    <w:rsid w:val="006B4AB1"/>
    <w:rsid w:val="006B5799"/>
    <w:rsid w:val="006B6518"/>
    <w:rsid w:val="006B6781"/>
    <w:rsid w:val="006B72AA"/>
    <w:rsid w:val="006C29A5"/>
    <w:rsid w:val="006C37F1"/>
    <w:rsid w:val="006D0ACA"/>
    <w:rsid w:val="006D1480"/>
    <w:rsid w:val="006D28F8"/>
    <w:rsid w:val="006D578C"/>
    <w:rsid w:val="006E1531"/>
    <w:rsid w:val="006E1A31"/>
    <w:rsid w:val="006E1E8D"/>
    <w:rsid w:val="006E35EA"/>
    <w:rsid w:val="006E5716"/>
    <w:rsid w:val="006E6364"/>
    <w:rsid w:val="006E7326"/>
    <w:rsid w:val="006E7362"/>
    <w:rsid w:val="006E7ACC"/>
    <w:rsid w:val="006F08CC"/>
    <w:rsid w:val="006F29B8"/>
    <w:rsid w:val="006F3A65"/>
    <w:rsid w:val="006F4491"/>
    <w:rsid w:val="006F4799"/>
    <w:rsid w:val="006F5E3E"/>
    <w:rsid w:val="006F7796"/>
    <w:rsid w:val="00700E7D"/>
    <w:rsid w:val="0070101E"/>
    <w:rsid w:val="00706BC2"/>
    <w:rsid w:val="007078D8"/>
    <w:rsid w:val="00707D8D"/>
    <w:rsid w:val="0071077E"/>
    <w:rsid w:val="007136B0"/>
    <w:rsid w:val="007169AE"/>
    <w:rsid w:val="007231FB"/>
    <w:rsid w:val="007242E9"/>
    <w:rsid w:val="00725375"/>
    <w:rsid w:val="00725710"/>
    <w:rsid w:val="00725F4E"/>
    <w:rsid w:val="007302B3"/>
    <w:rsid w:val="00730733"/>
    <w:rsid w:val="00730E3A"/>
    <w:rsid w:val="00732D04"/>
    <w:rsid w:val="00732DA8"/>
    <w:rsid w:val="00736AAF"/>
    <w:rsid w:val="007431BF"/>
    <w:rsid w:val="00745D6C"/>
    <w:rsid w:val="007468CB"/>
    <w:rsid w:val="007478BE"/>
    <w:rsid w:val="00750404"/>
    <w:rsid w:val="00753028"/>
    <w:rsid w:val="007532F6"/>
    <w:rsid w:val="007625AB"/>
    <w:rsid w:val="00765B2A"/>
    <w:rsid w:val="00765EB2"/>
    <w:rsid w:val="00765FB9"/>
    <w:rsid w:val="00767463"/>
    <w:rsid w:val="007704FC"/>
    <w:rsid w:val="00772F8E"/>
    <w:rsid w:val="007738ED"/>
    <w:rsid w:val="00775109"/>
    <w:rsid w:val="007775E4"/>
    <w:rsid w:val="00777707"/>
    <w:rsid w:val="00780B2D"/>
    <w:rsid w:val="00781640"/>
    <w:rsid w:val="00782932"/>
    <w:rsid w:val="00783A34"/>
    <w:rsid w:val="00784CBE"/>
    <w:rsid w:val="00785446"/>
    <w:rsid w:val="00787253"/>
    <w:rsid w:val="0079119A"/>
    <w:rsid w:val="00792126"/>
    <w:rsid w:val="0079306B"/>
    <w:rsid w:val="00793125"/>
    <w:rsid w:val="00793FA4"/>
    <w:rsid w:val="007948CB"/>
    <w:rsid w:val="007A2C0F"/>
    <w:rsid w:val="007A3CF3"/>
    <w:rsid w:val="007A48D9"/>
    <w:rsid w:val="007A5726"/>
    <w:rsid w:val="007A6230"/>
    <w:rsid w:val="007B0B58"/>
    <w:rsid w:val="007B6D8E"/>
    <w:rsid w:val="007B74D4"/>
    <w:rsid w:val="007C1387"/>
    <w:rsid w:val="007C47C5"/>
    <w:rsid w:val="007C4E87"/>
    <w:rsid w:val="007C6B52"/>
    <w:rsid w:val="007D16C5"/>
    <w:rsid w:val="007D40FB"/>
    <w:rsid w:val="007E2BB8"/>
    <w:rsid w:val="007E4515"/>
    <w:rsid w:val="007F075E"/>
    <w:rsid w:val="007F1CF0"/>
    <w:rsid w:val="007F30B7"/>
    <w:rsid w:val="007F4A77"/>
    <w:rsid w:val="008031B5"/>
    <w:rsid w:val="00805D2E"/>
    <w:rsid w:val="0080606E"/>
    <w:rsid w:val="0081077E"/>
    <w:rsid w:val="00811739"/>
    <w:rsid w:val="00812C66"/>
    <w:rsid w:val="00812FF6"/>
    <w:rsid w:val="00817F20"/>
    <w:rsid w:val="008207E8"/>
    <w:rsid w:val="00821154"/>
    <w:rsid w:val="00821E8D"/>
    <w:rsid w:val="00825095"/>
    <w:rsid w:val="00827979"/>
    <w:rsid w:val="00832D81"/>
    <w:rsid w:val="00833460"/>
    <w:rsid w:val="00833E3C"/>
    <w:rsid w:val="00836C59"/>
    <w:rsid w:val="0083750C"/>
    <w:rsid w:val="00840317"/>
    <w:rsid w:val="008413AA"/>
    <w:rsid w:val="008524C7"/>
    <w:rsid w:val="008525AF"/>
    <w:rsid w:val="00855BA9"/>
    <w:rsid w:val="00861630"/>
    <w:rsid w:val="00862FE4"/>
    <w:rsid w:val="00863192"/>
    <w:rsid w:val="0086389A"/>
    <w:rsid w:val="008639F2"/>
    <w:rsid w:val="008648C0"/>
    <w:rsid w:val="00865E5D"/>
    <w:rsid w:val="00867DC9"/>
    <w:rsid w:val="00870753"/>
    <w:rsid w:val="00872408"/>
    <w:rsid w:val="00873C9F"/>
    <w:rsid w:val="0087605E"/>
    <w:rsid w:val="00877F3C"/>
    <w:rsid w:val="0088162F"/>
    <w:rsid w:val="008907E4"/>
    <w:rsid w:val="008925A5"/>
    <w:rsid w:val="00895423"/>
    <w:rsid w:val="00895E3D"/>
    <w:rsid w:val="008A23CC"/>
    <w:rsid w:val="008A300B"/>
    <w:rsid w:val="008A3C25"/>
    <w:rsid w:val="008A41A0"/>
    <w:rsid w:val="008A5627"/>
    <w:rsid w:val="008B035D"/>
    <w:rsid w:val="008B1948"/>
    <w:rsid w:val="008B1D6E"/>
    <w:rsid w:val="008B1FEE"/>
    <w:rsid w:val="008B28DA"/>
    <w:rsid w:val="008B3622"/>
    <w:rsid w:val="008B4A16"/>
    <w:rsid w:val="008B7A0D"/>
    <w:rsid w:val="008B7FB3"/>
    <w:rsid w:val="008C115C"/>
    <w:rsid w:val="008C2110"/>
    <w:rsid w:val="008C61EB"/>
    <w:rsid w:val="008C696A"/>
    <w:rsid w:val="008D05FC"/>
    <w:rsid w:val="008D2857"/>
    <w:rsid w:val="008D6A14"/>
    <w:rsid w:val="008E4286"/>
    <w:rsid w:val="008E5239"/>
    <w:rsid w:val="008E5E51"/>
    <w:rsid w:val="008E7973"/>
    <w:rsid w:val="008F092B"/>
    <w:rsid w:val="008F13F8"/>
    <w:rsid w:val="008F1CD6"/>
    <w:rsid w:val="008F2161"/>
    <w:rsid w:val="008F2C74"/>
    <w:rsid w:val="008F48FA"/>
    <w:rsid w:val="008F4FD1"/>
    <w:rsid w:val="008F64AE"/>
    <w:rsid w:val="008F727E"/>
    <w:rsid w:val="008F7910"/>
    <w:rsid w:val="0090043F"/>
    <w:rsid w:val="009039AA"/>
    <w:rsid w:val="00903BC8"/>
    <w:rsid w:val="00903C32"/>
    <w:rsid w:val="00904F99"/>
    <w:rsid w:val="009050DB"/>
    <w:rsid w:val="00911436"/>
    <w:rsid w:val="00916B16"/>
    <w:rsid w:val="009173B9"/>
    <w:rsid w:val="00917848"/>
    <w:rsid w:val="009205A7"/>
    <w:rsid w:val="0092150F"/>
    <w:rsid w:val="00931C91"/>
    <w:rsid w:val="0093335D"/>
    <w:rsid w:val="0093613E"/>
    <w:rsid w:val="009374BF"/>
    <w:rsid w:val="00937A44"/>
    <w:rsid w:val="00940FA8"/>
    <w:rsid w:val="009411BB"/>
    <w:rsid w:val="00941547"/>
    <w:rsid w:val="00942FB5"/>
    <w:rsid w:val="00943026"/>
    <w:rsid w:val="0094373F"/>
    <w:rsid w:val="009439BD"/>
    <w:rsid w:val="00945564"/>
    <w:rsid w:val="009543CA"/>
    <w:rsid w:val="00954C00"/>
    <w:rsid w:val="009551B0"/>
    <w:rsid w:val="009558E0"/>
    <w:rsid w:val="00955FCD"/>
    <w:rsid w:val="009601E7"/>
    <w:rsid w:val="00963B10"/>
    <w:rsid w:val="009644B1"/>
    <w:rsid w:val="009660A3"/>
    <w:rsid w:val="0096692D"/>
    <w:rsid w:val="00966B81"/>
    <w:rsid w:val="00966FBE"/>
    <w:rsid w:val="009679FA"/>
    <w:rsid w:val="00970F6C"/>
    <w:rsid w:val="0097143A"/>
    <w:rsid w:val="009722D1"/>
    <w:rsid w:val="00972C4E"/>
    <w:rsid w:val="009741C7"/>
    <w:rsid w:val="00981C44"/>
    <w:rsid w:val="00982A6E"/>
    <w:rsid w:val="00983713"/>
    <w:rsid w:val="00985EB0"/>
    <w:rsid w:val="0098607E"/>
    <w:rsid w:val="00990533"/>
    <w:rsid w:val="00990D83"/>
    <w:rsid w:val="00992093"/>
    <w:rsid w:val="009921E3"/>
    <w:rsid w:val="0099230A"/>
    <w:rsid w:val="00994B90"/>
    <w:rsid w:val="00994D48"/>
    <w:rsid w:val="0099558F"/>
    <w:rsid w:val="009A4A07"/>
    <w:rsid w:val="009A4DA4"/>
    <w:rsid w:val="009A5E55"/>
    <w:rsid w:val="009A7B92"/>
    <w:rsid w:val="009B5331"/>
    <w:rsid w:val="009B6A78"/>
    <w:rsid w:val="009C6A73"/>
    <w:rsid w:val="009C7720"/>
    <w:rsid w:val="009C7F0B"/>
    <w:rsid w:val="009D0498"/>
    <w:rsid w:val="009D473A"/>
    <w:rsid w:val="009D64B2"/>
    <w:rsid w:val="009E102F"/>
    <w:rsid w:val="009E121D"/>
    <w:rsid w:val="009E45B8"/>
    <w:rsid w:val="009E4E47"/>
    <w:rsid w:val="009E607C"/>
    <w:rsid w:val="009E7D4D"/>
    <w:rsid w:val="009F052C"/>
    <w:rsid w:val="009F24A6"/>
    <w:rsid w:val="009F40EB"/>
    <w:rsid w:val="00A027FD"/>
    <w:rsid w:val="00A04647"/>
    <w:rsid w:val="00A05072"/>
    <w:rsid w:val="00A06AD8"/>
    <w:rsid w:val="00A1593D"/>
    <w:rsid w:val="00A1795C"/>
    <w:rsid w:val="00A2042D"/>
    <w:rsid w:val="00A211CA"/>
    <w:rsid w:val="00A223B0"/>
    <w:rsid w:val="00A23AFA"/>
    <w:rsid w:val="00A23EDF"/>
    <w:rsid w:val="00A312BB"/>
    <w:rsid w:val="00A31B3E"/>
    <w:rsid w:val="00A31E3B"/>
    <w:rsid w:val="00A32CDA"/>
    <w:rsid w:val="00A3302A"/>
    <w:rsid w:val="00A35F65"/>
    <w:rsid w:val="00A367CC"/>
    <w:rsid w:val="00A36AB6"/>
    <w:rsid w:val="00A36B55"/>
    <w:rsid w:val="00A4087C"/>
    <w:rsid w:val="00A40995"/>
    <w:rsid w:val="00A43023"/>
    <w:rsid w:val="00A45E07"/>
    <w:rsid w:val="00A47B68"/>
    <w:rsid w:val="00A52AC5"/>
    <w:rsid w:val="00A532F3"/>
    <w:rsid w:val="00A5567F"/>
    <w:rsid w:val="00A55CCE"/>
    <w:rsid w:val="00A570D2"/>
    <w:rsid w:val="00A611A5"/>
    <w:rsid w:val="00A64146"/>
    <w:rsid w:val="00A65063"/>
    <w:rsid w:val="00A65385"/>
    <w:rsid w:val="00A70679"/>
    <w:rsid w:val="00A72163"/>
    <w:rsid w:val="00A768FF"/>
    <w:rsid w:val="00A77239"/>
    <w:rsid w:val="00A8489E"/>
    <w:rsid w:val="00A92068"/>
    <w:rsid w:val="00A94C33"/>
    <w:rsid w:val="00A966EC"/>
    <w:rsid w:val="00A97A53"/>
    <w:rsid w:val="00AB100D"/>
    <w:rsid w:val="00AB2571"/>
    <w:rsid w:val="00AB50D7"/>
    <w:rsid w:val="00AB5D9C"/>
    <w:rsid w:val="00AB75B2"/>
    <w:rsid w:val="00AC29E5"/>
    <w:rsid w:val="00AC29F3"/>
    <w:rsid w:val="00AC71B8"/>
    <w:rsid w:val="00AC78F7"/>
    <w:rsid w:val="00AD20EC"/>
    <w:rsid w:val="00AD3E7F"/>
    <w:rsid w:val="00AE0110"/>
    <w:rsid w:val="00AE0661"/>
    <w:rsid w:val="00AE3177"/>
    <w:rsid w:val="00AE325E"/>
    <w:rsid w:val="00AE5BA0"/>
    <w:rsid w:val="00AE6803"/>
    <w:rsid w:val="00AE728C"/>
    <w:rsid w:val="00AF0EFD"/>
    <w:rsid w:val="00AF57BD"/>
    <w:rsid w:val="00AF58E3"/>
    <w:rsid w:val="00AF60E3"/>
    <w:rsid w:val="00B053F1"/>
    <w:rsid w:val="00B058FB"/>
    <w:rsid w:val="00B06A7A"/>
    <w:rsid w:val="00B10DAB"/>
    <w:rsid w:val="00B21D9B"/>
    <w:rsid w:val="00B22EF5"/>
    <w:rsid w:val="00B231E5"/>
    <w:rsid w:val="00B25B8E"/>
    <w:rsid w:val="00B26CBB"/>
    <w:rsid w:val="00B26DA6"/>
    <w:rsid w:val="00B26FCA"/>
    <w:rsid w:val="00B272DB"/>
    <w:rsid w:val="00B31007"/>
    <w:rsid w:val="00B430F5"/>
    <w:rsid w:val="00B44902"/>
    <w:rsid w:val="00B569CE"/>
    <w:rsid w:val="00B6168D"/>
    <w:rsid w:val="00B7035C"/>
    <w:rsid w:val="00B711E2"/>
    <w:rsid w:val="00B71EFE"/>
    <w:rsid w:val="00B72EB9"/>
    <w:rsid w:val="00B73EB7"/>
    <w:rsid w:val="00B76921"/>
    <w:rsid w:val="00B778D1"/>
    <w:rsid w:val="00B80B16"/>
    <w:rsid w:val="00B87D08"/>
    <w:rsid w:val="00B9275A"/>
    <w:rsid w:val="00B934C5"/>
    <w:rsid w:val="00B93791"/>
    <w:rsid w:val="00B95EF3"/>
    <w:rsid w:val="00BA0787"/>
    <w:rsid w:val="00BA07E8"/>
    <w:rsid w:val="00BA3851"/>
    <w:rsid w:val="00BA47BD"/>
    <w:rsid w:val="00BA4DAA"/>
    <w:rsid w:val="00BA5050"/>
    <w:rsid w:val="00BA5800"/>
    <w:rsid w:val="00BA6CC3"/>
    <w:rsid w:val="00BA7879"/>
    <w:rsid w:val="00BB202A"/>
    <w:rsid w:val="00BB643E"/>
    <w:rsid w:val="00BB6C66"/>
    <w:rsid w:val="00BC025D"/>
    <w:rsid w:val="00BC1736"/>
    <w:rsid w:val="00BC19BA"/>
    <w:rsid w:val="00BC5876"/>
    <w:rsid w:val="00BD4617"/>
    <w:rsid w:val="00BD4F7C"/>
    <w:rsid w:val="00BE2DAC"/>
    <w:rsid w:val="00BE76B8"/>
    <w:rsid w:val="00BF1304"/>
    <w:rsid w:val="00BF2E71"/>
    <w:rsid w:val="00BF5268"/>
    <w:rsid w:val="00C01B17"/>
    <w:rsid w:val="00C02B87"/>
    <w:rsid w:val="00C047C9"/>
    <w:rsid w:val="00C13317"/>
    <w:rsid w:val="00C153E7"/>
    <w:rsid w:val="00C204AF"/>
    <w:rsid w:val="00C21577"/>
    <w:rsid w:val="00C233B6"/>
    <w:rsid w:val="00C23ECB"/>
    <w:rsid w:val="00C2411D"/>
    <w:rsid w:val="00C25A76"/>
    <w:rsid w:val="00C279F5"/>
    <w:rsid w:val="00C27C25"/>
    <w:rsid w:val="00C31BB2"/>
    <w:rsid w:val="00C31DC9"/>
    <w:rsid w:val="00C33218"/>
    <w:rsid w:val="00C346EC"/>
    <w:rsid w:val="00C3695E"/>
    <w:rsid w:val="00C4086D"/>
    <w:rsid w:val="00C42334"/>
    <w:rsid w:val="00C5000F"/>
    <w:rsid w:val="00C516C3"/>
    <w:rsid w:val="00C537C6"/>
    <w:rsid w:val="00C55D94"/>
    <w:rsid w:val="00C60DE6"/>
    <w:rsid w:val="00C63657"/>
    <w:rsid w:val="00C6620A"/>
    <w:rsid w:val="00C724F8"/>
    <w:rsid w:val="00C73908"/>
    <w:rsid w:val="00C74D18"/>
    <w:rsid w:val="00C750AE"/>
    <w:rsid w:val="00C76B09"/>
    <w:rsid w:val="00C7795F"/>
    <w:rsid w:val="00C87FDC"/>
    <w:rsid w:val="00C90B9A"/>
    <w:rsid w:val="00C923CB"/>
    <w:rsid w:val="00C97CC8"/>
    <w:rsid w:val="00CA1896"/>
    <w:rsid w:val="00CA286A"/>
    <w:rsid w:val="00CA378D"/>
    <w:rsid w:val="00CA3A3B"/>
    <w:rsid w:val="00CA7F16"/>
    <w:rsid w:val="00CB5807"/>
    <w:rsid w:val="00CB5B28"/>
    <w:rsid w:val="00CB77BB"/>
    <w:rsid w:val="00CC3907"/>
    <w:rsid w:val="00CC76A3"/>
    <w:rsid w:val="00CD141C"/>
    <w:rsid w:val="00CD16B7"/>
    <w:rsid w:val="00CD22A8"/>
    <w:rsid w:val="00CD2AEB"/>
    <w:rsid w:val="00CE28C2"/>
    <w:rsid w:val="00CE733F"/>
    <w:rsid w:val="00CF1AD2"/>
    <w:rsid w:val="00CF1FDC"/>
    <w:rsid w:val="00CF5371"/>
    <w:rsid w:val="00CF621E"/>
    <w:rsid w:val="00CF6521"/>
    <w:rsid w:val="00CF6A30"/>
    <w:rsid w:val="00D01425"/>
    <w:rsid w:val="00D0323A"/>
    <w:rsid w:val="00D034DA"/>
    <w:rsid w:val="00D042DF"/>
    <w:rsid w:val="00D0559F"/>
    <w:rsid w:val="00D072CA"/>
    <w:rsid w:val="00D077E9"/>
    <w:rsid w:val="00D11321"/>
    <w:rsid w:val="00D11C3C"/>
    <w:rsid w:val="00D132B8"/>
    <w:rsid w:val="00D13380"/>
    <w:rsid w:val="00D13585"/>
    <w:rsid w:val="00D20CB1"/>
    <w:rsid w:val="00D212BD"/>
    <w:rsid w:val="00D221F9"/>
    <w:rsid w:val="00D2573B"/>
    <w:rsid w:val="00D2729F"/>
    <w:rsid w:val="00D279EF"/>
    <w:rsid w:val="00D35008"/>
    <w:rsid w:val="00D363E7"/>
    <w:rsid w:val="00D36A7B"/>
    <w:rsid w:val="00D40856"/>
    <w:rsid w:val="00D4165B"/>
    <w:rsid w:val="00D422D5"/>
    <w:rsid w:val="00D422F0"/>
    <w:rsid w:val="00D4250B"/>
    <w:rsid w:val="00D42CB7"/>
    <w:rsid w:val="00D50891"/>
    <w:rsid w:val="00D5131A"/>
    <w:rsid w:val="00D51848"/>
    <w:rsid w:val="00D531A5"/>
    <w:rsid w:val="00D53517"/>
    <w:rsid w:val="00D5413D"/>
    <w:rsid w:val="00D570A9"/>
    <w:rsid w:val="00D6061F"/>
    <w:rsid w:val="00D606F9"/>
    <w:rsid w:val="00D614B6"/>
    <w:rsid w:val="00D615BE"/>
    <w:rsid w:val="00D62668"/>
    <w:rsid w:val="00D64035"/>
    <w:rsid w:val="00D64309"/>
    <w:rsid w:val="00D67F4E"/>
    <w:rsid w:val="00D70D02"/>
    <w:rsid w:val="00D736FF"/>
    <w:rsid w:val="00D740D7"/>
    <w:rsid w:val="00D770C7"/>
    <w:rsid w:val="00D775B6"/>
    <w:rsid w:val="00D83CC7"/>
    <w:rsid w:val="00D86945"/>
    <w:rsid w:val="00D90290"/>
    <w:rsid w:val="00D96D59"/>
    <w:rsid w:val="00D97B84"/>
    <w:rsid w:val="00DA3B54"/>
    <w:rsid w:val="00DB04F9"/>
    <w:rsid w:val="00DB35D8"/>
    <w:rsid w:val="00DB36A3"/>
    <w:rsid w:val="00DB466C"/>
    <w:rsid w:val="00DC28C3"/>
    <w:rsid w:val="00DC3B28"/>
    <w:rsid w:val="00DC4560"/>
    <w:rsid w:val="00DC4ADB"/>
    <w:rsid w:val="00DC51D1"/>
    <w:rsid w:val="00DD055C"/>
    <w:rsid w:val="00DD152F"/>
    <w:rsid w:val="00DD4233"/>
    <w:rsid w:val="00DD45AD"/>
    <w:rsid w:val="00DD4A67"/>
    <w:rsid w:val="00DD5525"/>
    <w:rsid w:val="00DD6B2B"/>
    <w:rsid w:val="00DE0979"/>
    <w:rsid w:val="00DE0CD0"/>
    <w:rsid w:val="00DE213F"/>
    <w:rsid w:val="00DE3678"/>
    <w:rsid w:val="00DE614A"/>
    <w:rsid w:val="00DE73F5"/>
    <w:rsid w:val="00DF027C"/>
    <w:rsid w:val="00DF041B"/>
    <w:rsid w:val="00DF0D2E"/>
    <w:rsid w:val="00DF0EE7"/>
    <w:rsid w:val="00DF2DAB"/>
    <w:rsid w:val="00DF4E03"/>
    <w:rsid w:val="00DF6B39"/>
    <w:rsid w:val="00E00A32"/>
    <w:rsid w:val="00E01D6C"/>
    <w:rsid w:val="00E02733"/>
    <w:rsid w:val="00E037C1"/>
    <w:rsid w:val="00E10E8C"/>
    <w:rsid w:val="00E13109"/>
    <w:rsid w:val="00E14520"/>
    <w:rsid w:val="00E150F8"/>
    <w:rsid w:val="00E165E2"/>
    <w:rsid w:val="00E166E9"/>
    <w:rsid w:val="00E16B04"/>
    <w:rsid w:val="00E17363"/>
    <w:rsid w:val="00E2175E"/>
    <w:rsid w:val="00E21F0C"/>
    <w:rsid w:val="00E22ACD"/>
    <w:rsid w:val="00E22D6B"/>
    <w:rsid w:val="00E307F9"/>
    <w:rsid w:val="00E32149"/>
    <w:rsid w:val="00E33560"/>
    <w:rsid w:val="00E3365A"/>
    <w:rsid w:val="00E3441B"/>
    <w:rsid w:val="00E350BD"/>
    <w:rsid w:val="00E37FA1"/>
    <w:rsid w:val="00E438CB"/>
    <w:rsid w:val="00E45434"/>
    <w:rsid w:val="00E53A97"/>
    <w:rsid w:val="00E53BC9"/>
    <w:rsid w:val="00E54B6A"/>
    <w:rsid w:val="00E56D60"/>
    <w:rsid w:val="00E57982"/>
    <w:rsid w:val="00E620B0"/>
    <w:rsid w:val="00E65120"/>
    <w:rsid w:val="00E70D45"/>
    <w:rsid w:val="00E72C19"/>
    <w:rsid w:val="00E74F28"/>
    <w:rsid w:val="00E803BF"/>
    <w:rsid w:val="00E812D8"/>
    <w:rsid w:val="00E81B40"/>
    <w:rsid w:val="00E83818"/>
    <w:rsid w:val="00E86168"/>
    <w:rsid w:val="00E865D4"/>
    <w:rsid w:val="00E918AE"/>
    <w:rsid w:val="00E975F7"/>
    <w:rsid w:val="00EA4EF5"/>
    <w:rsid w:val="00EA6159"/>
    <w:rsid w:val="00EA6D99"/>
    <w:rsid w:val="00EB1D25"/>
    <w:rsid w:val="00EB292E"/>
    <w:rsid w:val="00EC04D7"/>
    <w:rsid w:val="00EC12AE"/>
    <w:rsid w:val="00EC17AA"/>
    <w:rsid w:val="00EC27DB"/>
    <w:rsid w:val="00EC3214"/>
    <w:rsid w:val="00EC39D8"/>
    <w:rsid w:val="00EC3ECC"/>
    <w:rsid w:val="00EC4D5C"/>
    <w:rsid w:val="00EC68E0"/>
    <w:rsid w:val="00ED2F2C"/>
    <w:rsid w:val="00EE7C5B"/>
    <w:rsid w:val="00EE7C9D"/>
    <w:rsid w:val="00EF33BE"/>
    <w:rsid w:val="00EF4FF0"/>
    <w:rsid w:val="00EF555B"/>
    <w:rsid w:val="00EF7CCE"/>
    <w:rsid w:val="00F00FFB"/>
    <w:rsid w:val="00F027BB"/>
    <w:rsid w:val="00F02A43"/>
    <w:rsid w:val="00F04AF8"/>
    <w:rsid w:val="00F11DCF"/>
    <w:rsid w:val="00F12F34"/>
    <w:rsid w:val="00F149CE"/>
    <w:rsid w:val="00F162EA"/>
    <w:rsid w:val="00F34552"/>
    <w:rsid w:val="00F4020C"/>
    <w:rsid w:val="00F4263B"/>
    <w:rsid w:val="00F4368D"/>
    <w:rsid w:val="00F45CE6"/>
    <w:rsid w:val="00F479CC"/>
    <w:rsid w:val="00F52D27"/>
    <w:rsid w:val="00F56AB8"/>
    <w:rsid w:val="00F5702F"/>
    <w:rsid w:val="00F57669"/>
    <w:rsid w:val="00F605D9"/>
    <w:rsid w:val="00F605F8"/>
    <w:rsid w:val="00F614F9"/>
    <w:rsid w:val="00F67291"/>
    <w:rsid w:val="00F73255"/>
    <w:rsid w:val="00F73842"/>
    <w:rsid w:val="00F73A23"/>
    <w:rsid w:val="00F74C21"/>
    <w:rsid w:val="00F75DD0"/>
    <w:rsid w:val="00F75F4C"/>
    <w:rsid w:val="00F83527"/>
    <w:rsid w:val="00F8374D"/>
    <w:rsid w:val="00F846A0"/>
    <w:rsid w:val="00F851EA"/>
    <w:rsid w:val="00F87A5C"/>
    <w:rsid w:val="00F90B6C"/>
    <w:rsid w:val="00F91AA6"/>
    <w:rsid w:val="00F92800"/>
    <w:rsid w:val="00F92892"/>
    <w:rsid w:val="00FA0AB0"/>
    <w:rsid w:val="00FA0FD0"/>
    <w:rsid w:val="00FA4BC6"/>
    <w:rsid w:val="00FA65FB"/>
    <w:rsid w:val="00FA77ED"/>
    <w:rsid w:val="00FB1CE5"/>
    <w:rsid w:val="00FB2C63"/>
    <w:rsid w:val="00FB3786"/>
    <w:rsid w:val="00FB4088"/>
    <w:rsid w:val="00FC1034"/>
    <w:rsid w:val="00FC3A9B"/>
    <w:rsid w:val="00FC5680"/>
    <w:rsid w:val="00FC5C33"/>
    <w:rsid w:val="00FC74EC"/>
    <w:rsid w:val="00FD038A"/>
    <w:rsid w:val="00FD2395"/>
    <w:rsid w:val="00FD4CD8"/>
    <w:rsid w:val="00FD583F"/>
    <w:rsid w:val="00FD7488"/>
    <w:rsid w:val="00FE01F5"/>
    <w:rsid w:val="00FE1DCB"/>
    <w:rsid w:val="00FE2538"/>
    <w:rsid w:val="00FE62C9"/>
    <w:rsid w:val="00FE6777"/>
    <w:rsid w:val="00FE79FF"/>
    <w:rsid w:val="00FF01C4"/>
    <w:rsid w:val="00FF16B4"/>
    <w:rsid w:val="00FF26FE"/>
    <w:rsid w:val="00FF4113"/>
    <w:rsid w:val="10CB6B83"/>
    <w:rsid w:val="18E89423"/>
    <w:rsid w:val="339E62E7"/>
    <w:rsid w:val="369292BE"/>
    <w:rsid w:val="3BA9D03E"/>
    <w:rsid w:val="3E78706A"/>
    <w:rsid w:val="6A7FC0F7"/>
    <w:rsid w:val="6A800018"/>
    <w:rsid w:val="77557F03"/>
  </w:rsids>
  <m:mathPr>
    <m:mathFont m:val="Cambria Math"/>
    <m:brkBin m:val="before"/>
    <m:brkBinSub m:val="--"/>
    <m:smallFrac m:val="0"/>
    <m:dispDef/>
    <m:lMargin m:val="1440"/>
    <m:rMargin m:val="144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hapeDefaults>
    <o:shapedefaults v:ext="edit" spidmax="2053"/>
    <o:shapelayout v:ext="edit">
      <o:idmap v:ext="edit" data="2"/>
    </o:shapelayout>
  </w:shapeDefaults>
  <w:decimalSymbol w:val="."/>
  <w:listSeparator w:val=","/>
  <w14:docId w14:val="323ACD15"/>
  <w15:docId w15:val="{3EE9F9D1-D39B-48BA-805A-694FD9BA9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D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paragraph" w:styleId="Heading4">
    <w:name w:val="heading 4"/>
    <w:basedOn w:val="Normal"/>
    <w:next w:val="Normal"/>
    <w:link w:val="Heading4Char"/>
    <w:uiPriority w:val="1"/>
    <w:semiHidden/>
    <w:unhideWhenUsed/>
    <w:qFormat/>
    <w:rsid w:val="002721EA"/>
    <w:pPr>
      <w:keepNext/>
      <w:keepLines/>
      <w:spacing w:before="40"/>
      <w:outlineLvl w:val="3"/>
    </w:pPr>
    <w:rPr>
      <w:rFonts w:asciiTheme="majorHAnsi" w:eastAsiaTheme="majorEastAsia" w:hAnsiTheme="majorHAnsi" w:cstheme="majorBidi"/>
      <w:i/>
      <w:iCs/>
      <w:color w:val="013A5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082A7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paragraph" w:styleId="NoSpacing">
    <w:name w:val="No Spacing"/>
    <w:link w:val="NoSpacingChar"/>
    <w:uiPriority w:val="1"/>
    <w:qFormat/>
    <w:rsid w:val="007704FC"/>
    <w:pPr>
      <w:spacing w:after="0" w:line="240" w:lineRule="auto"/>
    </w:pPr>
    <w:rPr>
      <w:rFonts w:eastAsiaTheme="minorEastAsia"/>
      <w:sz w:val="22"/>
      <w:szCs w:val="22"/>
    </w:rPr>
  </w:style>
  <w:style w:type="character" w:customStyle="1" w:styleId="NoSpacingChar">
    <w:name w:val="No Spacing Char"/>
    <w:basedOn w:val="DefaultParagraphFont"/>
    <w:link w:val="NoSpacing"/>
    <w:uiPriority w:val="1"/>
    <w:rsid w:val="007704FC"/>
    <w:rPr>
      <w:rFonts w:eastAsiaTheme="minorEastAsia"/>
      <w:sz w:val="22"/>
      <w:szCs w:val="22"/>
    </w:rPr>
  </w:style>
  <w:style w:type="paragraph" w:styleId="TOCHeading">
    <w:name w:val="TOC Heading"/>
    <w:basedOn w:val="Heading1"/>
    <w:next w:val="Normal"/>
    <w:uiPriority w:val="39"/>
    <w:unhideWhenUsed/>
    <w:qFormat/>
    <w:rsid w:val="007704FC"/>
    <w:pPr>
      <w:keepLines/>
      <w:spacing w:after="0" w:line="259" w:lineRule="auto"/>
      <w:outlineLvl w:val="9"/>
    </w:pPr>
    <w:rPr>
      <w:b w:val="0"/>
      <w:color w:val="013A57" w:themeColor="accent1" w:themeShade="BF"/>
      <w:kern w:val="0"/>
      <w:sz w:val="32"/>
    </w:rPr>
  </w:style>
  <w:style w:type="paragraph" w:styleId="TOC1">
    <w:name w:val="toc 1"/>
    <w:basedOn w:val="Normal"/>
    <w:next w:val="Normal"/>
    <w:autoRedefine/>
    <w:uiPriority w:val="39"/>
    <w:unhideWhenUsed/>
    <w:rsid w:val="007704FC"/>
    <w:pPr>
      <w:spacing w:after="100"/>
    </w:pPr>
  </w:style>
  <w:style w:type="paragraph" w:styleId="TOC2">
    <w:name w:val="toc 2"/>
    <w:basedOn w:val="Normal"/>
    <w:next w:val="Normal"/>
    <w:autoRedefine/>
    <w:uiPriority w:val="39"/>
    <w:unhideWhenUsed/>
    <w:rsid w:val="007704FC"/>
    <w:pPr>
      <w:spacing w:after="100"/>
      <w:ind w:left="280"/>
    </w:pPr>
  </w:style>
  <w:style w:type="character" w:styleId="Hyperlink">
    <w:name w:val="Hyperlink"/>
    <w:basedOn w:val="DefaultParagraphFont"/>
    <w:uiPriority w:val="99"/>
    <w:unhideWhenUsed/>
    <w:rsid w:val="007704FC"/>
    <w:rPr>
      <w:color w:val="3592CF" w:themeColor="hyperlink"/>
      <w:u w:val="single"/>
    </w:rPr>
  </w:style>
  <w:style w:type="paragraph" w:styleId="ListParagraph">
    <w:name w:val="List Paragraph"/>
    <w:basedOn w:val="Normal"/>
    <w:uiPriority w:val="34"/>
    <w:unhideWhenUsed/>
    <w:qFormat/>
    <w:rsid w:val="00D422D5"/>
    <w:pPr>
      <w:ind w:left="720"/>
      <w:contextualSpacing/>
    </w:pPr>
  </w:style>
  <w:style w:type="character" w:customStyle="1" w:styleId="Heading4Char">
    <w:name w:val="Heading 4 Char"/>
    <w:basedOn w:val="DefaultParagraphFont"/>
    <w:link w:val="Heading4"/>
    <w:uiPriority w:val="1"/>
    <w:semiHidden/>
    <w:rsid w:val="002721EA"/>
    <w:rPr>
      <w:rFonts w:asciiTheme="majorHAnsi" w:eastAsiaTheme="majorEastAsia" w:hAnsiTheme="majorHAnsi" w:cstheme="majorBidi"/>
      <w:b/>
      <w:i/>
      <w:iCs/>
      <w:color w:val="013A57" w:themeColor="accent1" w:themeShade="BF"/>
      <w:sz w:val="28"/>
      <w:szCs w:val="22"/>
    </w:rPr>
  </w:style>
  <w:style w:type="character" w:styleId="UnresolvedMention">
    <w:name w:val="Unresolved Mention"/>
    <w:basedOn w:val="DefaultParagraphFont"/>
    <w:uiPriority w:val="99"/>
    <w:semiHidden/>
    <w:unhideWhenUsed/>
    <w:rsid w:val="00FB2C63"/>
    <w:rPr>
      <w:color w:val="605E5C"/>
      <w:shd w:val="clear" w:color="auto" w:fill="E1DFDD"/>
    </w:rPr>
  </w:style>
  <w:style w:type="character" w:styleId="FollowedHyperlink">
    <w:name w:val="FollowedHyperlink"/>
    <w:basedOn w:val="DefaultParagraphFont"/>
    <w:uiPriority w:val="99"/>
    <w:semiHidden/>
    <w:unhideWhenUsed/>
    <w:rsid w:val="00B76921"/>
    <w:rPr>
      <w:color w:val="3592CF" w:themeColor="followedHyperlink"/>
      <w:u w:val="single"/>
    </w:rPr>
  </w:style>
  <w:style w:type="paragraph" w:styleId="BodyText">
    <w:name w:val="Body Text"/>
    <w:basedOn w:val="Normal"/>
    <w:link w:val="BodyTextChar"/>
    <w:uiPriority w:val="1"/>
    <w:qFormat/>
    <w:rsid w:val="00F4263B"/>
    <w:pPr>
      <w:widowControl w:val="0"/>
      <w:autoSpaceDE w:val="0"/>
      <w:autoSpaceDN w:val="0"/>
      <w:spacing w:line="240" w:lineRule="auto"/>
    </w:pPr>
    <w:rPr>
      <w:rFonts w:ascii="Calibri" w:eastAsia="Calibri" w:hAnsi="Calibri" w:cs="Calibri"/>
      <w:b w:val="0"/>
      <w:color w:val="auto"/>
      <w:sz w:val="22"/>
    </w:rPr>
  </w:style>
  <w:style w:type="character" w:customStyle="1" w:styleId="BodyTextChar">
    <w:name w:val="Body Text Char"/>
    <w:basedOn w:val="DefaultParagraphFont"/>
    <w:link w:val="BodyText"/>
    <w:uiPriority w:val="1"/>
    <w:rsid w:val="00F4263B"/>
    <w:rPr>
      <w:rFonts w:ascii="Calibri" w:eastAsia="Calibri" w:hAnsi="Calibri" w:cs="Calibri"/>
      <w:sz w:val="22"/>
      <w:szCs w:val="22"/>
    </w:rPr>
  </w:style>
  <w:style w:type="table" w:customStyle="1" w:styleId="TableGrid1">
    <w:name w:val="Table Grid1"/>
    <w:basedOn w:val="TableNormal"/>
    <w:next w:val="TableGrid"/>
    <w:uiPriority w:val="39"/>
    <w:rsid w:val="0028111D"/>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894016">
      <w:bodyDiv w:val="1"/>
      <w:marLeft w:val="0"/>
      <w:marRight w:val="0"/>
      <w:marTop w:val="0"/>
      <w:marBottom w:val="0"/>
      <w:divBdr>
        <w:top w:val="none" w:sz="0" w:space="0" w:color="auto"/>
        <w:left w:val="none" w:sz="0" w:space="0" w:color="auto"/>
        <w:bottom w:val="none" w:sz="0" w:space="0" w:color="auto"/>
        <w:right w:val="none" w:sz="0" w:space="0" w:color="auto"/>
      </w:divBdr>
    </w:div>
    <w:div w:id="390542599">
      <w:bodyDiv w:val="1"/>
      <w:marLeft w:val="0"/>
      <w:marRight w:val="0"/>
      <w:marTop w:val="0"/>
      <w:marBottom w:val="0"/>
      <w:divBdr>
        <w:top w:val="none" w:sz="0" w:space="0" w:color="auto"/>
        <w:left w:val="none" w:sz="0" w:space="0" w:color="auto"/>
        <w:bottom w:val="none" w:sz="0" w:space="0" w:color="auto"/>
        <w:right w:val="none" w:sz="0" w:space="0" w:color="auto"/>
      </w:divBdr>
    </w:div>
    <w:div w:id="560944558">
      <w:bodyDiv w:val="1"/>
      <w:marLeft w:val="0"/>
      <w:marRight w:val="0"/>
      <w:marTop w:val="0"/>
      <w:marBottom w:val="0"/>
      <w:divBdr>
        <w:top w:val="none" w:sz="0" w:space="0" w:color="auto"/>
        <w:left w:val="none" w:sz="0" w:space="0" w:color="auto"/>
        <w:bottom w:val="none" w:sz="0" w:space="0" w:color="auto"/>
        <w:right w:val="none" w:sz="0" w:space="0" w:color="auto"/>
      </w:divBdr>
    </w:div>
    <w:div w:id="815538169">
      <w:bodyDiv w:val="1"/>
      <w:marLeft w:val="0"/>
      <w:marRight w:val="0"/>
      <w:marTop w:val="0"/>
      <w:marBottom w:val="0"/>
      <w:divBdr>
        <w:top w:val="none" w:sz="0" w:space="0" w:color="auto"/>
        <w:left w:val="none" w:sz="0" w:space="0" w:color="auto"/>
        <w:bottom w:val="none" w:sz="0" w:space="0" w:color="auto"/>
        <w:right w:val="none" w:sz="0" w:space="0" w:color="auto"/>
      </w:divBdr>
    </w:div>
    <w:div w:id="1168908715">
      <w:bodyDiv w:val="1"/>
      <w:marLeft w:val="0"/>
      <w:marRight w:val="0"/>
      <w:marTop w:val="0"/>
      <w:marBottom w:val="0"/>
      <w:divBdr>
        <w:top w:val="none" w:sz="0" w:space="0" w:color="auto"/>
        <w:left w:val="none" w:sz="0" w:space="0" w:color="auto"/>
        <w:bottom w:val="none" w:sz="0" w:space="0" w:color="auto"/>
        <w:right w:val="none" w:sz="0" w:space="0" w:color="auto"/>
      </w:divBdr>
    </w:div>
    <w:div w:id="1320963545">
      <w:bodyDiv w:val="1"/>
      <w:marLeft w:val="0"/>
      <w:marRight w:val="0"/>
      <w:marTop w:val="0"/>
      <w:marBottom w:val="0"/>
      <w:divBdr>
        <w:top w:val="none" w:sz="0" w:space="0" w:color="auto"/>
        <w:left w:val="none" w:sz="0" w:space="0" w:color="auto"/>
        <w:bottom w:val="none" w:sz="0" w:space="0" w:color="auto"/>
        <w:right w:val="none" w:sz="0" w:space="0" w:color="auto"/>
      </w:divBdr>
    </w:div>
    <w:div w:id="1588463184">
      <w:bodyDiv w:val="1"/>
      <w:marLeft w:val="0"/>
      <w:marRight w:val="0"/>
      <w:marTop w:val="0"/>
      <w:marBottom w:val="0"/>
      <w:divBdr>
        <w:top w:val="none" w:sz="0" w:space="0" w:color="auto"/>
        <w:left w:val="none" w:sz="0" w:space="0" w:color="auto"/>
        <w:bottom w:val="none" w:sz="0" w:space="0" w:color="auto"/>
        <w:right w:val="none" w:sz="0" w:space="0" w:color="auto"/>
      </w:divBdr>
    </w:div>
    <w:div w:id="1596666816">
      <w:bodyDiv w:val="1"/>
      <w:marLeft w:val="0"/>
      <w:marRight w:val="0"/>
      <w:marTop w:val="0"/>
      <w:marBottom w:val="0"/>
      <w:divBdr>
        <w:top w:val="none" w:sz="0" w:space="0" w:color="auto"/>
        <w:left w:val="none" w:sz="0" w:space="0" w:color="auto"/>
        <w:bottom w:val="none" w:sz="0" w:space="0" w:color="auto"/>
        <w:right w:val="none" w:sz="0" w:space="0" w:color="auto"/>
      </w:divBdr>
    </w:div>
    <w:div w:id="1628000309">
      <w:bodyDiv w:val="1"/>
      <w:marLeft w:val="0"/>
      <w:marRight w:val="0"/>
      <w:marTop w:val="0"/>
      <w:marBottom w:val="0"/>
      <w:divBdr>
        <w:top w:val="none" w:sz="0" w:space="0" w:color="auto"/>
        <w:left w:val="none" w:sz="0" w:space="0" w:color="auto"/>
        <w:bottom w:val="none" w:sz="0" w:space="0" w:color="auto"/>
        <w:right w:val="none" w:sz="0" w:space="0" w:color="auto"/>
      </w:divBdr>
    </w:div>
    <w:div w:id="1632712843">
      <w:bodyDiv w:val="1"/>
      <w:marLeft w:val="0"/>
      <w:marRight w:val="0"/>
      <w:marTop w:val="0"/>
      <w:marBottom w:val="0"/>
      <w:divBdr>
        <w:top w:val="none" w:sz="0" w:space="0" w:color="auto"/>
        <w:left w:val="none" w:sz="0" w:space="0" w:color="auto"/>
        <w:bottom w:val="none" w:sz="0" w:space="0" w:color="auto"/>
        <w:right w:val="none" w:sz="0" w:space="0" w:color="auto"/>
      </w:divBdr>
    </w:div>
    <w:div w:id="1728530892">
      <w:bodyDiv w:val="1"/>
      <w:marLeft w:val="0"/>
      <w:marRight w:val="0"/>
      <w:marTop w:val="0"/>
      <w:marBottom w:val="0"/>
      <w:divBdr>
        <w:top w:val="none" w:sz="0" w:space="0" w:color="auto"/>
        <w:left w:val="none" w:sz="0" w:space="0" w:color="auto"/>
        <w:bottom w:val="none" w:sz="0" w:space="0" w:color="auto"/>
        <w:right w:val="none" w:sz="0" w:space="0" w:color="auto"/>
      </w:divBdr>
    </w:div>
    <w:div w:id="18702169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6.jpeg"/><Relationship Id="rId21" Type="http://schemas.openxmlformats.org/officeDocument/2006/relationships/image" Target="media/image10.jpeg"/><Relationship Id="rId34" Type="http://schemas.openxmlformats.org/officeDocument/2006/relationships/image" Target="media/image23.jp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diagramLayout" Target="diagrams/layout1.xml"/><Relationship Id="rId55" Type="http://schemas.openxmlformats.org/officeDocument/2006/relationships/image" Target="media/image48.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4.jpeg"/><Relationship Id="rId40" Type="http://schemas.openxmlformats.org/officeDocument/2006/relationships/image" Target="media/image27.jpg"/><Relationship Id="rId45" Type="http://schemas.openxmlformats.org/officeDocument/2006/relationships/image" Target="media/image32.jpg"/><Relationship Id="rId53" Type="http://schemas.microsoft.com/office/2007/relationships/diagramDrawing" Target="diagrams/drawing1.xml"/><Relationship Id="rId58" Type="http://schemas.openxmlformats.org/officeDocument/2006/relationships/hyperlink" Target="http://www.countyhealthrankings.org/"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oter" Target="footer1.xml"/><Relationship Id="rId43" Type="http://schemas.openxmlformats.org/officeDocument/2006/relationships/image" Target="media/image30.jpeg"/><Relationship Id="rId48" Type="http://schemas.openxmlformats.org/officeDocument/2006/relationships/hyperlink" Target="https://www.chmura.com/blog/chmura-economic-diversity" TargetMode="External"/><Relationship Id="rId56" Type="http://schemas.openxmlformats.org/officeDocument/2006/relationships/image" Target="media/image49.jpeg"/><Relationship Id="rId8" Type="http://schemas.openxmlformats.org/officeDocument/2006/relationships/webSettings" Target="webSettings.xml"/><Relationship Id="rId51" Type="http://schemas.openxmlformats.org/officeDocument/2006/relationships/diagramQuickStyle" Target="diagrams/quickStyl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fontTable" Target="fontTable.xml"/><Relationship Id="rId20" Type="http://schemas.openxmlformats.org/officeDocument/2006/relationships/image" Target="media/image9.emf"/><Relationship Id="rId41" Type="http://schemas.openxmlformats.org/officeDocument/2006/relationships/image" Target="media/image28.jpe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2.xml"/><Relationship Id="rId49" Type="http://schemas.openxmlformats.org/officeDocument/2006/relationships/diagramData" Target="diagrams/data1.xml"/><Relationship Id="rId57" Type="http://schemas.openxmlformats.org/officeDocument/2006/relationships/hyperlink" Target="http://www.earpdc.org" TargetMode="Externa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diagramColors" Target="diagrams/colors1.xml"/><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brown\AppData\Roaming\Microsoft\Templates\Report%20.dotx" TargetMode="External"/></Relationships>
</file>

<file path=word/diagrams/_rels/data1.xml.rels><?xml version="1.0" encoding="UTF-8" standalone="yes"?>
<Relationships xmlns="http://schemas.openxmlformats.org/package/2006/relationships"><Relationship Id="rId8" Type="http://schemas.openxmlformats.org/officeDocument/2006/relationships/image" Target="../media/image42.svg"/><Relationship Id="rId3" Type="http://schemas.openxmlformats.org/officeDocument/2006/relationships/image" Target="../media/image37.png"/><Relationship Id="rId7" Type="http://schemas.openxmlformats.org/officeDocument/2006/relationships/image" Target="../media/image41.png"/><Relationship Id="rId12" Type="http://schemas.openxmlformats.org/officeDocument/2006/relationships/image" Target="../media/image46.svg"/><Relationship Id="rId2" Type="http://schemas.openxmlformats.org/officeDocument/2006/relationships/image" Target="../media/image36.svg"/><Relationship Id="rId1" Type="http://schemas.openxmlformats.org/officeDocument/2006/relationships/image" Target="../media/image35.png"/><Relationship Id="rId6" Type="http://schemas.openxmlformats.org/officeDocument/2006/relationships/image" Target="../media/image40.svg"/><Relationship Id="rId11" Type="http://schemas.openxmlformats.org/officeDocument/2006/relationships/image" Target="../media/image45.png"/><Relationship Id="rId5" Type="http://schemas.openxmlformats.org/officeDocument/2006/relationships/image" Target="../media/image39.png"/><Relationship Id="rId10" Type="http://schemas.openxmlformats.org/officeDocument/2006/relationships/image" Target="../media/image44.svg"/><Relationship Id="rId4" Type="http://schemas.openxmlformats.org/officeDocument/2006/relationships/image" Target="../media/image38.svg"/><Relationship Id="rId9" Type="http://schemas.openxmlformats.org/officeDocument/2006/relationships/image" Target="../media/image43.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42.svg"/><Relationship Id="rId3" Type="http://schemas.openxmlformats.org/officeDocument/2006/relationships/image" Target="../media/image37.png"/><Relationship Id="rId7" Type="http://schemas.openxmlformats.org/officeDocument/2006/relationships/image" Target="../media/image41.png"/><Relationship Id="rId12" Type="http://schemas.openxmlformats.org/officeDocument/2006/relationships/image" Target="../media/image46.svg"/><Relationship Id="rId2" Type="http://schemas.openxmlformats.org/officeDocument/2006/relationships/image" Target="../media/image36.svg"/><Relationship Id="rId1" Type="http://schemas.openxmlformats.org/officeDocument/2006/relationships/image" Target="../media/image35.png"/><Relationship Id="rId6" Type="http://schemas.openxmlformats.org/officeDocument/2006/relationships/image" Target="../media/image40.svg"/><Relationship Id="rId11" Type="http://schemas.openxmlformats.org/officeDocument/2006/relationships/image" Target="../media/image45.png"/><Relationship Id="rId5" Type="http://schemas.openxmlformats.org/officeDocument/2006/relationships/image" Target="../media/image39.png"/><Relationship Id="rId10" Type="http://schemas.openxmlformats.org/officeDocument/2006/relationships/image" Target="../media/image44.svg"/><Relationship Id="rId4" Type="http://schemas.openxmlformats.org/officeDocument/2006/relationships/image" Target="../media/image38.svg"/><Relationship Id="rId9" Type="http://schemas.openxmlformats.org/officeDocument/2006/relationships/image" Target="../media/image43.pn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D3340E-B807-491C-B6F3-A8FC7E4C1C3E}" type="doc">
      <dgm:prSet loTypeId="urn:microsoft.com/office/officeart/2005/8/layout/hList7" loCatId="list" qsTypeId="urn:microsoft.com/office/officeart/2005/8/quickstyle/simple1" qsCatId="simple" csTypeId="urn:microsoft.com/office/officeart/2005/8/colors/accent1_4" csCatId="accent1" phldr="1"/>
      <dgm:spPr/>
      <dgm:t>
        <a:bodyPr/>
        <a:lstStyle/>
        <a:p>
          <a:endParaRPr lang="en-US"/>
        </a:p>
      </dgm:t>
    </dgm:pt>
    <dgm:pt modelId="{9AFFE0B2-6459-4E12-AE82-E417190B3130}">
      <dgm:prSet phldrT="[Text]" custT="1"/>
      <dgm:spPr/>
      <dgm:t>
        <a:bodyPr/>
        <a:lstStyle/>
        <a:p>
          <a:r>
            <a:rPr lang="en-US" sz="1100"/>
            <a:t>Innovation and Entre-preneurship</a:t>
          </a:r>
        </a:p>
      </dgm:t>
    </dgm:pt>
    <dgm:pt modelId="{65026392-2964-440F-87C0-3E3644E58DEC}" type="parTrans" cxnId="{6796A04E-917C-4909-8D16-642162AEC39D}">
      <dgm:prSet/>
      <dgm:spPr/>
      <dgm:t>
        <a:bodyPr/>
        <a:lstStyle/>
        <a:p>
          <a:endParaRPr lang="en-US"/>
        </a:p>
      </dgm:t>
    </dgm:pt>
    <dgm:pt modelId="{C1996C77-0E19-4FC7-AD7F-04BFC98172A0}" type="sibTrans" cxnId="{6796A04E-917C-4909-8D16-642162AEC39D}">
      <dgm:prSet/>
      <dgm:spPr/>
      <dgm:t>
        <a:bodyPr/>
        <a:lstStyle/>
        <a:p>
          <a:endParaRPr lang="en-US"/>
        </a:p>
      </dgm:t>
    </dgm:pt>
    <dgm:pt modelId="{996B005A-D5AD-4566-AF9F-7632FC6FF8A7}">
      <dgm:prSet phldrT="[Text]" custT="1"/>
      <dgm:spPr/>
      <dgm:t>
        <a:bodyPr/>
        <a:lstStyle/>
        <a:p>
          <a:r>
            <a:rPr lang="en-US" sz="1100"/>
            <a:t>Retaining and Growing Population</a:t>
          </a:r>
        </a:p>
      </dgm:t>
    </dgm:pt>
    <dgm:pt modelId="{BCF180A4-AA9B-4BC4-AB76-E7D893450C3A}" type="parTrans" cxnId="{716B45D3-F7AF-4842-8016-E70882930543}">
      <dgm:prSet/>
      <dgm:spPr/>
      <dgm:t>
        <a:bodyPr/>
        <a:lstStyle/>
        <a:p>
          <a:endParaRPr lang="en-US"/>
        </a:p>
      </dgm:t>
    </dgm:pt>
    <dgm:pt modelId="{0142EDB3-FA2E-4EDD-A7C7-A16132763B64}" type="sibTrans" cxnId="{716B45D3-F7AF-4842-8016-E70882930543}">
      <dgm:prSet/>
      <dgm:spPr/>
      <dgm:t>
        <a:bodyPr/>
        <a:lstStyle/>
        <a:p>
          <a:endParaRPr lang="en-US"/>
        </a:p>
      </dgm:t>
    </dgm:pt>
    <dgm:pt modelId="{F50C842A-4922-4DEE-A427-0CEBDB5B8353}">
      <dgm:prSet phldrT="[Text]" custT="1"/>
      <dgm:spPr/>
      <dgm:t>
        <a:bodyPr/>
        <a:lstStyle/>
        <a:p>
          <a:r>
            <a:rPr lang="en-US" sz="1100"/>
            <a:t>Broadband Connectivity</a:t>
          </a:r>
        </a:p>
      </dgm:t>
    </dgm:pt>
    <dgm:pt modelId="{364C063B-8279-4A34-BA9A-5DBCE8FEBA5F}" type="parTrans" cxnId="{AA98D811-2537-473D-BADD-2E2AA1FABE70}">
      <dgm:prSet/>
      <dgm:spPr/>
      <dgm:t>
        <a:bodyPr/>
        <a:lstStyle/>
        <a:p>
          <a:endParaRPr lang="en-US"/>
        </a:p>
      </dgm:t>
    </dgm:pt>
    <dgm:pt modelId="{DFBFFEF6-4A87-4356-8E9B-9D032B5BD6FA}" type="sibTrans" cxnId="{AA98D811-2537-473D-BADD-2E2AA1FABE70}">
      <dgm:prSet/>
      <dgm:spPr/>
      <dgm:t>
        <a:bodyPr/>
        <a:lstStyle/>
        <a:p>
          <a:endParaRPr lang="en-US"/>
        </a:p>
      </dgm:t>
    </dgm:pt>
    <dgm:pt modelId="{3940636A-BA2C-4682-B7F0-EEC35A187D9B}">
      <dgm:prSet phldrT="[Text]" custT="1"/>
      <dgm:spPr/>
      <dgm:t>
        <a:bodyPr/>
        <a:lstStyle/>
        <a:p>
          <a:r>
            <a:rPr lang="en-US" sz="1100"/>
            <a:t>Rural-Urban Collaboration</a:t>
          </a:r>
        </a:p>
      </dgm:t>
    </dgm:pt>
    <dgm:pt modelId="{02C5CF52-5E00-445D-B12A-DA4100B8F5D4}" type="parTrans" cxnId="{FBEC7CA4-C3CA-4131-9E5B-5C1439CE95D9}">
      <dgm:prSet/>
      <dgm:spPr/>
      <dgm:t>
        <a:bodyPr/>
        <a:lstStyle/>
        <a:p>
          <a:endParaRPr lang="en-US"/>
        </a:p>
      </dgm:t>
    </dgm:pt>
    <dgm:pt modelId="{E9AC9A89-C281-4EDE-89F2-B3653677BBC1}" type="sibTrans" cxnId="{FBEC7CA4-C3CA-4131-9E5B-5C1439CE95D9}">
      <dgm:prSet/>
      <dgm:spPr/>
      <dgm:t>
        <a:bodyPr/>
        <a:lstStyle/>
        <a:p>
          <a:endParaRPr lang="en-US"/>
        </a:p>
      </dgm:t>
    </dgm:pt>
    <dgm:pt modelId="{5DC8B92E-AAC8-4858-B66E-68325D3594B8}">
      <dgm:prSet phldrT="[Text]" custT="1"/>
      <dgm:spPr/>
      <dgm:t>
        <a:bodyPr/>
        <a:lstStyle/>
        <a:p>
          <a:r>
            <a:rPr lang="en-US" sz="1100"/>
            <a:t>Diversity, Equity, and Inclusion</a:t>
          </a:r>
        </a:p>
      </dgm:t>
    </dgm:pt>
    <dgm:pt modelId="{967BDC7E-16D5-4F6C-A7B5-2947D43E056A}" type="parTrans" cxnId="{7458FD00-AF7F-4466-95F7-3FF4BD0EFD2B}">
      <dgm:prSet/>
      <dgm:spPr/>
      <dgm:t>
        <a:bodyPr/>
        <a:lstStyle/>
        <a:p>
          <a:endParaRPr lang="en-US"/>
        </a:p>
      </dgm:t>
    </dgm:pt>
    <dgm:pt modelId="{4D7E4FB6-F35D-41D7-953D-0D0F9A7760E0}" type="sibTrans" cxnId="{7458FD00-AF7F-4466-95F7-3FF4BD0EFD2B}">
      <dgm:prSet/>
      <dgm:spPr/>
      <dgm:t>
        <a:bodyPr/>
        <a:lstStyle/>
        <a:p>
          <a:endParaRPr lang="en-US"/>
        </a:p>
      </dgm:t>
    </dgm:pt>
    <dgm:pt modelId="{5FE1C9AD-DCA5-4ABA-B2C0-F9FCE4432BB5}">
      <dgm:prSet/>
      <dgm:spPr/>
      <dgm:t>
        <a:bodyPr/>
        <a:lstStyle/>
        <a:p>
          <a:r>
            <a:rPr lang="en-US"/>
            <a:t>Tourism</a:t>
          </a:r>
        </a:p>
      </dgm:t>
    </dgm:pt>
    <dgm:pt modelId="{EB9599FA-8A08-42C7-85C7-E6A98D39084D}" type="parTrans" cxnId="{759097D2-E3A8-4DA1-A80C-A8AF6826B68B}">
      <dgm:prSet/>
      <dgm:spPr/>
      <dgm:t>
        <a:bodyPr/>
        <a:lstStyle/>
        <a:p>
          <a:endParaRPr lang="en-US"/>
        </a:p>
      </dgm:t>
    </dgm:pt>
    <dgm:pt modelId="{A1D12F59-4A0B-4095-82CB-8FA17E583603}" type="sibTrans" cxnId="{759097D2-E3A8-4DA1-A80C-A8AF6826B68B}">
      <dgm:prSet/>
      <dgm:spPr/>
      <dgm:t>
        <a:bodyPr/>
        <a:lstStyle/>
        <a:p>
          <a:endParaRPr lang="en-US"/>
        </a:p>
      </dgm:t>
    </dgm:pt>
    <dgm:pt modelId="{C9200815-7A69-4F68-A406-620F420E0FFA}">
      <dgm:prSet/>
      <dgm:spPr/>
      <dgm:t>
        <a:bodyPr/>
        <a:lstStyle/>
        <a:p>
          <a:r>
            <a:rPr lang="en-US"/>
            <a:t>Outdoor Recreation</a:t>
          </a:r>
        </a:p>
      </dgm:t>
    </dgm:pt>
    <dgm:pt modelId="{6282FE32-CA9D-492D-94C5-8F9EFDAB8204}" type="parTrans" cxnId="{0BAA50B1-F8F4-407E-A3F9-72E2747C259A}">
      <dgm:prSet/>
      <dgm:spPr/>
      <dgm:t>
        <a:bodyPr/>
        <a:lstStyle/>
        <a:p>
          <a:endParaRPr lang="en-US"/>
        </a:p>
      </dgm:t>
    </dgm:pt>
    <dgm:pt modelId="{447D5A86-BE34-41A0-A1D0-B3A0515FB82B}" type="sibTrans" cxnId="{0BAA50B1-F8F4-407E-A3F9-72E2747C259A}">
      <dgm:prSet/>
      <dgm:spPr/>
      <dgm:t>
        <a:bodyPr/>
        <a:lstStyle/>
        <a:p>
          <a:endParaRPr lang="en-US"/>
        </a:p>
      </dgm:t>
    </dgm:pt>
    <dgm:pt modelId="{A836438D-605E-42AD-9562-0426A77618F3}">
      <dgm:prSet/>
      <dgm:spPr/>
      <dgm:t>
        <a:bodyPr/>
        <a:lstStyle/>
        <a:p>
          <a:r>
            <a:rPr lang="en-US"/>
            <a:t>Cultural Heritage Tourism</a:t>
          </a:r>
        </a:p>
      </dgm:t>
    </dgm:pt>
    <dgm:pt modelId="{82EEB8C3-2993-4D1F-946F-A913479C158F}" type="parTrans" cxnId="{02F00E58-B55D-4E66-8EFB-F1858FBF5211}">
      <dgm:prSet/>
      <dgm:spPr/>
      <dgm:t>
        <a:bodyPr/>
        <a:lstStyle/>
        <a:p>
          <a:endParaRPr lang="en-US"/>
        </a:p>
      </dgm:t>
    </dgm:pt>
    <dgm:pt modelId="{E1FBAA70-DB63-440B-8E1E-1BF2FA4CD6C3}" type="sibTrans" cxnId="{02F00E58-B55D-4E66-8EFB-F1858FBF5211}">
      <dgm:prSet/>
      <dgm:spPr/>
      <dgm:t>
        <a:bodyPr/>
        <a:lstStyle/>
        <a:p>
          <a:endParaRPr lang="en-US"/>
        </a:p>
      </dgm:t>
    </dgm:pt>
    <dgm:pt modelId="{3BC16B77-6C15-4640-8E3F-8401DF8081FD}">
      <dgm:prSet/>
      <dgm:spPr/>
      <dgm:t>
        <a:bodyPr/>
        <a:lstStyle/>
        <a:p>
          <a:r>
            <a:rPr lang="en-US"/>
            <a:t>Agritourism, etc.</a:t>
          </a:r>
        </a:p>
      </dgm:t>
    </dgm:pt>
    <dgm:pt modelId="{0E5B0193-0C53-4576-804D-324BF75F02F4}" type="parTrans" cxnId="{1DA1B777-1B40-4FD5-9583-B688F184331F}">
      <dgm:prSet/>
      <dgm:spPr/>
      <dgm:t>
        <a:bodyPr/>
        <a:lstStyle/>
        <a:p>
          <a:endParaRPr lang="en-US"/>
        </a:p>
      </dgm:t>
    </dgm:pt>
    <dgm:pt modelId="{C86EB615-FA6B-4BCB-8F5F-31D7AD1E654F}" type="sibTrans" cxnId="{1DA1B777-1B40-4FD5-9583-B688F184331F}">
      <dgm:prSet/>
      <dgm:spPr/>
      <dgm:t>
        <a:bodyPr/>
        <a:lstStyle/>
        <a:p>
          <a:endParaRPr lang="en-US"/>
        </a:p>
      </dgm:t>
    </dgm:pt>
    <dgm:pt modelId="{D1067F3B-A060-468D-965D-5850067DC46D}" type="pres">
      <dgm:prSet presAssocID="{4FD3340E-B807-491C-B6F3-A8FC7E4C1C3E}" presName="Name0" presStyleCnt="0">
        <dgm:presLayoutVars>
          <dgm:dir/>
          <dgm:resizeHandles val="exact"/>
        </dgm:presLayoutVars>
      </dgm:prSet>
      <dgm:spPr/>
    </dgm:pt>
    <dgm:pt modelId="{3D32449E-81D0-48CC-A936-75F7F9B86427}" type="pres">
      <dgm:prSet presAssocID="{4FD3340E-B807-491C-B6F3-A8FC7E4C1C3E}" presName="fgShape" presStyleLbl="fgShp" presStyleIdx="0" presStyleCnt="1"/>
      <dgm:spPr/>
    </dgm:pt>
    <dgm:pt modelId="{22CE7CB7-E477-4863-ABA2-EA2D4DEC1F52}" type="pres">
      <dgm:prSet presAssocID="{4FD3340E-B807-491C-B6F3-A8FC7E4C1C3E}" presName="linComp" presStyleCnt="0"/>
      <dgm:spPr/>
    </dgm:pt>
    <dgm:pt modelId="{B75914B5-2465-4DA0-8ACA-B1A066D29273}" type="pres">
      <dgm:prSet presAssocID="{9AFFE0B2-6459-4E12-AE82-E417190B3130}" presName="compNode" presStyleCnt="0"/>
      <dgm:spPr/>
    </dgm:pt>
    <dgm:pt modelId="{D8076C33-3612-474D-8652-146F0E32EC13}" type="pres">
      <dgm:prSet presAssocID="{9AFFE0B2-6459-4E12-AE82-E417190B3130}" presName="bkgdShape" presStyleLbl="node1" presStyleIdx="0" presStyleCnt="6"/>
      <dgm:spPr/>
    </dgm:pt>
    <dgm:pt modelId="{30421E73-1857-4D70-B2A0-2612E856608B}" type="pres">
      <dgm:prSet presAssocID="{9AFFE0B2-6459-4E12-AE82-E417190B3130}" presName="nodeTx" presStyleLbl="node1" presStyleIdx="0" presStyleCnt="6">
        <dgm:presLayoutVars>
          <dgm:bulletEnabled val="1"/>
        </dgm:presLayoutVars>
      </dgm:prSet>
      <dgm:spPr/>
    </dgm:pt>
    <dgm:pt modelId="{F5F1F8FA-761D-4074-B5A9-7018F8664BEF}" type="pres">
      <dgm:prSet presAssocID="{9AFFE0B2-6459-4E12-AE82-E417190B3130}" presName="invisiNode" presStyleLbl="node1" presStyleIdx="0" presStyleCnt="6"/>
      <dgm:spPr/>
    </dgm:pt>
    <dgm:pt modelId="{B655FDAA-4E33-4808-81E3-4AA8B7F4B836}" type="pres">
      <dgm:prSet presAssocID="{9AFFE0B2-6459-4E12-AE82-E417190B3130}" presName="imagNode" presStyleLbl="fgImgPlace1" presStyleIdx="0" presStyleCnt="6" custLinFactNeighborX="-804" custLinFactNeighborY="746"/>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7000" r="-7000"/>
          </a:stretch>
        </a:blipFill>
      </dgm:spPr>
      <dgm:extLst>
        <a:ext uri="{E40237B7-FDA0-4F09-8148-C483321AD2D9}">
          <dgm14:cNvPr xmlns:dgm14="http://schemas.microsoft.com/office/drawing/2010/diagram" id="0" name="" descr="Puzzle pieces with solid fill"/>
        </a:ext>
      </dgm:extLst>
    </dgm:pt>
    <dgm:pt modelId="{E61C0650-59D6-49A5-9585-92C8BBEE5049}" type="pres">
      <dgm:prSet presAssocID="{C1996C77-0E19-4FC7-AD7F-04BFC98172A0}" presName="sibTrans" presStyleLbl="sibTrans2D1" presStyleIdx="0" presStyleCnt="0"/>
      <dgm:spPr/>
    </dgm:pt>
    <dgm:pt modelId="{9211377B-33AA-4A54-BDFD-FA49EC8CF2F2}" type="pres">
      <dgm:prSet presAssocID="{996B005A-D5AD-4566-AF9F-7632FC6FF8A7}" presName="compNode" presStyleCnt="0"/>
      <dgm:spPr/>
    </dgm:pt>
    <dgm:pt modelId="{0826FF1D-5EE5-4A19-B31D-C1123BE6CB67}" type="pres">
      <dgm:prSet presAssocID="{996B005A-D5AD-4566-AF9F-7632FC6FF8A7}" presName="bkgdShape" presStyleLbl="node1" presStyleIdx="1" presStyleCnt="6"/>
      <dgm:spPr/>
    </dgm:pt>
    <dgm:pt modelId="{9C99E485-DCE5-4C1F-A9E7-304FA808F8B7}" type="pres">
      <dgm:prSet presAssocID="{996B005A-D5AD-4566-AF9F-7632FC6FF8A7}" presName="nodeTx" presStyleLbl="node1" presStyleIdx="1" presStyleCnt="6">
        <dgm:presLayoutVars>
          <dgm:bulletEnabled val="1"/>
        </dgm:presLayoutVars>
      </dgm:prSet>
      <dgm:spPr/>
    </dgm:pt>
    <dgm:pt modelId="{DF4FAE25-29A8-49A4-8C57-083FEBFEEABB}" type="pres">
      <dgm:prSet presAssocID="{996B005A-D5AD-4566-AF9F-7632FC6FF8A7}" presName="invisiNode" presStyleLbl="node1" presStyleIdx="1" presStyleCnt="6"/>
      <dgm:spPr/>
    </dgm:pt>
    <dgm:pt modelId="{7DC5A451-913C-49EF-9999-BDC694FA6C07}" type="pres">
      <dgm:prSet presAssocID="{996B005A-D5AD-4566-AF9F-7632FC6FF8A7}" presName="imagNode" presStyleLbl="fgImgPlace1" presStyleIdx="1" presStyleCnt="6"/>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7000" r="-7000"/>
          </a:stretch>
        </a:blipFill>
      </dgm:spPr>
      <dgm:extLst>
        <a:ext uri="{E40237B7-FDA0-4F09-8148-C483321AD2D9}">
          <dgm14:cNvPr xmlns:dgm14="http://schemas.microsoft.com/office/drawing/2010/diagram" id="0" name="" descr="Group of people with solid fill"/>
        </a:ext>
      </dgm:extLst>
    </dgm:pt>
    <dgm:pt modelId="{55F55D76-24F6-4123-AEF6-42FA91E4AA79}" type="pres">
      <dgm:prSet presAssocID="{0142EDB3-FA2E-4EDD-A7C7-A16132763B64}" presName="sibTrans" presStyleLbl="sibTrans2D1" presStyleIdx="0" presStyleCnt="0"/>
      <dgm:spPr/>
    </dgm:pt>
    <dgm:pt modelId="{97D1D378-3EF4-4B44-AAF8-AFA3E7FFE1F1}" type="pres">
      <dgm:prSet presAssocID="{F50C842A-4922-4DEE-A427-0CEBDB5B8353}" presName="compNode" presStyleCnt="0"/>
      <dgm:spPr/>
    </dgm:pt>
    <dgm:pt modelId="{BB768872-B9D9-484C-B960-F90B84ADEB5C}" type="pres">
      <dgm:prSet presAssocID="{F50C842A-4922-4DEE-A427-0CEBDB5B8353}" presName="bkgdShape" presStyleLbl="node1" presStyleIdx="2" presStyleCnt="6"/>
      <dgm:spPr/>
    </dgm:pt>
    <dgm:pt modelId="{50C89F6E-EF5E-4CB9-8A23-C6E55ECDA7EB}" type="pres">
      <dgm:prSet presAssocID="{F50C842A-4922-4DEE-A427-0CEBDB5B8353}" presName="nodeTx" presStyleLbl="node1" presStyleIdx="2" presStyleCnt="6">
        <dgm:presLayoutVars>
          <dgm:bulletEnabled val="1"/>
        </dgm:presLayoutVars>
      </dgm:prSet>
      <dgm:spPr/>
    </dgm:pt>
    <dgm:pt modelId="{91B8E6E3-8D70-479D-A67A-3B37D3E5AFB6}" type="pres">
      <dgm:prSet presAssocID="{F50C842A-4922-4DEE-A427-0CEBDB5B8353}" presName="invisiNode" presStyleLbl="node1" presStyleIdx="2" presStyleCnt="6"/>
      <dgm:spPr/>
    </dgm:pt>
    <dgm:pt modelId="{B7323801-7D62-4FD1-8D6B-31FC7275AB56}" type="pres">
      <dgm:prSet presAssocID="{F50C842A-4922-4DEE-A427-0CEBDB5B8353}" presName="imagNode" presStyleLbl="fgImgPlace1" presStyleIdx="2" presStyleCnt="6"/>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7000" r="-7000"/>
          </a:stretch>
        </a:blipFill>
      </dgm:spPr>
      <dgm:extLst>
        <a:ext uri="{E40237B7-FDA0-4F09-8148-C483321AD2D9}">
          <dgm14:cNvPr xmlns:dgm14="http://schemas.microsoft.com/office/drawing/2010/diagram" id="0" name="" descr="Wireless with solid fill"/>
        </a:ext>
      </dgm:extLst>
    </dgm:pt>
    <dgm:pt modelId="{6931BD95-0D16-4F06-82A6-D48D283B1DBC}" type="pres">
      <dgm:prSet presAssocID="{DFBFFEF6-4A87-4356-8E9B-9D032B5BD6FA}" presName="sibTrans" presStyleLbl="sibTrans2D1" presStyleIdx="0" presStyleCnt="0"/>
      <dgm:spPr/>
    </dgm:pt>
    <dgm:pt modelId="{A5EB1C9A-4E07-475D-9420-DAF1B1D59713}" type="pres">
      <dgm:prSet presAssocID="{3940636A-BA2C-4682-B7F0-EEC35A187D9B}" presName="compNode" presStyleCnt="0"/>
      <dgm:spPr/>
    </dgm:pt>
    <dgm:pt modelId="{C4AFDDF6-D704-4CFD-816D-2FC1CB8331F9}" type="pres">
      <dgm:prSet presAssocID="{3940636A-BA2C-4682-B7F0-EEC35A187D9B}" presName="bkgdShape" presStyleLbl="node1" presStyleIdx="3" presStyleCnt="6"/>
      <dgm:spPr/>
    </dgm:pt>
    <dgm:pt modelId="{308251CD-BD74-4F94-8E16-274ECC71DBE5}" type="pres">
      <dgm:prSet presAssocID="{3940636A-BA2C-4682-B7F0-EEC35A187D9B}" presName="nodeTx" presStyleLbl="node1" presStyleIdx="3" presStyleCnt="6">
        <dgm:presLayoutVars>
          <dgm:bulletEnabled val="1"/>
        </dgm:presLayoutVars>
      </dgm:prSet>
      <dgm:spPr/>
    </dgm:pt>
    <dgm:pt modelId="{E58F46F2-633F-4B2F-A49B-BAF2AAB2E017}" type="pres">
      <dgm:prSet presAssocID="{3940636A-BA2C-4682-B7F0-EEC35A187D9B}" presName="invisiNode" presStyleLbl="node1" presStyleIdx="3" presStyleCnt="6"/>
      <dgm:spPr/>
    </dgm:pt>
    <dgm:pt modelId="{F91E2754-11DF-40DD-A08D-2BCFBEFA1336}" type="pres">
      <dgm:prSet presAssocID="{3940636A-BA2C-4682-B7F0-EEC35A187D9B}" presName="imagNode" presStyleLbl="fgImgPlace1" presStyleIdx="3" presStyleCnt="6"/>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l="-7000" r="-7000"/>
          </a:stretch>
        </a:blipFill>
      </dgm:spPr>
      <dgm:extLst>
        <a:ext uri="{E40237B7-FDA0-4F09-8148-C483321AD2D9}">
          <dgm14:cNvPr xmlns:dgm14="http://schemas.microsoft.com/office/drawing/2010/diagram" id="0" name="" descr="Teacher outline"/>
        </a:ext>
      </dgm:extLst>
    </dgm:pt>
    <dgm:pt modelId="{077EFEA8-C9EB-442B-A6A8-FAFD1D3AB461}" type="pres">
      <dgm:prSet presAssocID="{E9AC9A89-C281-4EDE-89F2-B3653677BBC1}" presName="sibTrans" presStyleLbl="sibTrans2D1" presStyleIdx="0" presStyleCnt="0"/>
      <dgm:spPr/>
    </dgm:pt>
    <dgm:pt modelId="{5EDAA46D-B691-469B-9623-88A89F24E61E}" type="pres">
      <dgm:prSet presAssocID="{5DC8B92E-AAC8-4858-B66E-68325D3594B8}" presName="compNode" presStyleCnt="0"/>
      <dgm:spPr/>
    </dgm:pt>
    <dgm:pt modelId="{ABB1652F-1318-408C-960C-F49460F9C2A3}" type="pres">
      <dgm:prSet presAssocID="{5DC8B92E-AAC8-4858-B66E-68325D3594B8}" presName="bkgdShape" presStyleLbl="node1" presStyleIdx="4" presStyleCnt="6"/>
      <dgm:spPr/>
    </dgm:pt>
    <dgm:pt modelId="{0237FF42-DEC0-4BF9-A6FB-624F2409B636}" type="pres">
      <dgm:prSet presAssocID="{5DC8B92E-AAC8-4858-B66E-68325D3594B8}" presName="nodeTx" presStyleLbl="node1" presStyleIdx="4" presStyleCnt="6">
        <dgm:presLayoutVars>
          <dgm:bulletEnabled val="1"/>
        </dgm:presLayoutVars>
      </dgm:prSet>
      <dgm:spPr/>
    </dgm:pt>
    <dgm:pt modelId="{C20FFED6-82E4-42E1-92D0-9FA424F88CA2}" type="pres">
      <dgm:prSet presAssocID="{5DC8B92E-AAC8-4858-B66E-68325D3594B8}" presName="invisiNode" presStyleLbl="node1" presStyleIdx="4" presStyleCnt="6"/>
      <dgm:spPr/>
    </dgm:pt>
    <dgm:pt modelId="{73C12CB9-241C-415D-A381-33D24D35CF9A}" type="pres">
      <dgm:prSet presAssocID="{5DC8B92E-AAC8-4858-B66E-68325D3594B8}" presName="imagNode" presStyleLbl="fgImgPlace1" presStyleIdx="4" presStyleCnt="6"/>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l="-7000" r="-7000"/>
          </a:stretch>
        </a:blipFill>
      </dgm:spPr>
      <dgm:extLst>
        <a:ext uri="{E40237B7-FDA0-4F09-8148-C483321AD2D9}">
          <dgm14:cNvPr xmlns:dgm14="http://schemas.microsoft.com/office/drawing/2010/diagram" id="0" name="" descr="Scales of justice with solid fill"/>
        </a:ext>
      </dgm:extLst>
    </dgm:pt>
    <dgm:pt modelId="{1430AF77-B4EE-478F-842C-EAB9F954C9E7}" type="pres">
      <dgm:prSet presAssocID="{4D7E4FB6-F35D-41D7-953D-0D0F9A7760E0}" presName="sibTrans" presStyleLbl="sibTrans2D1" presStyleIdx="0" presStyleCnt="0"/>
      <dgm:spPr/>
    </dgm:pt>
    <dgm:pt modelId="{9DDE0434-E451-40BE-80CF-DE843CCB831B}" type="pres">
      <dgm:prSet presAssocID="{5FE1C9AD-DCA5-4ABA-B2C0-F9FCE4432BB5}" presName="compNode" presStyleCnt="0"/>
      <dgm:spPr/>
    </dgm:pt>
    <dgm:pt modelId="{3A2D21B0-FF54-43D2-BE80-15E6CB88026C}" type="pres">
      <dgm:prSet presAssocID="{5FE1C9AD-DCA5-4ABA-B2C0-F9FCE4432BB5}" presName="bkgdShape" presStyleLbl="node1" presStyleIdx="5" presStyleCnt="6"/>
      <dgm:spPr/>
    </dgm:pt>
    <dgm:pt modelId="{1207A2B2-26C0-472F-B4A3-3427B012216B}" type="pres">
      <dgm:prSet presAssocID="{5FE1C9AD-DCA5-4ABA-B2C0-F9FCE4432BB5}" presName="nodeTx" presStyleLbl="node1" presStyleIdx="5" presStyleCnt="6">
        <dgm:presLayoutVars>
          <dgm:bulletEnabled val="1"/>
        </dgm:presLayoutVars>
      </dgm:prSet>
      <dgm:spPr/>
    </dgm:pt>
    <dgm:pt modelId="{070C0832-42B1-451A-A5E9-647D382C053A}" type="pres">
      <dgm:prSet presAssocID="{5FE1C9AD-DCA5-4ABA-B2C0-F9FCE4432BB5}" presName="invisiNode" presStyleLbl="node1" presStyleIdx="5" presStyleCnt="6"/>
      <dgm:spPr/>
    </dgm:pt>
    <dgm:pt modelId="{C2BDB746-CE27-4B0D-AB02-AFF0CA10F8E8}" type="pres">
      <dgm:prSet presAssocID="{5FE1C9AD-DCA5-4ABA-B2C0-F9FCE4432BB5}" presName="imagNode" presStyleLbl="fgImgPlace1" presStyleIdx="5" presStyleCnt="6"/>
      <dgm:spPr>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l="-7000" r="-7000"/>
          </a:stretch>
        </a:blipFill>
      </dgm:spPr>
      <dgm:extLst>
        <a:ext uri="{E40237B7-FDA0-4F09-8148-C483321AD2D9}">
          <dgm14:cNvPr xmlns:dgm14="http://schemas.microsoft.com/office/drawing/2010/diagram" id="0" name="" descr="Road outline"/>
        </a:ext>
      </dgm:extLst>
    </dgm:pt>
  </dgm:ptLst>
  <dgm:cxnLst>
    <dgm:cxn modelId="{7458FD00-AF7F-4466-95F7-3FF4BD0EFD2B}" srcId="{4FD3340E-B807-491C-B6F3-A8FC7E4C1C3E}" destId="{5DC8B92E-AAC8-4858-B66E-68325D3594B8}" srcOrd="4" destOrd="0" parTransId="{967BDC7E-16D5-4F6C-A7B5-2947D43E056A}" sibTransId="{4D7E4FB6-F35D-41D7-953D-0D0F9A7760E0}"/>
    <dgm:cxn modelId="{40CED107-7641-470B-A993-A4DCF5869E95}" type="presOf" srcId="{C9200815-7A69-4F68-A406-620F420E0FFA}" destId="{3A2D21B0-FF54-43D2-BE80-15E6CB88026C}" srcOrd="0" destOrd="1" presId="urn:microsoft.com/office/officeart/2005/8/layout/hList7"/>
    <dgm:cxn modelId="{AA98D811-2537-473D-BADD-2E2AA1FABE70}" srcId="{4FD3340E-B807-491C-B6F3-A8FC7E4C1C3E}" destId="{F50C842A-4922-4DEE-A427-0CEBDB5B8353}" srcOrd="2" destOrd="0" parTransId="{364C063B-8279-4A34-BA9A-5DBCE8FEBA5F}" sibTransId="{DFBFFEF6-4A87-4356-8E9B-9D032B5BD6FA}"/>
    <dgm:cxn modelId="{73B8A719-9ACE-4F30-8400-570D13071786}" type="presOf" srcId="{9AFFE0B2-6459-4E12-AE82-E417190B3130}" destId="{D8076C33-3612-474D-8652-146F0E32EC13}" srcOrd="0" destOrd="0" presId="urn:microsoft.com/office/officeart/2005/8/layout/hList7"/>
    <dgm:cxn modelId="{DB29F01D-99E9-4D71-9175-A378478C82FF}" type="presOf" srcId="{4FD3340E-B807-491C-B6F3-A8FC7E4C1C3E}" destId="{D1067F3B-A060-468D-965D-5850067DC46D}" srcOrd="0" destOrd="0" presId="urn:microsoft.com/office/officeart/2005/8/layout/hList7"/>
    <dgm:cxn modelId="{D1869234-738C-4846-A4B7-A8F6F3D6F2D3}" type="presOf" srcId="{E9AC9A89-C281-4EDE-89F2-B3653677BBC1}" destId="{077EFEA8-C9EB-442B-A6A8-FAFD1D3AB461}" srcOrd="0" destOrd="0" presId="urn:microsoft.com/office/officeart/2005/8/layout/hList7"/>
    <dgm:cxn modelId="{1DF44840-30A8-46BE-8B29-64BFAC01CC42}" type="presOf" srcId="{F50C842A-4922-4DEE-A427-0CEBDB5B8353}" destId="{BB768872-B9D9-484C-B960-F90B84ADEB5C}" srcOrd="0" destOrd="0" presId="urn:microsoft.com/office/officeart/2005/8/layout/hList7"/>
    <dgm:cxn modelId="{46CB4066-8E2C-413F-BC91-CDBE5DA30B34}" type="presOf" srcId="{A836438D-605E-42AD-9562-0426A77618F3}" destId="{3A2D21B0-FF54-43D2-BE80-15E6CB88026C}" srcOrd="0" destOrd="2" presId="urn:microsoft.com/office/officeart/2005/8/layout/hList7"/>
    <dgm:cxn modelId="{04D1276A-B75C-4AE1-9494-E865D8C689CD}" type="presOf" srcId="{0142EDB3-FA2E-4EDD-A7C7-A16132763B64}" destId="{55F55D76-24F6-4123-AEF6-42FA91E4AA79}" srcOrd="0" destOrd="0" presId="urn:microsoft.com/office/officeart/2005/8/layout/hList7"/>
    <dgm:cxn modelId="{6796A04E-917C-4909-8D16-642162AEC39D}" srcId="{4FD3340E-B807-491C-B6F3-A8FC7E4C1C3E}" destId="{9AFFE0B2-6459-4E12-AE82-E417190B3130}" srcOrd="0" destOrd="0" parTransId="{65026392-2964-440F-87C0-3E3644E58DEC}" sibTransId="{C1996C77-0E19-4FC7-AD7F-04BFC98172A0}"/>
    <dgm:cxn modelId="{F8E18951-B2A3-4F51-8525-B97077D326D1}" type="presOf" srcId="{3940636A-BA2C-4682-B7F0-EEC35A187D9B}" destId="{C4AFDDF6-D704-4CFD-816D-2FC1CB8331F9}" srcOrd="0" destOrd="0" presId="urn:microsoft.com/office/officeart/2005/8/layout/hList7"/>
    <dgm:cxn modelId="{8190D452-141D-4F5E-8264-F9B5EB66AA8C}" type="presOf" srcId="{5FE1C9AD-DCA5-4ABA-B2C0-F9FCE4432BB5}" destId="{1207A2B2-26C0-472F-B4A3-3427B012216B}" srcOrd="1" destOrd="0" presId="urn:microsoft.com/office/officeart/2005/8/layout/hList7"/>
    <dgm:cxn modelId="{7813D752-369A-454F-8C70-A4C4E29188A0}" type="presOf" srcId="{996B005A-D5AD-4566-AF9F-7632FC6FF8A7}" destId="{0826FF1D-5EE5-4A19-B31D-C1123BE6CB67}" srcOrd="0" destOrd="0" presId="urn:microsoft.com/office/officeart/2005/8/layout/hList7"/>
    <dgm:cxn modelId="{60E2CC53-B761-4286-BFF1-B54488DD3316}" type="presOf" srcId="{3940636A-BA2C-4682-B7F0-EEC35A187D9B}" destId="{308251CD-BD74-4F94-8E16-274ECC71DBE5}" srcOrd="1" destOrd="0" presId="urn:microsoft.com/office/officeart/2005/8/layout/hList7"/>
    <dgm:cxn modelId="{E872F854-C6E6-4560-8C4A-16CC10549DD2}" type="presOf" srcId="{4D7E4FB6-F35D-41D7-953D-0D0F9A7760E0}" destId="{1430AF77-B4EE-478F-842C-EAB9F954C9E7}" srcOrd="0" destOrd="0" presId="urn:microsoft.com/office/officeart/2005/8/layout/hList7"/>
    <dgm:cxn modelId="{1DA1B777-1B40-4FD5-9583-B688F184331F}" srcId="{5FE1C9AD-DCA5-4ABA-B2C0-F9FCE4432BB5}" destId="{3BC16B77-6C15-4640-8E3F-8401DF8081FD}" srcOrd="2" destOrd="0" parTransId="{0E5B0193-0C53-4576-804D-324BF75F02F4}" sibTransId="{C86EB615-FA6B-4BCB-8F5F-31D7AD1E654F}"/>
    <dgm:cxn modelId="{02F00E58-B55D-4E66-8EFB-F1858FBF5211}" srcId="{5FE1C9AD-DCA5-4ABA-B2C0-F9FCE4432BB5}" destId="{A836438D-605E-42AD-9562-0426A77618F3}" srcOrd="1" destOrd="0" parTransId="{82EEB8C3-2993-4D1F-946F-A913479C158F}" sibTransId="{E1FBAA70-DB63-440B-8E1E-1BF2FA4CD6C3}"/>
    <dgm:cxn modelId="{64AEBD9B-8445-4A6C-BC26-850E3769D986}" type="presOf" srcId="{5DC8B92E-AAC8-4858-B66E-68325D3594B8}" destId="{0237FF42-DEC0-4BF9-A6FB-624F2409B636}" srcOrd="1" destOrd="0" presId="urn:microsoft.com/office/officeart/2005/8/layout/hList7"/>
    <dgm:cxn modelId="{FBEC7CA4-C3CA-4131-9E5B-5C1439CE95D9}" srcId="{4FD3340E-B807-491C-B6F3-A8FC7E4C1C3E}" destId="{3940636A-BA2C-4682-B7F0-EEC35A187D9B}" srcOrd="3" destOrd="0" parTransId="{02C5CF52-5E00-445D-B12A-DA4100B8F5D4}" sibTransId="{E9AC9A89-C281-4EDE-89F2-B3653677BBC1}"/>
    <dgm:cxn modelId="{4A605FA7-88F6-4E1A-8B6E-13F1B3ECA270}" type="presOf" srcId="{996B005A-D5AD-4566-AF9F-7632FC6FF8A7}" destId="{9C99E485-DCE5-4C1F-A9E7-304FA808F8B7}" srcOrd="1" destOrd="0" presId="urn:microsoft.com/office/officeart/2005/8/layout/hList7"/>
    <dgm:cxn modelId="{67B50DAF-F6AF-4714-A113-B440E48CA880}" type="presOf" srcId="{5FE1C9AD-DCA5-4ABA-B2C0-F9FCE4432BB5}" destId="{3A2D21B0-FF54-43D2-BE80-15E6CB88026C}" srcOrd="0" destOrd="0" presId="urn:microsoft.com/office/officeart/2005/8/layout/hList7"/>
    <dgm:cxn modelId="{0BAA50B1-F8F4-407E-A3F9-72E2747C259A}" srcId="{5FE1C9AD-DCA5-4ABA-B2C0-F9FCE4432BB5}" destId="{C9200815-7A69-4F68-A406-620F420E0FFA}" srcOrd="0" destOrd="0" parTransId="{6282FE32-CA9D-492D-94C5-8F9EFDAB8204}" sibTransId="{447D5A86-BE34-41A0-A1D0-B3A0515FB82B}"/>
    <dgm:cxn modelId="{CA3A0FB8-D6D5-47BE-AE84-9B6ED7D0DC2B}" type="presOf" srcId="{C9200815-7A69-4F68-A406-620F420E0FFA}" destId="{1207A2B2-26C0-472F-B4A3-3427B012216B}" srcOrd="1" destOrd="1" presId="urn:microsoft.com/office/officeart/2005/8/layout/hList7"/>
    <dgm:cxn modelId="{2FE152BB-8F3A-4653-B4D4-FA7DD3124FFF}" type="presOf" srcId="{9AFFE0B2-6459-4E12-AE82-E417190B3130}" destId="{30421E73-1857-4D70-B2A0-2612E856608B}" srcOrd="1" destOrd="0" presId="urn:microsoft.com/office/officeart/2005/8/layout/hList7"/>
    <dgm:cxn modelId="{8ADB54BE-EC0A-4958-9E0C-828F9E36C7F0}" type="presOf" srcId="{3BC16B77-6C15-4640-8E3F-8401DF8081FD}" destId="{3A2D21B0-FF54-43D2-BE80-15E6CB88026C}" srcOrd="0" destOrd="3" presId="urn:microsoft.com/office/officeart/2005/8/layout/hList7"/>
    <dgm:cxn modelId="{E6152DC4-F5B0-4800-9327-90F7C964A265}" type="presOf" srcId="{3BC16B77-6C15-4640-8E3F-8401DF8081FD}" destId="{1207A2B2-26C0-472F-B4A3-3427B012216B}" srcOrd="1" destOrd="3" presId="urn:microsoft.com/office/officeart/2005/8/layout/hList7"/>
    <dgm:cxn modelId="{8981F9CC-FAB9-49CB-8E43-72497272DC87}" type="presOf" srcId="{5DC8B92E-AAC8-4858-B66E-68325D3594B8}" destId="{ABB1652F-1318-408C-960C-F49460F9C2A3}" srcOrd="0" destOrd="0" presId="urn:microsoft.com/office/officeart/2005/8/layout/hList7"/>
    <dgm:cxn modelId="{759097D2-E3A8-4DA1-A80C-A8AF6826B68B}" srcId="{4FD3340E-B807-491C-B6F3-A8FC7E4C1C3E}" destId="{5FE1C9AD-DCA5-4ABA-B2C0-F9FCE4432BB5}" srcOrd="5" destOrd="0" parTransId="{EB9599FA-8A08-42C7-85C7-E6A98D39084D}" sibTransId="{A1D12F59-4A0B-4095-82CB-8FA17E583603}"/>
    <dgm:cxn modelId="{716B45D3-F7AF-4842-8016-E70882930543}" srcId="{4FD3340E-B807-491C-B6F3-A8FC7E4C1C3E}" destId="{996B005A-D5AD-4566-AF9F-7632FC6FF8A7}" srcOrd="1" destOrd="0" parTransId="{BCF180A4-AA9B-4BC4-AB76-E7D893450C3A}" sibTransId="{0142EDB3-FA2E-4EDD-A7C7-A16132763B64}"/>
    <dgm:cxn modelId="{9613C2D8-3017-4264-B691-3DE78361E894}" type="presOf" srcId="{F50C842A-4922-4DEE-A427-0CEBDB5B8353}" destId="{50C89F6E-EF5E-4CB9-8A23-C6E55ECDA7EB}" srcOrd="1" destOrd="0" presId="urn:microsoft.com/office/officeart/2005/8/layout/hList7"/>
    <dgm:cxn modelId="{20381FEB-EF33-4DBE-B172-EDDBB78B37AA}" type="presOf" srcId="{C1996C77-0E19-4FC7-AD7F-04BFC98172A0}" destId="{E61C0650-59D6-49A5-9585-92C8BBEE5049}" srcOrd="0" destOrd="0" presId="urn:microsoft.com/office/officeart/2005/8/layout/hList7"/>
    <dgm:cxn modelId="{33342CF1-4D1B-4EF3-9085-BE41AD2C786B}" type="presOf" srcId="{A836438D-605E-42AD-9562-0426A77618F3}" destId="{1207A2B2-26C0-472F-B4A3-3427B012216B}" srcOrd="1" destOrd="2" presId="urn:microsoft.com/office/officeart/2005/8/layout/hList7"/>
    <dgm:cxn modelId="{76AF24F2-0260-4AF0-ACAA-2E0D1727A569}" type="presOf" srcId="{DFBFFEF6-4A87-4356-8E9B-9D032B5BD6FA}" destId="{6931BD95-0D16-4F06-82A6-D48D283B1DBC}" srcOrd="0" destOrd="0" presId="urn:microsoft.com/office/officeart/2005/8/layout/hList7"/>
    <dgm:cxn modelId="{CCF32B89-E18B-4AAE-8C14-534377622D9F}" type="presParOf" srcId="{D1067F3B-A060-468D-965D-5850067DC46D}" destId="{3D32449E-81D0-48CC-A936-75F7F9B86427}" srcOrd="0" destOrd="0" presId="urn:microsoft.com/office/officeart/2005/8/layout/hList7"/>
    <dgm:cxn modelId="{B1E709C7-DE10-4E6C-9663-02D43EE2FA9F}" type="presParOf" srcId="{D1067F3B-A060-468D-965D-5850067DC46D}" destId="{22CE7CB7-E477-4863-ABA2-EA2D4DEC1F52}" srcOrd="1" destOrd="0" presId="urn:microsoft.com/office/officeart/2005/8/layout/hList7"/>
    <dgm:cxn modelId="{A9ECD9D2-9A63-432B-BCBB-C637C75D511D}" type="presParOf" srcId="{22CE7CB7-E477-4863-ABA2-EA2D4DEC1F52}" destId="{B75914B5-2465-4DA0-8ACA-B1A066D29273}" srcOrd="0" destOrd="0" presId="urn:microsoft.com/office/officeart/2005/8/layout/hList7"/>
    <dgm:cxn modelId="{54877F74-1CAC-4CEE-8E6D-27F64557F46F}" type="presParOf" srcId="{B75914B5-2465-4DA0-8ACA-B1A066D29273}" destId="{D8076C33-3612-474D-8652-146F0E32EC13}" srcOrd="0" destOrd="0" presId="urn:microsoft.com/office/officeart/2005/8/layout/hList7"/>
    <dgm:cxn modelId="{62B2964D-01D4-4350-AFF5-AC380F31B4CA}" type="presParOf" srcId="{B75914B5-2465-4DA0-8ACA-B1A066D29273}" destId="{30421E73-1857-4D70-B2A0-2612E856608B}" srcOrd="1" destOrd="0" presId="urn:microsoft.com/office/officeart/2005/8/layout/hList7"/>
    <dgm:cxn modelId="{CBA2A7E4-123E-420B-869D-41DEA20D890A}" type="presParOf" srcId="{B75914B5-2465-4DA0-8ACA-B1A066D29273}" destId="{F5F1F8FA-761D-4074-B5A9-7018F8664BEF}" srcOrd="2" destOrd="0" presId="urn:microsoft.com/office/officeart/2005/8/layout/hList7"/>
    <dgm:cxn modelId="{B237FD9C-D87C-4FB5-A3CA-76CBE3D85C5E}" type="presParOf" srcId="{B75914B5-2465-4DA0-8ACA-B1A066D29273}" destId="{B655FDAA-4E33-4808-81E3-4AA8B7F4B836}" srcOrd="3" destOrd="0" presId="urn:microsoft.com/office/officeart/2005/8/layout/hList7"/>
    <dgm:cxn modelId="{A6100297-1036-41A4-813F-3608E4A5F667}" type="presParOf" srcId="{22CE7CB7-E477-4863-ABA2-EA2D4DEC1F52}" destId="{E61C0650-59D6-49A5-9585-92C8BBEE5049}" srcOrd="1" destOrd="0" presId="urn:microsoft.com/office/officeart/2005/8/layout/hList7"/>
    <dgm:cxn modelId="{589B5370-A635-40C3-A344-D9C85BFB72A5}" type="presParOf" srcId="{22CE7CB7-E477-4863-ABA2-EA2D4DEC1F52}" destId="{9211377B-33AA-4A54-BDFD-FA49EC8CF2F2}" srcOrd="2" destOrd="0" presId="urn:microsoft.com/office/officeart/2005/8/layout/hList7"/>
    <dgm:cxn modelId="{58FD757C-4AA8-40F8-A6B9-AB2E3AC2D942}" type="presParOf" srcId="{9211377B-33AA-4A54-BDFD-FA49EC8CF2F2}" destId="{0826FF1D-5EE5-4A19-B31D-C1123BE6CB67}" srcOrd="0" destOrd="0" presId="urn:microsoft.com/office/officeart/2005/8/layout/hList7"/>
    <dgm:cxn modelId="{1E3F330B-D1D8-4E89-80EF-65E942AEC4B8}" type="presParOf" srcId="{9211377B-33AA-4A54-BDFD-FA49EC8CF2F2}" destId="{9C99E485-DCE5-4C1F-A9E7-304FA808F8B7}" srcOrd="1" destOrd="0" presId="urn:microsoft.com/office/officeart/2005/8/layout/hList7"/>
    <dgm:cxn modelId="{4F4AA919-AB8D-4407-930A-15CFD6ED8AC3}" type="presParOf" srcId="{9211377B-33AA-4A54-BDFD-FA49EC8CF2F2}" destId="{DF4FAE25-29A8-49A4-8C57-083FEBFEEABB}" srcOrd="2" destOrd="0" presId="urn:microsoft.com/office/officeart/2005/8/layout/hList7"/>
    <dgm:cxn modelId="{D14822DC-A974-45ED-A205-DFD527B6DD27}" type="presParOf" srcId="{9211377B-33AA-4A54-BDFD-FA49EC8CF2F2}" destId="{7DC5A451-913C-49EF-9999-BDC694FA6C07}" srcOrd="3" destOrd="0" presId="urn:microsoft.com/office/officeart/2005/8/layout/hList7"/>
    <dgm:cxn modelId="{454BA1F6-C9F4-433F-830B-1047C259DB03}" type="presParOf" srcId="{22CE7CB7-E477-4863-ABA2-EA2D4DEC1F52}" destId="{55F55D76-24F6-4123-AEF6-42FA91E4AA79}" srcOrd="3" destOrd="0" presId="urn:microsoft.com/office/officeart/2005/8/layout/hList7"/>
    <dgm:cxn modelId="{6F98303A-85B6-46C4-9A9A-5B38FCFFAD58}" type="presParOf" srcId="{22CE7CB7-E477-4863-ABA2-EA2D4DEC1F52}" destId="{97D1D378-3EF4-4B44-AAF8-AFA3E7FFE1F1}" srcOrd="4" destOrd="0" presId="urn:microsoft.com/office/officeart/2005/8/layout/hList7"/>
    <dgm:cxn modelId="{ADF770C3-45F4-46B7-B2AA-CF87A0E15F7D}" type="presParOf" srcId="{97D1D378-3EF4-4B44-AAF8-AFA3E7FFE1F1}" destId="{BB768872-B9D9-484C-B960-F90B84ADEB5C}" srcOrd="0" destOrd="0" presId="urn:microsoft.com/office/officeart/2005/8/layout/hList7"/>
    <dgm:cxn modelId="{F6376967-95B7-4CA8-A908-CDEA9C94B901}" type="presParOf" srcId="{97D1D378-3EF4-4B44-AAF8-AFA3E7FFE1F1}" destId="{50C89F6E-EF5E-4CB9-8A23-C6E55ECDA7EB}" srcOrd="1" destOrd="0" presId="urn:microsoft.com/office/officeart/2005/8/layout/hList7"/>
    <dgm:cxn modelId="{CD2A92A7-9AFE-4ED9-B04A-D7E08AACB9EE}" type="presParOf" srcId="{97D1D378-3EF4-4B44-AAF8-AFA3E7FFE1F1}" destId="{91B8E6E3-8D70-479D-A67A-3B37D3E5AFB6}" srcOrd="2" destOrd="0" presId="urn:microsoft.com/office/officeart/2005/8/layout/hList7"/>
    <dgm:cxn modelId="{30E2E9DC-CB5D-4137-BB23-D5C508370CF5}" type="presParOf" srcId="{97D1D378-3EF4-4B44-AAF8-AFA3E7FFE1F1}" destId="{B7323801-7D62-4FD1-8D6B-31FC7275AB56}" srcOrd="3" destOrd="0" presId="urn:microsoft.com/office/officeart/2005/8/layout/hList7"/>
    <dgm:cxn modelId="{A56F5869-0D20-4A54-AB50-26B71E53AEE8}" type="presParOf" srcId="{22CE7CB7-E477-4863-ABA2-EA2D4DEC1F52}" destId="{6931BD95-0D16-4F06-82A6-D48D283B1DBC}" srcOrd="5" destOrd="0" presId="urn:microsoft.com/office/officeart/2005/8/layout/hList7"/>
    <dgm:cxn modelId="{F0099AB5-C810-4506-A5A3-5AF76E148DE8}" type="presParOf" srcId="{22CE7CB7-E477-4863-ABA2-EA2D4DEC1F52}" destId="{A5EB1C9A-4E07-475D-9420-DAF1B1D59713}" srcOrd="6" destOrd="0" presId="urn:microsoft.com/office/officeart/2005/8/layout/hList7"/>
    <dgm:cxn modelId="{0B2248EF-1B9C-4050-B42E-E397B2546D45}" type="presParOf" srcId="{A5EB1C9A-4E07-475D-9420-DAF1B1D59713}" destId="{C4AFDDF6-D704-4CFD-816D-2FC1CB8331F9}" srcOrd="0" destOrd="0" presId="urn:microsoft.com/office/officeart/2005/8/layout/hList7"/>
    <dgm:cxn modelId="{2EA52DF1-1015-46DE-9033-6E598B2A7BAB}" type="presParOf" srcId="{A5EB1C9A-4E07-475D-9420-DAF1B1D59713}" destId="{308251CD-BD74-4F94-8E16-274ECC71DBE5}" srcOrd="1" destOrd="0" presId="urn:microsoft.com/office/officeart/2005/8/layout/hList7"/>
    <dgm:cxn modelId="{DD09AE3A-87E0-4F67-8697-A01EE1AA948D}" type="presParOf" srcId="{A5EB1C9A-4E07-475D-9420-DAF1B1D59713}" destId="{E58F46F2-633F-4B2F-A49B-BAF2AAB2E017}" srcOrd="2" destOrd="0" presId="urn:microsoft.com/office/officeart/2005/8/layout/hList7"/>
    <dgm:cxn modelId="{6C757A20-F194-485D-A022-C171690F625C}" type="presParOf" srcId="{A5EB1C9A-4E07-475D-9420-DAF1B1D59713}" destId="{F91E2754-11DF-40DD-A08D-2BCFBEFA1336}" srcOrd="3" destOrd="0" presId="urn:microsoft.com/office/officeart/2005/8/layout/hList7"/>
    <dgm:cxn modelId="{B989227F-E936-4262-B8EA-1844CF1D455C}" type="presParOf" srcId="{22CE7CB7-E477-4863-ABA2-EA2D4DEC1F52}" destId="{077EFEA8-C9EB-442B-A6A8-FAFD1D3AB461}" srcOrd="7" destOrd="0" presId="urn:microsoft.com/office/officeart/2005/8/layout/hList7"/>
    <dgm:cxn modelId="{0A15D033-CBEF-4B19-BB69-F0AACB6A999C}" type="presParOf" srcId="{22CE7CB7-E477-4863-ABA2-EA2D4DEC1F52}" destId="{5EDAA46D-B691-469B-9623-88A89F24E61E}" srcOrd="8" destOrd="0" presId="urn:microsoft.com/office/officeart/2005/8/layout/hList7"/>
    <dgm:cxn modelId="{B7676602-A991-43D6-B5C2-93FD0F59A8F4}" type="presParOf" srcId="{5EDAA46D-B691-469B-9623-88A89F24E61E}" destId="{ABB1652F-1318-408C-960C-F49460F9C2A3}" srcOrd="0" destOrd="0" presId="urn:microsoft.com/office/officeart/2005/8/layout/hList7"/>
    <dgm:cxn modelId="{7272AF63-DE49-48FC-955F-1EA5B01CEF57}" type="presParOf" srcId="{5EDAA46D-B691-469B-9623-88A89F24E61E}" destId="{0237FF42-DEC0-4BF9-A6FB-624F2409B636}" srcOrd="1" destOrd="0" presId="urn:microsoft.com/office/officeart/2005/8/layout/hList7"/>
    <dgm:cxn modelId="{72BF13C9-10BB-4BBB-B397-5BCA7DE5A95A}" type="presParOf" srcId="{5EDAA46D-B691-469B-9623-88A89F24E61E}" destId="{C20FFED6-82E4-42E1-92D0-9FA424F88CA2}" srcOrd="2" destOrd="0" presId="urn:microsoft.com/office/officeart/2005/8/layout/hList7"/>
    <dgm:cxn modelId="{EE36936A-CC84-427D-9ADE-2A92A08C99FA}" type="presParOf" srcId="{5EDAA46D-B691-469B-9623-88A89F24E61E}" destId="{73C12CB9-241C-415D-A381-33D24D35CF9A}" srcOrd="3" destOrd="0" presId="urn:microsoft.com/office/officeart/2005/8/layout/hList7"/>
    <dgm:cxn modelId="{24981D03-8185-4765-BBA5-7B40029BCEDD}" type="presParOf" srcId="{22CE7CB7-E477-4863-ABA2-EA2D4DEC1F52}" destId="{1430AF77-B4EE-478F-842C-EAB9F954C9E7}" srcOrd="9" destOrd="0" presId="urn:microsoft.com/office/officeart/2005/8/layout/hList7"/>
    <dgm:cxn modelId="{4813229E-760C-4FC6-B3AF-D521BCE56FEB}" type="presParOf" srcId="{22CE7CB7-E477-4863-ABA2-EA2D4DEC1F52}" destId="{9DDE0434-E451-40BE-80CF-DE843CCB831B}" srcOrd="10" destOrd="0" presId="urn:microsoft.com/office/officeart/2005/8/layout/hList7"/>
    <dgm:cxn modelId="{30769F41-2855-48AA-84C7-D7DFFD499C3B}" type="presParOf" srcId="{9DDE0434-E451-40BE-80CF-DE843CCB831B}" destId="{3A2D21B0-FF54-43D2-BE80-15E6CB88026C}" srcOrd="0" destOrd="0" presId="urn:microsoft.com/office/officeart/2005/8/layout/hList7"/>
    <dgm:cxn modelId="{6F4FA7EC-0150-4763-B51D-1F55FE68B334}" type="presParOf" srcId="{9DDE0434-E451-40BE-80CF-DE843CCB831B}" destId="{1207A2B2-26C0-472F-B4A3-3427B012216B}" srcOrd="1" destOrd="0" presId="urn:microsoft.com/office/officeart/2005/8/layout/hList7"/>
    <dgm:cxn modelId="{B9703B9C-63EC-488B-9F2C-99DF7AC0D097}" type="presParOf" srcId="{9DDE0434-E451-40BE-80CF-DE843CCB831B}" destId="{070C0832-42B1-451A-A5E9-647D382C053A}" srcOrd="2" destOrd="0" presId="urn:microsoft.com/office/officeart/2005/8/layout/hList7"/>
    <dgm:cxn modelId="{036A34EC-F74C-44AB-BD9F-8DD964538659}" type="presParOf" srcId="{9DDE0434-E451-40BE-80CF-DE843CCB831B}" destId="{C2BDB746-CE27-4B0D-AB02-AFF0CA10F8E8}" srcOrd="3" destOrd="0" presId="urn:microsoft.com/office/officeart/2005/8/layout/hList7"/>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076C33-3612-474D-8652-146F0E32EC13}">
      <dsp:nvSpPr>
        <dsp:cNvPr id="0" name=""/>
        <dsp:cNvSpPr/>
      </dsp:nvSpPr>
      <dsp:spPr>
        <a:xfrm>
          <a:off x="79" y="0"/>
          <a:ext cx="1052390" cy="3200400"/>
        </a:xfrm>
        <a:prstGeom prst="roundRect">
          <a:avLst>
            <a:gd name="adj" fmla="val 10000"/>
          </a:avLst>
        </a:prstGeom>
        <a:solidFill>
          <a:schemeClr val="accent1">
            <a:shade val="50000"/>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Innovation and Entre-preneurship</a:t>
          </a:r>
        </a:p>
      </dsp:txBody>
      <dsp:txXfrm>
        <a:off x="79" y="1280160"/>
        <a:ext cx="1052390" cy="1280160"/>
      </dsp:txXfrm>
    </dsp:sp>
    <dsp:sp modelId="{B655FDAA-4E33-4808-81E3-4AA8B7F4B836}">
      <dsp:nvSpPr>
        <dsp:cNvPr id="0" name=""/>
        <dsp:cNvSpPr/>
      </dsp:nvSpPr>
      <dsp:spPr>
        <a:xfrm>
          <a:off x="23697" y="199974"/>
          <a:ext cx="989247" cy="1065733"/>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826FF1D-5EE5-4A19-B31D-C1123BE6CB67}">
      <dsp:nvSpPr>
        <dsp:cNvPr id="0" name=""/>
        <dsp:cNvSpPr/>
      </dsp:nvSpPr>
      <dsp:spPr>
        <a:xfrm>
          <a:off x="1084041" y="0"/>
          <a:ext cx="1052390" cy="3200400"/>
        </a:xfrm>
        <a:prstGeom prst="roundRect">
          <a:avLst>
            <a:gd name="adj" fmla="val 10000"/>
          </a:avLst>
        </a:prstGeom>
        <a:solidFill>
          <a:schemeClr val="accent1">
            <a:shade val="50000"/>
            <a:hueOff val="247054"/>
            <a:satOff val="-28528"/>
            <a:lumOff val="18898"/>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Retaining and Growing Population</a:t>
          </a:r>
        </a:p>
      </dsp:txBody>
      <dsp:txXfrm>
        <a:off x="1084041" y="1280160"/>
        <a:ext cx="1052390" cy="1280160"/>
      </dsp:txXfrm>
    </dsp:sp>
    <dsp:sp modelId="{7DC5A451-913C-49EF-9999-BDC694FA6C07}">
      <dsp:nvSpPr>
        <dsp:cNvPr id="0" name=""/>
        <dsp:cNvSpPr/>
      </dsp:nvSpPr>
      <dsp:spPr>
        <a:xfrm>
          <a:off x="1115613" y="192024"/>
          <a:ext cx="989247" cy="1065733"/>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B768872-B9D9-484C-B960-F90B84ADEB5C}">
      <dsp:nvSpPr>
        <dsp:cNvPr id="0" name=""/>
        <dsp:cNvSpPr/>
      </dsp:nvSpPr>
      <dsp:spPr>
        <a:xfrm>
          <a:off x="2168004" y="0"/>
          <a:ext cx="1052390" cy="3200400"/>
        </a:xfrm>
        <a:prstGeom prst="roundRect">
          <a:avLst>
            <a:gd name="adj" fmla="val 10000"/>
          </a:avLst>
        </a:prstGeom>
        <a:solidFill>
          <a:schemeClr val="accent1">
            <a:shade val="50000"/>
            <a:hueOff val="494109"/>
            <a:satOff val="-57056"/>
            <a:lumOff val="37795"/>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Broadband Connectivity</a:t>
          </a:r>
        </a:p>
      </dsp:txBody>
      <dsp:txXfrm>
        <a:off x="2168004" y="1280160"/>
        <a:ext cx="1052390" cy="1280160"/>
      </dsp:txXfrm>
    </dsp:sp>
    <dsp:sp modelId="{B7323801-7D62-4FD1-8D6B-31FC7275AB56}">
      <dsp:nvSpPr>
        <dsp:cNvPr id="0" name=""/>
        <dsp:cNvSpPr/>
      </dsp:nvSpPr>
      <dsp:spPr>
        <a:xfrm>
          <a:off x="2199575" y="192024"/>
          <a:ext cx="989247" cy="1065733"/>
        </a:xfrm>
        <a:prstGeom prst="ellipse">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4AFDDF6-D704-4CFD-816D-2FC1CB8331F9}">
      <dsp:nvSpPr>
        <dsp:cNvPr id="0" name=""/>
        <dsp:cNvSpPr/>
      </dsp:nvSpPr>
      <dsp:spPr>
        <a:xfrm>
          <a:off x="3251966" y="0"/>
          <a:ext cx="1052390" cy="3200400"/>
        </a:xfrm>
        <a:prstGeom prst="roundRect">
          <a:avLst>
            <a:gd name="adj" fmla="val 10000"/>
          </a:avLst>
        </a:prstGeom>
        <a:solidFill>
          <a:schemeClr val="accent1">
            <a:shade val="50000"/>
            <a:hueOff val="741163"/>
            <a:satOff val="-85584"/>
            <a:lumOff val="56693"/>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Rural-Urban Collaboration</a:t>
          </a:r>
        </a:p>
      </dsp:txBody>
      <dsp:txXfrm>
        <a:off x="3251966" y="1280160"/>
        <a:ext cx="1052390" cy="1280160"/>
      </dsp:txXfrm>
    </dsp:sp>
    <dsp:sp modelId="{F91E2754-11DF-40DD-A08D-2BCFBEFA1336}">
      <dsp:nvSpPr>
        <dsp:cNvPr id="0" name=""/>
        <dsp:cNvSpPr/>
      </dsp:nvSpPr>
      <dsp:spPr>
        <a:xfrm>
          <a:off x="3283538" y="192024"/>
          <a:ext cx="989247" cy="1065733"/>
        </a:xfrm>
        <a:prstGeom prst="ellipse">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BB1652F-1318-408C-960C-F49460F9C2A3}">
      <dsp:nvSpPr>
        <dsp:cNvPr id="0" name=""/>
        <dsp:cNvSpPr/>
      </dsp:nvSpPr>
      <dsp:spPr>
        <a:xfrm>
          <a:off x="4335929" y="0"/>
          <a:ext cx="1052390" cy="3200400"/>
        </a:xfrm>
        <a:prstGeom prst="roundRect">
          <a:avLst>
            <a:gd name="adj" fmla="val 10000"/>
          </a:avLst>
        </a:prstGeom>
        <a:solidFill>
          <a:schemeClr val="accent1">
            <a:shade val="50000"/>
            <a:hueOff val="494109"/>
            <a:satOff val="-57056"/>
            <a:lumOff val="37795"/>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Diversity, Equity, and Inclusion</a:t>
          </a:r>
        </a:p>
      </dsp:txBody>
      <dsp:txXfrm>
        <a:off x="4335929" y="1280160"/>
        <a:ext cx="1052390" cy="1280160"/>
      </dsp:txXfrm>
    </dsp:sp>
    <dsp:sp modelId="{73C12CB9-241C-415D-A381-33D24D35CF9A}">
      <dsp:nvSpPr>
        <dsp:cNvPr id="0" name=""/>
        <dsp:cNvSpPr/>
      </dsp:nvSpPr>
      <dsp:spPr>
        <a:xfrm>
          <a:off x="4367501" y="192024"/>
          <a:ext cx="989247" cy="1065733"/>
        </a:xfrm>
        <a:prstGeom prst="ellipse">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2D21B0-FF54-43D2-BE80-15E6CB88026C}">
      <dsp:nvSpPr>
        <dsp:cNvPr id="0" name=""/>
        <dsp:cNvSpPr/>
      </dsp:nvSpPr>
      <dsp:spPr>
        <a:xfrm>
          <a:off x="5419892" y="0"/>
          <a:ext cx="1052390" cy="3200400"/>
        </a:xfrm>
        <a:prstGeom prst="roundRect">
          <a:avLst>
            <a:gd name="adj" fmla="val 10000"/>
          </a:avLst>
        </a:prstGeom>
        <a:solidFill>
          <a:schemeClr val="accent1">
            <a:shade val="50000"/>
            <a:hueOff val="247054"/>
            <a:satOff val="-28528"/>
            <a:lumOff val="18898"/>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1">
          <a:noAutofit/>
        </a:bodyPr>
        <a:lstStyle/>
        <a:p>
          <a:pPr marL="0" lvl="0" indent="0" algn="l" defTabSz="533400">
            <a:lnSpc>
              <a:spcPct val="90000"/>
            </a:lnSpc>
            <a:spcBef>
              <a:spcPct val="0"/>
            </a:spcBef>
            <a:spcAft>
              <a:spcPct val="35000"/>
            </a:spcAft>
            <a:buNone/>
          </a:pPr>
          <a:r>
            <a:rPr lang="en-US" sz="1200" kern="1200"/>
            <a:t>Tourism</a:t>
          </a:r>
        </a:p>
        <a:p>
          <a:pPr marL="57150" lvl="1" indent="-57150" algn="l" defTabSz="400050">
            <a:lnSpc>
              <a:spcPct val="90000"/>
            </a:lnSpc>
            <a:spcBef>
              <a:spcPct val="0"/>
            </a:spcBef>
            <a:spcAft>
              <a:spcPct val="15000"/>
            </a:spcAft>
            <a:buChar char="•"/>
          </a:pPr>
          <a:r>
            <a:rPr lang="en-US" sz="900" kern="1200"/>
            <a:t>Outdoor Recreation</a:t>
          </a:r>
        </a:p>
        <a:p>
          <a:pPr marL="57150" lvl="1" indent="-57150" algn="l" defTabSz="400050">
            <a:lnSpc>
              <a:spcPct val="90000"/>
            </a:lnSpc>
            <a:spcBef>
              <a:spcPct val="0"/>
            </a:spcBef>
            <a:spcAft>
              <a:spcPct val="15000"/>
            </a:spcAft>
            <a:buChar char="•"/>
          </a:pPr>
          <a:r>
            <a:rPr lang="en-US" sz="900" kern="1200"/>
            <a:t>Cultural Heritage Tourism</a:t>
          </a:r>
        </a:p>
        <a:p>
          <a:pPr marL="57150" lvl="1" indent="-57150" algn="l" defTabSz="400050">
            <a:lnSpc>
              <a:spcPct val="90000"/>
            </a:lnSpc>
            <a:spcBef>
              <a:spcPct val="0"/>
            </a:spcBef>
            <a:spcAft>
              <a:spcPct val="15000"/>
            </a:spcAft>
            <a:buChar char="•"/>
          </a:pPr>
          <a:r>
            <a:rPr lang="en-US" sz="900" kern="1200"/>
            <a:t>Agritourism, etc.</a:t>
          </a:r>
        </a:p>
      </dsp:txBody>
      <dsp:txXfrm>
        <a:off x="5419892" y="1280160"/>
        <a:ext cx="1052390" cy="1280160"/>
      </dsp:txXfrm>
    </dsp:sp>
    <dsp:sp modelId="{C2BDB746-CE27-4B0D-AB02-AFF0CA10F8E8}">
      <dsp:nvSpPr>
        <dsp:cNvPr id="0" name=""/>
        <dsp:cNvSpPr/>
      </dsp:nvSpPr>
      <dsp:spPr>
        <a:xfrm>
          <a:off x="5451463" y="192024"/>
          <a:ext cx="989247" cy="1065733"/>
        </a:xfrm>
        <a:prstGeom prst="ellipse">
          <a:avLst/>
        </a:prstGeom>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l="-7000" r="-7000"/>
          </a:stretch>
        </a:blip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D32449E-81D0-48CC-A936-75F7F9B86427}">
      <dsp:nvSpPr>
        <dsp:cNvPr id="0" name=""/>
        <dsp:cNvSpPr/>
      </dsp:nvSpPr>
      <dsp:spPr>
        <a:xfrm>
          <a:off x="258894" y="2560320"/>
          <a:ext cx="5954573" cy="480060"/>
        </a:xfrm>
        <a:prstGeom prst="leftRightArrow">
          <a:avLst/>
        </a:prstGeom>
        <a:solidFill>
          <a:schemeClr val="accent1">
            <a:tint val="55000"/>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D47AC6013304E178E8B0FCD69730A2E"/>
        <w:category>
          <w:name w:val="General"/>
          <w:gallery w:val="placeholder"/>
        </w:category>
        <w:types>
          <w:type w:val="bbPlcHdr"/>
        </w:types>
        <w:behaviors>
          <w:behavior w:val="content"/>
        </w:behaviors>
        <w:guid w:val="{1C29E8D9-ABD2-472B-AB07-7251ACFA5BBE}"/>
      </w:docPartPr>
      <w:docPartBody>
        <w:p w:rsidR="00680277" w:rsidRDefault="00680277">
          <w:pPr>
            <w:pStyle w:val="5D47AC6013304E178E8B0FCD69730A2E"/>
          </w:pPr>
          <w:r w:rsidRPr="00DF027C">
            <w:t>Subtitle Text Here</w:t>
          </w:r>
        </w:p>
      </w:docPartBody>
    </w:docPart>
    <w:docPart>
      <w:docPartPr>
        <w:name w:val="F36E67B70DD847D6A96F36044BB8AFDA"/>
        <w:category>
          <w:name w:val="General"/>
          <w:gallery w:val="placeholder"/>
        </w:category>
        <w:types>
          <w:type w:val="bbPlcHdr"/>
        </w:types>
        <w:behaviors>
          <w:behavior w:val="content"/>
        </w:behaviors>
        <w:guid w:val="{6B6EA99E-B2BE-494E-A0E2-F5FB9FB08BAA}"/>
      </w:docPartPr>
      <w:docPartBody>
        <w:p w:rsidR="00680277" w:rsidRDefault="00680277">
          <w:pPr>
            <w:pStyle w:val="F36E67B70DD847D6A96F36044BB8AFDA"/>
          </w:pPr>
          <w:r w:rsidRPr="00DF027C">
            <w:t>To get started right away, just tap any placeholder text (such as this) and start typing to replace it with your own.</w:t>
          </w:r>
        </w:p>
      </w:docPartBody>
    </w:docPart>
    <w:docPart>
      <w:docPartPr>
        <w:name w:val="E7FC629F2CFE470380D18798F9928F7D"/>
        <w:category>
          <w:name w:val="General"/>
          <w:gallery w:val="placeholder"/>
        </w:category>
        <w:types>
          <w:type w:val="bbPlcHdr"/>
        </w:types>
        <w:behaviors>
          <w:behavior w:val="content"/>
        </w:behaviors>
        <w:guid w:val="{87831C39-F04B-42BD-84CF-7E7C91F2C20E}"/>
      </w:docPartPr>
      <w:docPartBody>
        <w:p w:rsidR="00680277" w:rsidRDefault="00680277">
          <w:pPr>
            <w:pStyle w:val="E7FC629F2CFE470380D18798F9928F7D"/>
          </w:pPr>
          <w:r w:rsidRPr="00DF027C">
            <w:t xml:space="preserve">Want to insert a picture from your files or add a shape, text box, or table? You got it! On the Insert tab of the ribbon, just tap the option you need. </w:t>
          </w:r>
        </w:p>
      </w:docPartBody>
    </w:docPart>
    <w:docPart>
      <w:docPartPr>
        <w:name w:val="59932D82D2294904820D991EA5B556B7"/>
        <w:category>
          <w:name w:val="General"/>
          <w:gallery w:val="placeholder"/>
        </w:category>
        <w:types>
          <w:type w:val="bbPlcHdr"/>
        </w:types>
        <w:behaviors>
          <w:behavior w:val="content"/>
        </w:behaviors>
        <w:guid w:val="{2D006217-F579-4F7B-8E9D-FDBB456A61F8}"/>
      </w:docPartPr>
      <w:docPartBody>
        <w:p w:rsidR="00680277" w:rsidRDefault="00680277">
          <w:pPr>
            <w:pStyle w:val="59932D82D2294904820D991EA5B556B7"/>
          </w:pPr>
          <w:r w:rsidRPr="00DF027C">
            <w:t>To get started right away, just tap any placeholder text (such as this) and start typing to replace it with your own.</w:t>
          </w:r>
        </w:p>
      </w:docPartBody>
    </w:docPart>
    <w:docPart>
      <w:docPartPr>
        <w:name w:val="9F8E33E8C9094EB6A652E74E4137A8CA"/>
        <w:category>
          <w:name w:val="General"/>
          <w:gallery w:val="placeholder"/>
        </w:category>
        <w:types>
          <w:type w:val="bbPlcHdr"/>
        </w:types>
        <w:behaviors>
          <w:behavior w:val="content"/>
        </w:behaviors>
        <w:guid w:val="{EE8E152B-10FC-4CCE-BB46-F4A7F0048341}"/>
      </w:docPartPr>
      <w:docPartBody>
        <w:p w:rsidR="00680277" w:rsidRDefault="00680277">
          <w:pPr>
            <w:pStyle w:val="9F8E33E8C9094EB6A652E74E4137A8CA"/>
          </w:pPr>
          <w:r w:rsidRPr="00DF027C">
            <w:t xml:space="preserve">Want to insert a picture from your files or add a shape, text box, or table? You got it! On the Insert tab of the ribbon, just tap the option you need.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0277"/>
    <w:rsid w:val="001114C9"/>
    <w:rsid w:val="003011DB"/>
    <w:rsid w:val="00324283"/>
    <w:rsid w:val="003D0C27"/>
    <w:rsid w:val="00602508"/>
    <w:rsid w:val="00680277"/>
    <w:rsid w:val="00713A22"/>
    <w:rsid w:val="007D77A5"/>
    <w:rsid w:val="00816077"/>
    <w:rsid w:val="008873C4"/>
    <w:rsid w:val="009D3269"/>
    <w:rsid w:val="00ED5188"/>
    <w:rsid w:val="00F71F17"/>
    <w:rsid w:val="00FC4B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sz w:val="32"/>
    </w:rPr>
  </w:style>
  <w:style w:type="character" w:customStyle="1" w:styleId="SubtitleChar">
    <w:name w:val="Subtitle Char"/>
    <w:basedOn w:val="DefaultParagraphFont"/>
    <w:link w:val="Subtitle"/>
    <w:uiPriority w:val="2"/>
    <w:rPr>
      <w:caps/>
      <w:color w:val="44546A" w:themeColor="text2"/>
      <w:spacing w:val="20"/>
      <w:sz w:val="32"/>
    </w:rPr>
  </w:style>
  <w:style w:type="paragraph" w:customStyle="1" w:styleId="5D47AC6013304E178E8B0FCD69730A2E">
    <w:name w:val="5D47AC6013304E178E8B0FCD69730A2E"/>
  </w:style>
  <w:style w:type="paragraph" w:customStyle="1" w:styleId="F36E67B70DD847D6A96F36044BB8AFDA">
    <w:name w:val="F36E67B70DD847D6A96F36044BB8AFDA"/>
  </w:style>
  <w:style w:type="paragraph" w:customStyle="1" w:styleId="E7FC629F2CFE470380D18798F9928F7D">
    <w:name w:val="E7FC629F2CFE470380D18798F9928F7D"/>
  </w:style>
  <w:style w:type="paragraph" w:customStyle="1" w:styleId="59932D82D2294904820D991EA5B556B7">
    <w:name w:val="59932D82D2294904820D991EA5B556B7"/>
  </w:style>
  <w:style w:type="paragraph" w:customStyle="1" w:styleId="9F8E33E8C9094EB6A652E74E4137A8CA">
    <w:name w:val="9F8E33E8C9094EB6A652E74E4137A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0C91B265D10D4A9377533285F66068" ma:contentTypeVersion="12" ma:contentTypeDescription="Create a new document." ma:contentTypeScope="" ma:versionID="77fa988e78911f44b550696f744b96be">
  <xsd:schema xmlns:xsd="http://www.w3.org/2001/XMLSchema" xmlns:xs="http://www.w3.org/2001/XMLSchema" xmlns:p="http://schemas.microsoft.com/office/2006/metadata/properties" xmlns:ns3="2027c358-dcaf-4359-919a-23832295c2fd" xmlns:ns4="5bdd264b-10a3-482b-a36b-b6a6653e9980" targetNamespace="http://schemas.microsoft.com/office/2006/metadata/properties" ma:root="true" ma:fieldsID="eeda40f52ba98f1664733fa6b4daf960" ns3:_="" ns4:_="">
    <xsd:import namespace="2027c358-dcaf-4359-919a-23832295c2fd"/>
    <xsd:import namespace="5bdd264b-10a3-482b-a36b-b6a6653e998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27c358-dcaf-4359-919a-23832295c2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bdd264b-10a3-482b-a36b-b6a6653e99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7A75B48-CCA8-4D54-AF73-9F8683319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27c358-dcaf-4359-919a-23832295c2fd"/>
    <ds:schemaRef ds:uri="5bdd264b-10a3-482b-a36b-b6a6653e99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427213-4AE9-404B-8FFC-5906FDC00F9C}">
  <ds:schemaRefs>
    <ds:schemaRef ds:uri="http://schemas.openxmlformats.org/officeDocument/2006/bibliography"/>
  </ds:schemaRefs>
</ds:datastoreItem>
</file>

<file path=customXml/itemProps3.xml><?xml version="1.0" encoding="utf-8"?>
<ds:datastoreItem xmlns:ds="http://schemas.openxmlformats.org/officeDocument/2006/customXml" ds:itemID="{0232B25D-6732-4BC7-A745-FC4802D5358E}">
  <ds:schemaRefs>
    <ds:schemaRef ds:uri="http://schemas.microsoft.com/sharepoint/v3/contenttype/forms"/>
  </ds:schemaRefs>
</ds:datastoreItem>
</file>

<file path=customXml/itemProps4.xml><?xml version="1.0" encoding="utf-8"?>
<ds:datastoreItem xmlns:ds="http://schemas.openxmlformats.org/officeDocument/2006/customXml" ds:itemID="{13D456DA-A00E-4907-B270-87BE5A7CDCB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Report </Template>
  <TotalTime>5678</TotalTime>
  <Pages>103</Pages>
  <Words>25886</Words>
  <Characters>147556</Characters>
  <Application>Microsoft Office Word</Application>
  <DocSecurity>0</DocSecurity>
  <Lines>1229</Lines>
  <Paragraphs>346</Paragraphs>
  <ScaleCrop>false</ScaleCrop>
  <HeadingPairs>
    <vt:vector size="2" baseType="variant">
      <vt:variant>
        <vt:lpstr>Title</vt:lpstr>
      </vt:variant>
      <vt:variant>
        <vt:i4>1</vt:i4>
      </vt:variant>
    </vt:vector>
  </HeadingPairs>
  <TitlesOfParts>
    <vt:vector size="1" baseType="lpstr">
      <vt:lpstr>cOMPREHENSIVE ECONOMIC DEVELOPMENT STRATEGY FOR THE EAST ALABAMA REGION</vt:lpstr>
    </vt:vector>
  </TitlesOfParts>
  <Company/>
  <LinksUpToDate>false</LinksUpToDate>
  <CharactersWithSpaces>173096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cOMPREHENSIVE ECONOMIC DEVELOPMENT STRATEGY FOR THE EAST ALABAMA REGION</dc:title>
  <dc:subject>Alabama Region IV</dc:subject>
  <dc:creator>Shelby Brown</dc:creator>
  <cp:keywords/>
  <dc:description/>
  <cp:lastModifiedBy>Shelby Peterson</cp:lastModifiedBy>
  <cp:revision>883</cp:revision>
  <cp:lastPrinted>2006-08-01T17:47:00Z</cp:lastPrinted>
  <dcterms:created xsi:type="dcterms:W3CDTF">2022-07-06T13:58:00Z</dcterms:created>
  <dcterms:modified xsi:type="dcterms:W3CDTF">2022-08-26T13:54:00Z</dcterms:modified>
  <cp:category>East Alabama Regional Planning and Development Commission</cp:category>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y fmtid="{D5CDD505-2E9C-101B-9397-08002B2CF9AE}" pid="3" name="ContentTypeId">
    <vt:lpwstr>0x010100EC0C91B265D10D4A9377533285F66068</vt:lpwstr>
  </property>
</Properties>
</file>